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charts/chart11.xml" ContentType="application/vnd.openxmlformats-officedocument.drawingml.chart+xml"/>
  <Override PartName="/word/theme/themeOverride11.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A2DF9" w:rsidRPr="00924430" w:rsidRDefault="007A2DF9" w:rsidP="00135DBA">
      <w:pPr>
        <w:tabs>
          <w:tab w:val="left" w:pos="0"/>
        </w:tabs>
        <w:spacing w:line="360" w:lineRule="auto"/>
        <w:ind w:firstLine="0"/>
        <w:jc w:val="center"/>
        <w:rPr>
          <w:color w:val="000000"/>
          <w:sz w:val="26"/>
          <w:szCs w:val="26"/>
        </w:rPr>
      </w:pPr>
      <w:r w:rsidRPr="00924430">
        <w:rPr>
          <w:b/>
          <w:color w:val="000000"/>
          <w:sz w:val="32"/>
          <w:szCs w:val="32"/>
        </w:rPr>
        <w:t>MYKOLO ROMERIO UNIVERSITETAS</w:t>
      </w:r>
    </w:p>
    <w:p w:rsidR="007A2DF9" w:rsidRPr="00924430" w:rsidRDefault="007A2DF9" w:rsidP="00135DBA">
      <w:pPr>
        <w:tabs>
          <w:tab w:val="left" w:pos="0"/>
        </w:tabs>
        <w:spacing w:line="360" w:lineRule="auto"/>
        <w:ind w:firstLine="0"/>
        <w:jc w:val="center"/>
        <w:rPr>
          <w:color w:val="000000"/>
          <w:sz w:val="26"/>
          <w:szCs w:val="26"/>
        </w:rPr>
      </w:pPr>
      <w:r w:rsidRPr="00924430">
        <w:rPr>
          <w:b/>
          <w:bCs/>
          <w:color w:val="000000"/>
          <w:sz w:val="28"/>
          <w:szCs w:val="28"/>
        </w:rPr>
        <w:t>EKONOMIKOS IR FINANSŲ VALDYMO FAKULTETAS</w:t>
      </w:r>
    </w:p>
    <w:p w:rsidR="007A2DF9" w:rsidRPr="00924430" w:rsidRDefault="007A2DF9" w:rsidP="00135DBA">
      <w:pPr>
        <w:tabs>
          <w:tab w:val="left" w:pos="0"/>
          <w:tab w:val="left" w:pos="3402"/>
        </w:tabs>
        <w:spacing w:before="60" w:line="360" w:lineRule="auto"/>
        <w:ind w:firstLine="0"/>
        <w:jc w:val="center"/>
        <w:rPr>
          <w:b/>
          <w:color w:val="000000"/>
          <w:sz w:val="22"/>
          <w:szCs w:val="22"/>
        </w:rPr>
      </w:pPr>
      <w:r w:rsidRPr="00924430">
        <w:rPr>
          <w:b/>
          <w:color w:val="000000"/>
          <w:sz w:val="24"/>
          <w:szCs w:val="22"/>
        </w:rPr>
        <w:t>BANKININKYSTĖS IR INVESTICIJŲ KATEDRA</w:t>
      </w:r>
    </w:p>
    <w:p w:rsidR="007A2DF9" w:rsidRPr="00924430" w:rsidRDefault="007A2DF9" w:rsidP="00135DBA">
      <w:pPr>
        <w:tabs>
          <w:tab w:val="left" w:pos="0"/>
          <w:tab w:val="left" w:pos="3402"/>
        </w:tabs>
        <w:spacing w:line="360" w:lineRule="auto"/>
        <w:ind w:firstLine="0"/>
        <w:jc w:val="center"/>
        <w:rPr>
          <w:b/>
          <w:color w:val="000000"/>
          <w:sz w:val="22"/>
        </w:rPr>
      </w:pPr>
    </w:p>
    <w:p w:rsidR="007A2DF9" w:rsidRPr="00924430" w:rsidRDefault="007A2DF9" w:rsidP="00135DBA">
      <w:pPr>
        <w:tabs>
          <w:tab w:val="left" w:pos="0"/>
          <w:tab w:val="left" w:pos="3402"/>
        </w:tabs>
        <w:spacing w:line="360" w:lineRule="auto"/>
        <w:ind w:firstLine="0"/>
        <w:jc w:val="center"/>
        <w:rPr>
          <w:b/>
          <w:color w:val="000000"/>
          <w:sz w:val="22"/>
        </w:rPr>
      </w:pPr>
    </w:p>
    <w:p w:rsidR="007A2DF9" w:rsidRPr="00924430" w:rsidRDefault="007A2DF9" w:rsidP="00135DBA">
      <w:pPr>
        <w:tabs>
          <w:tab w:val="left" w:pos="0"/>
          <w:tab w:val="left" w:pos="3402"/>
        </w:tabs>
        <w:spacing w:line="360" w:lineRule="auto"/>
        <w:ind w:firstLine="0"/>
        <w:jc w:val="center"/>
        <w:rPr>
          <w:b/>
          <w:color w:val="000000"/>
          <w:sz w:val="22"/>
        </w:rPr>
      </w:pPr>
    </w:p>
    <w:p w:rsidR="007A2DF9" w:rsidRPr="00924430" w:rsidRDefault="007A2DF9" w:rsidP="00135DBA">
      <w:pPr>
        <w:tabs>
          <w:tab w:val="left" w:pos="0"/>
          <w:tab w:val="left" w:pos="3402"/>
        </w:tabs>
        <w:spacing w:line="360" w:lineRule="auto"/>
        <w:ind w:firstLine="0"/>
        <w:jc w:val="center"/>
        <w:rPr>
          <w:b/>
          <w:color w:val="000000"/>
          <w:sz w:val="22"/>
        </w:rPr>
      </w:pPr>
    </w:p>
    <w:p w:rsidR="007A2DF9" w:rsidRPr="00924430" w:rsidRDefault="007A2DF9" w:rsidP="00135DBA">
      <w:pPr>
        <w:tabs>
          <w:tab w:val="left" w:pos="0"/>
          <w:tab w:val="left" w:pos="3402"/>
        </w:tabs>
        <w:spacing w:line="360" w:lineRule="auto"/>
        <w:ind w:firstLine="0"/>
        <w:jc w:val="center"/>
        <w:rPr>
          <w:b/>
          <w:color w:val="000000"/>
          <w:sz w:val="22"/>
        </w:rPr>
      </w:pPr>
    </w:p>
    <w:p w:rsidR="007A2DF9" w:rsidRPr="00924430" w:rsidRDefault="007A2DF9" w:rsidP="00135DBA">
      <w:pPr>
        <w:tabs>
          <w:tab w:val="left" w:pos="0"/>
          <w:tab w:val="left" w:pos="3402"/>
        </w:tabs>
        <w:spacing w:line="360" w:lineRule="auto"/>
        <w:ind w:firstLine="0"/>
        <w:jc w:val="center"/>
        <w:rPr>
          <w:b/>
          <w:color w:val="000000"/>
          <w:sz w:val="22"/>
        </w:rPr>
      </w:pPr>
    </w:p>
    <w:p w:rsidR="007A2DF9" w:rsidRPr="00924430" w:rsidRDefault="007A2DF9" w:rsidP="00135DBA">
      <w:pPr>
        <w:tabs>
          <w:tab w:val="left" w:pos="0"/>
          <w:tab w:val="left" w:pos="3402"/>
        </w:tabs>
        <w:spacing w:line="360" w:lineRule="auto"/>
        <w:ind w:firstLine="0"/>
        <w:jc w:val="center"/>
        <w:rPr>
          <w:b/>
          <w:color w:val="000000"/>
          <w:sz w:val="22"/>
        </w:rPr>
      </w:pPr>
    </w:p>
    <w:p w:rsidR="007A2DF9" w:rsidRPr="00924430" w:rsidRDefault="007A2DF9" w:rsidP="00135DBA">
      <w:pPr>
        <w:tabs>
          <w:tab w:val="left" w:pos="0"/>
          <w:tab w:val="left" w:pos="3402"/>
        </w:tabs>
        <w:spacing w:line="360" w:lineRule="auto"/>
        <w:ind w:firstLine="0"/>
        <w:jc w:val="center"/>
        <w:rPr>
          <w:b/>
          <w:color w:val="000000"/>
          <w:sz w:val="22"/>
        </w:rPr>
      </w:pPr>
    </w:p>
    <w:p w:rsidR="007A2DF9" w:rsidRPr="00924430" w:rsidRDefault="007A2DF9" w:rsidP="00135DBA">
      <w:pPr>
        <w:tabs>
          <w:tab w:val="left" w:pos="0"/>
          <w:tab w:val="left" w:pos="3402"/>
        </w:tabs>
        <w:spacing w:line="360" w:lineRule="auto"/>
        <w:ind w:firstLine="0"/>
        <w:jc w:val="center"/>
        <w:rPr>
          <w:b/>
          <w:color w:val="000000"/>
          <w:sz w:val="22"/>
        </w:rPr>
      </w:pPr>
    </w:p>
    <w:p w:rsidR="007A2DF9" w:rsidRPr="00924430" w:rsidRDefault="007A2DF9" w:rsidP="00135DBA">
      <w:pPr>
        <w:tabs>
          <w:tab w:val="left" w:pos="0"/>
          <w:tab w:val="left" w:pos="3402"/>
        </w:tabs>
        <w:spacing w:line="360" w:lineRule="auto"/>
        <w:ind w:firstLine="0"/>
        <w:jc w:val="center"/>
        <w:rPr>
          <w:b/>
          <w:color w:val="000000"/>
          <w:sz w:val="32"/>
        </w:rPr>
      </w:pPr>
      <w:r w:rsidRPr="00924430">
        <w:rPr>
          <w:b/>
          <w:color w:val="000000"/>
          <w:sz w:val="32"/>
        </w:rPr>
        <w:t>VIKTORIJA SKVARCIANY</w:t>
      </w:r>
    </w:p>
    <w:p w:rsidR="007A2DF9" w:rsidRPr="00924430" w:rsidRDefault="007A2DF9" w:rsidP="00135DBA">
      <w:pPr>
        <w:tabs>
          <w:tab w:val="left" w:pos="0"/>
          <w:tab w:val="left" w:pos="3402"/>
        </w:tabs>
        <w:spacing w:line="360" w:lineRule="auto"/>
        <w:ind w:firstLine="0"/>
        <w:jc w:val="center"/>
        <w:rPr>
          <w:b/>
          <w:color w:val="000000"/>
          <w:sz w:val="32"/>
          <w:szCs w:val="32"/>
        </w:rPr>
      </w:pPr>
      <w:r w:rsidRPr="00924430">
        <w:rPr>
          <w:b/>
          <w:color w:val="000000"/>
          <w:sz w:val="40"/>
          <w:szCs w:val="40"/>
        </w:rPr>
        <w:t>VERSLO ĮMONIŲ PASITIKĖJIMO BANKAIS VERTINIMAS</w:t>
      </w:r>
    </w:p>
    <w:p w:rsidR="007A2DF9" w:rsidRPr="00924430" w:rsidRDefault="007A2DF9" w:rsidP="00135DBA">
      <w:pPr>
        <w:tabs>
          <w:tab w:val="left" w:pos="0"/>
          <w:tab w:val="left" w:pos="3402"/>
        </w:tabs>
        <w:spacing w:line="360" w:lineRule="auto"/>
        <w:ind w:firstLine="0"/>
        <w:jc w:val="center"/>
        <w:rPr>
          <w:b/>
          <w:color w:val="000000"/>
          <w:sz w:val="28"/>
          <w:szCs w:val="28"/>
        </w:rPr>
      </w:pPr>
      <w:r w:rsidRPr="00924430">
        <w:rPr>
          <w:b/>
          <w:color w:val="000000"/>
          <w:sz w:val="28"/>
          <w:szCs w:val="28"/>
        </w:rPr>
        <w:t>Magistro baigiamasis darbas</w:t>
      </w:r>
    </w:p>
    <w:p w:rsidR="007A2DF9" w:rsidRPr="00924430" w:rsidRDefault="007A2DF9" w:rsidP="00135DBA">
      <w:pPr>
        <w:tabs>
          <w:tab w:val="left" w:pos="0"/>
        </w:tabs>
        <w:spacing w:line="360" w:lineRule="auto"/>
        <w:jc w:val="center"/>
        <w:rPr>
          <w:b/>
          <w:color w:val="000000"/>
          <w:sz w:val="22"/>
        </w:rPr>
      </w:pPr>
    </w:p>
    <w:p w:rsidR="007A2DF9" w:rsidRPr="00924430" w:rsidRDefault="007A2DF9" w:rsidP="00135DBA">
      <w:pPr>
        <w:tabs>
          <w:tab w:val="left" w:pos="0"/>
        </w:tabs>
        <w:spacing w:line="360" w:lineRule="auto"/>
        <w:jc w:val="center"/>
        <w:rPr>
          <w:b/>
          <w:color w:val="000000"/>
          <w:sz w:val="22"/>
        </w:rPr>
      </w:pPr>
      <w:r w:rsidRPr="00924430">
        <w:rPr>
          <w:b/>
          <w:color w:val="000000"/>
          <w:sz w:val="22"/>
        </w:rPr>
        <w:tab/>
      </w:r>
      <w:r w:rsidRPr="00924430">
        <w:rPr>
          <w:b/>
          <w:color w:val="000000"/>
          <w:sz w:val="22"/>
        </w:rPr>
        <w:tab/>
      </w:r>
      <w:r w:rsidRPr="00924430">
        <w:rPr>
          <w:b/>
          <w:color w:val="000000"/>
          <w:sz w:val="22"/>
        </w:rPr>
        <w:tab/>
      </w:r>
    </w:p>
    <w:p w:rsidR="007A2DF9" w:rsidRPr="00924430" w:rsidRDefault="007A2DF9" w:rsidP="00135DBA">
      <w:pPr>
        <w:tabs>
          <w:tab w:val="left" w:pos="0"/>
        </w:tabs>
        <w:spacing w:line="360" w:lineRule="auto"/>
        <w:jc w:val="center"/>
        <w:rPr>
          <w:b/>
          <w:color w:val="000000"/>
          <w:sz w:val="22"/>
        </w:rPr>
      </w:pPr>
    </w:p>
    <w:p w:rsidR="007A2DF9" w:rsidRPr="00924430" w:rsidRDefault="007A2DF9" w:rsidP="00135DBA">
      <w:pPr>
        <w:tabs>
          <w:tab w:val="left" w:pos="0"/>
        </w:tabs>
        <w:spacing w:line="360" w:lineRule="auto"/>
        <w:ind w:firstLine="0"/>
        <w:rPr>
          <w:b/>
          <w:color w:val="000000"/>
          <w:sz w:val="22"/>
        </w:rPr>
      </w:pPr>
    </w:p>
    <w:p w:rsidR="007A2DF9" w:rsidRPr="00924430" w:rsidRDefault="007A2DF9" w:rsidP="00135DBA">
      <w:pPr>
        <w:tabs>
          <w:tab w:val="left" w:pos="0"/>
        </w:tabs>
        <w:spacing w:line="360" w:lineRule="auto"/>
        <w:jc w:val="center"/>
        <w:rPr>
          <w:b/>
          <w:color w:val="000000"/>
          <w:sz w:val="22"/>
        </w:rPr>
      </w:pPr>
    </w:p>
    <w:p w:rsidR="007A2DF9" w:rsidRPr="00924430" w:rsidRDefault="007A2DF9" w:rsidP="00135DBA">
      <w:pPr>
        <w:tabs>
          <w:tab w:val="left" w:pos="0"/>
        </w:tabs>
        <w:spacing w:line="360" w:lineRule="auto"/>
        <w:jc w:val="center"/>
        <w:rPr>
          <w:b/>
          <w:color w:val="000000"/>
          <w:sz w:val="22"/>
        </w:rPr>
      </w:pPr>
    </w:p>
    <w:p w:rsidR="007A2DF9" w:rsidRPr="00924430" w:rsidRDefault="007A2DF9" w:rsidP="00135DBA">
      <w:pPr>
        <w:tabs>
          <w:tab w:val="left" w:pos="0"/>
        </w:tabs>
        <w:spacing w:line="360" w:lineRule="auto"/>
        <w:jc w:val="center"/>
        <w:rPr>
          <w:b/>
          <w:color w:val="000000"/>
          <w:sz w:val="22"/>
        </w:rPr>
      </w:pPr>
    </w:p>
    <w:p w:rsidR="007A2DF9" w:rsidRPr="00924430" w:rsidRDefault="007A2DF9" w:rsidP="00135DBA">
      <w:pPr>
        <w:tabs>
          <w:tab w:val="left" w:pos="0"/>
        </w:tabs>
        <w:spacing w:line="360" w:lineRule="auto"/>
        <w:ind w:firstLine="0"/>
        <w:jc w:val="right"/>
        <w:rPr>
          <w:rStyle w:val="titles"/>
          <w:b/>
          <w:sz w:val="28"/>
          <w:szCs w:val="24"/>
        </w:rPr>
      </w:pPr>
      <w:r w:rsidRPr="00924430">
        <w:rPr>
          <w:b/>
          <w:color w:val="000000"/>
          <w:sz w:val="24"/>
          <w:szCs w:val="24"/>
        </w:rPr>
        <w:tab/>
      </w:r>
      <w:r w:rsidRPr="00924430">
        <w:rPr>
          <w:b/>
          <w:color w:val="000000"/>
          <w:sz w:val="24"/>
          <w:szCs w:val="24"/>
        </w:rPr>
        <w:tab/>
      </w:r>
      <w:r w:rsidRPr="00924430">
        <w:rPr>
          <w:b/>
          <w:color w:val="000000"/>
          <w:sz w:val="24"/>
          <w:szCs w:val="24"/>
        </w:rPr>
        <w:tab/>
      </w:r>
      <w:r w:rsidRPr="00924430">
        <w:rPr>
          <w:b/>
          <w:color w:val="000000"/>
          <w:sz w:val="24"/>
          <w:szCs w:val="24"/>
        </w:rPr>
        <w:tab/>
      </w:r>
      <w:r w:rsidRPr="00924430">
        <w:rPr>
          <w:b/>
          <w:color w:val="000000"/>
          <w:sz w:val="24"/>
          <w:szCs w:val="24"/>
        </w:rPr>
        <w:tab/>
      </w:r>
      <w:r w:rsidRPr="00924430">
        <w:rPr>
          <w:b/>
          <w:color w:val="000000"/>
          <w:sz w:val="24"/>
          <w:szCs w:val="24"/>
        </w:rPr>
        <w:tab/>
      </w:r>
      <w:r w:rsidRPr="00924430">
        <w:rPr>
          <w:b/>
          <w:color w:val="000000"/>
          <w:sz w:val="28"/>
          <w:szCs w:val="24"/>
        </w:rPr>
        <w:t>Vadovė</w:t>
      </w:r>
      <w:r w:rsidRPr="00924430">
        <w:rPr>
          <w:rStyle w:val="Heading1Char"/>
          <w:b w:val="0"/>
          <w:bCs/>
          <w:szCs w:val="24"/>
        </w:rPr>
        <w:t xml:space="preserve"> </w:t>
      </w:r>
      <w:r w:rsidRPr="00924430">
        <w:rPr>
          <w:rStyle w:val="Heading1Char"/>
          <w:bCs/>
          <w:szCs w:val="24"/>
        </w:rPr>
        <w:t>p</w:t>
      </w:r>
      <w:r w:rsidRPr="00924430">
        <w:rPr>
          <w:rStyle w:val="titles"/>
          <w:b/>
          <w:sz w:val="28"/>
          <w:szCs w:val="24"/>
        </w:rPr>
        <w:t>rof. dr. Irena Mačerinskienė</w:t>
      </w:r>
    </w:p>
    <w:p w:rsidR="007A2DF9" w:rsidRPr="00924430" w:rsidRDefault="007A2DF9" w:rsidP="00135DBA">
      <w:pPr>
        <w:tabs>
          <w:tab w:val="left" w:pos="0"/>
        </w:tabs>
        <w:spacing w:line="360" w:lineRule="auto"/>
        <w:ind w:firstLine="0"/>
        <w:rPr>
          <w:b/>
          <w:sz w:val="24"/>
          <w:szCs w:val="24"/>
        </w:rPr>
      </w:pPr>
      <w:r w:rsidRPr="00924430">
        <w:rPr>
          <w:color w:val="800000"/>
          <w:sz w:val="24"/>
          <w:szCs w:val="24"/>
        </w:rPr>
        <w:tab/>
      </w:r>
      <w:r w:rsidRPr="00924430">
        <w:rPr>
          <w:color w:val="800000"/>
          <w:sz w:val="24"/>
          <w:szCs w:val="24"/>
        </w:rPr>
        <w:tab/>
      </w:r>
      <w:r w:rsidRPr="00924430">
        <w:rPr>
          <w:color w:val="800000"/>
          <w:sz w:val="24"/>
          <w:szCs w:val="24"/>
        </w:rPr>
        <w:tab/>
      </w:r>
      <w:r w:rsidRPr="00924430">
        <w:rPr>
          <w:color w:val="800000"/>
          <w:sz w:val="24"/>
          <w:szCs w:val="24"/>
        </w:rPr>
        <w:tab/>
      </w:r>
      <w:r w:rsidRPr="00924430">
        <w:rPr>
          <w:color w:val="800000"/>
          <w:sz w:val="24"/>
          <w:szCs w:val="24"/>
        </w:rPr>
        <w:tab/>
      </w:r>
      <w:r w:rsidRPr="00924430">
        <w:rPr>
          <w:color w:val="800000"/>
          <w:sz w:val="24"/>
          <w:szCs w:val="24"/>
        </w:rPr>
        <w:tab/>
      </w:r>
      <w:r w:rsidRPr="00924430">
        <w:rPr>
          <w:color w:val="800000"/>
          <w:sz w:val="24"/>
          <w:szCs w:val="24"/>
        </w:rPr>
        <w:tab/>
      </w:r>
      <w:r w:rsidRPr="00924430">
        <w:rPr>
          <w:color w:val="800000"/>
          <w:sz w:val="24"/>
          <w:szCs w:val="24"/>
        </w:rPr>
        <w:tab/>
      </w:r>
    </w:p>
    <w:p w:rsidR="007A2DF9" w:rsidRPr="00924430" w:rsidRDefault="007A2DF9" w:rsidP="00135DBA">
      <w:pPr>
        <w:tabs>
          <w:tab w:val="left" w:pos="0"/>
        </w:tabs>
        <w:spacing w:line="360" w:lineRule="auto"/>
        <w:ind w:firstLine="0"/>
        <w:rPr>
          <w:b/>
          <w:color w:val="000000"/>
          <w:sz w:val="24"/>
          <w:szCs w:val="24"/>
        </w:rPr>
      </w:pPr>
    </w:p>
    <w:p w:rsidR="007A2DF9" w:rsidRPr="00924430" w:rsidRDefault="007A2DF9" w:rsidP="00135DBA">
      <w:pPr>
        <w:tabs>
          <w:tab w:val="left" w:pos="0"/>
        </w:tabs>
        <w:spacing w:line="360" w:lineRule="auto"/>
        <w:ind w:firstLine="0"/>
        <w:rPr>
          <w:b/>
          <w:color w:val="000000"/>
          <w:sz w:val="24"/>
          <w:szCs w:val="24"/>
        </w:rPr>
      </w:pPr>
    </w:p>
    <w:p w:rsidR="007A2DF9" w:rsidRPr="00924430" w:rsidRDefault="007A2DF9" w:rsidP="00135DBA">
      <w:pPr>
        <w:tabs>
          <w:tab w:val="left" w:pos="0"/>
        </w:tabs>
        <w:spacing w:line="360" w:lineRule="auto"/>
        <w:rPr>
          <w:b/>
          <w:color w:val="000000"/>
          <w:sz w:val="24"/>
          <w:szCs w:val="24"/>
        </w:rPr>
      </w:pPr>
    </w:p>
    <w:p w:rsidR="007A2DF9" w:rsidRPr="00924430" w:rsidRDefault="007A2DF9" w:rsidP="00135DBA">
      <w:pPr>
        <w:tabs>
          <w:tab w:val="left" w:pos="0"/>
        </w:tabs>
        <w:spacing w:line="360" w:lineRule="auto"/>
        <w:rPr>
          <w:b/>
          <w:color w:val="000000"/>
          <w:sz w:val="24"/>
          <w:szCs w:val="24"/>
        </w:rPr>
      </w:pPr>
    </w:p>
    <w:p w:rsidR="007A2DF9" w:rsidRPr="00924430" w:rsidRDefault="007A2DF9" w:rsidP="00135DBA">
      <w:pPr>
        <w:spacing w:line="360" w:lineRule="auto"/>
        <w:ind w:firstLine="0"/>
        <w:rPr>
          <w:b/>
          <w:color w:val="000000"/>
          <w:sz w:val="24"/>
          <w:szCs w:val="24"/>
        </w:rPr>
      </w:pPr>
    </w:p>
    <w:p w:rsidR="007A2DF9" w:rsidRPr="00924430" w:rsidRDefault="007A2DF9" w:rsidP="00135DBA">
      <w:pPr>
        <w:spacing w:line="360" w:lineRule="auto"/>
        <w:ind w:firstLine="0"/>
        <w:rPr>
          <w:b/>
          <w:color w:val="000000"/>
          <w:sz w:val="24"/>
          <w:szCs w:val="24"/>
        </w:rPr>
      </w:pPr>
    </w:p>
    <w:p w:rsidR="007A2DF9" w:rsidRPr="00924430" w:rsidRDefault="007A2DF9" w:rsidP="00135DBA">
      <w:pPr>
        <w:spacing w:line="360" w:lineRule="auto"/>
        <w:ind w:firstLine="0"/>
        <w:rPr>
          <w:b/>
          <w:color w:val="000000"/>
          <w:sz w:val="24"/>
          <w:szCs w:val="24"/>
        </w:rPr>
      </w:pPr>
    </w:p>
    <w:p w:rsidR="007A2DF9" w:rsidRPr="00924430" w:rsidRDefault="007A2DF9" w:rsidP="00135DBA">
      <w:pPr>
        <w:spacing w:line="360" w:lineRule="auto"/>
        <w:ind w:firstLine="0"/>
        <w:jc w:val="center"/>
        <w:rPr>
          <w:b/>
          <w:color w:val="000000"/>
          <w:sz w:val="28"/>
          <w:szCs w:val="24"/>
        </w:rPr>
      </w:pPr>
      <w:r w:rsidRPr="00924430">
        <w:rPr>
          <w:b/>
          <w:color w:val="000000"/>
          <w:sz w:val="28"/>
          <w:szCs w:val="24"/>
        </w:rPr>
        <w:t>VILNIUS 2011</w:t>
      </w:r>
    </w:p>
    <w:p w:rsidR="007A2DF9" w:rsidRPr="00924430" w:rsidRDefault="007A2DF9" w:rsidP="00EF0F27">
      <w:pPr>
        <w:tabs>
          <w:tab w:val="left" w:pos="0"/>
        </w:tabs>
        <w:spacing w:line="360" w:lineRule="auto"/>
        <w:ind w:firstLine="0"/>
        <w:jc w:val="center"/>
        <w:rPr>
          <w:color w:val="000000"/>
          <w:sz w:val="26"/>
          <w:szCs w:val="26"/>
        </w:rPr>
      </w:pPr>
      <w:r w:rsidRPr="00924430">
        <w:rPr>
          <w:b/>
          <w:color w:val="000000"/>
          <w:sz w:val="32"/>
          <w:szCs w:val="32"/>
        </w:rPr>
        <w:lastRenderedPageBreak/>
        <w:t>MYKOLO ROMERIO UNIVERSITETAS</w:t>
      </w:r>
    </w:p>
    <w:p w:rsidR="007A2DF9" w:rsidRPr="00924430" w:rsidRDefault="007A2DF9" w:rsidP="00EF0F27">
      <w:pPr>
        <w:tabs>
          <w:tab w:val="left" w:pos="0"/>
        </w:tabs>
        <w:spacing w:line="360" w:lineRule="auto"/>
        <w:ind w:firstLine="0"/>
        <w:jc w:val="center"/>
        <w:rPr>
          <w:color w:val="000000"/>
          <w:sz w:val="26"/>
          <w:szCs w:val="26"/>
        </w:rPr>
      </w:pPr>
      <w:r w:rsidRPr="00924430">
        <w:rPr>
          <w:b/>
          <w:bCs/>
          <w:color w:val="000000"/>
          <w:sz w:val="28"/>
          <w:szCs w:val="28"/>
        </w:rPr>
        <w:t>EKONOMIKOS IR FINANSŲ VALDYMO FAKULTETAS</w:t>
      </w:r>
    </w:p>
    <w:p w:rsidR="007A2DF9" w:rsidRPr="00924430" w:rsidRDefault="007A2DF9" w:rsidP="00EF0F27">
      <w:pPr>
        <w:tabs>
          <w:tab w:val="left" w:pos="0"/>
          <w:tab w:val="left" w:pos="3402"/>
        </w:tabs>
        <w:spacing w:before="60" w:line="360" w:lineRule="auto"/>
        <w:ind w:firstLine="0"/>
        <w:jc w:val="center"/>
        <w:rPr>
          <w:b/>
          <w:color w:val="000000"/>
          <w:sz w:val="22"/>
          <w:szCs w:val="22"/>
        </w:rPr>
      </w:pPr>
      <w:r w:rsidRPr="00924430">
        <w:rPr>
          <w:b/>
          <w:color w:val="000000"/>
          <w:sz w:val="24"/>
          <w:szCs w:val="22"/>
        </w:rPr>
        <w:t>BANKININKYSTĖS IR INVESTICIJŲ KATEDRA</w:t>
      </w:r>
    </w:p>
    <w:p w:rsidR="007A2DF9" w:rsidRPr="00924430" w:rsidRDefault="007A2DF9" w:rsidP="00EF0F27">
      <w:pPr>
        <w:tabs>
          <w:tab w:val="left" w:pos="0"/>
        </w:tabs>
        <w:spacing w:line="360" w:lineRule="auto"/>
        <w:ind w:firstLine="0"/>
        <w:jc w:val="center"/>
        <w:rPr>
          <w:b/>
          <w:color w:val="000000"/>
          <w:sz w:val="22"/>
        </w:rPr>
      </w:pPr>
    </w:p>
    <w:p w:rsidR="007A2DF9" w:rsidRPr="00924430" w:rsidRDefault="007A2DF9" w:rsidP="00EF0F27">
      <w:pPr>
        <w:tabs>
          <w:tab w:val="left" w:pos="0"/>
        </w:tabs>
        <w:spacing w:line="360" w:lineRule="auto"/>
        <w:ind w:firstLine="0"/>
        <w:jc w:val="center"/>
        <w:rPr>
          <w:b/>
          <w:color w:val="000000"/>
          <w:sz w:val="22"/>
        </w:rPr>
      </w:pPr>
    </w:p>
    <w:p w:rsidR="007A2DF9" w:rsidRPr="00924430" w:rsidRDefault="007A2DF9" w:rsidP="00EF0F27">
      <w:pPr>
        <w:tabs>
          <w:tab w:val="left" w:pos="0"/>
        </w:tabs>
        <w:spacing w:line="360" w:lineRule="auto"/>
        <w:ind w:firstLine="0"/>
        <w:jc w:val="center"/>
        <w:rPr>
          <w:b/>
          <w:color w:val="000000"/>
          <w:sz w:val="22"/>
        </w:rPr>
      </w:pPr>
    </w:p>
    <w:p w:rsidR="007A2DF9" w:rsidRPr="00924430" w:rsidRDefault="007A2DF9" w:rsidP="00EF0F27">
      <w:pPr>
        <w:tabs>
          <w:tab w:val="left" w:pos="0"/>
        </w:tabs>
        <w:spacing w:line="360" w:lineRule="auto"/>
        <w:ind w:firstLine="0"/>
        <w:jc w:val="center"/>
        <w:rPr>
          <w:b/>
          <w:color w:val="000000"/>
          <w:sz w:val="22"/>
        </w:rPr>
      </w:pPr>
    </w:p>
    <w:p w:rsidR="007A2DF9" w:rsidRPr="00924430" w:rsidRDefault="007A2DF9" w:rsidP="00EF0F27">
      <w:pPr>
        <w:tabs>
          <w:tab w:val="left" w:pos="0"/>
        </w:tabs>
        <w:spacing w:line="360" w:lineRule="auto"/>
        <w:ind w:firstLine="0"/>
        <w:jc w:val="center"/>
        <w:rPr>
          <w:b/>
          <w:color w:val="000000"/>
          <w:sz w:val="22"/>
        </w:rPr>
      </w:pPr>
    </w:p>
    <w:p w:rsidR="007A2DF9" w:rsidRPr="00924430" w:rsidRDefault="007A2DF9" w:rsidP="00EF0F27">
      <w:pPr>
        <w:tabs>
          <w:tab w:val="left" w:pos="0"/>
        </w:tabs>
        <w:spacing w:line="360" w:lineRule="auto"/>
        <w:ind w:firstLine="0"/>
        <w:jc w:val="center"/>
        <w:rPr>
          <w:b/>
          <w:color w:val="000000"/>
          <w:sz w:val="22"/>
        </w:rPr>
      </w:pPr>
    </w:p>
    <w:p w:rsidR="007A2DF9" w:rsidRPr="00924430" w:rsidRDefault="007A2DF9" w:rsidP="00EF0F27">
      <w:pPr>
        <w:tabs>
          <w:tab w:val="left" w:pos="0"/>
        </w:tabs>
        <w:spacing w:line="360" w:lineRule="auto"/>
        <w:ind w:firstLine="0"/>
        <w:jc w:val="center"/>
        <w:rPr>
          <w:b/>
          <w:color w:val="000000"/>
          <w:sz w:val="22"/>
        </w:rPr>
      </w:pPr>
    </w:p>
    <w:p w:rsidR="007A2DF9" w:rsidRPr="00924430" w:rsidRDefault="007A2DF9" w:rsidP="00EF0F27">
      <w:pPr>
        <w:tabs>
          <w:tab w:val="left" w:pos="0"/>
        </w:tabs>
        <w:spacing w:line="360" w:lineRule="auto"/>
        <w:jc w:val="center"/>
        <w:rPr>
          <w:b/>
          <w:color w:val="000000"/>
          <w:sz w:val="22"/>
        </w:rPr>
      </w:pPr>
    </w:p>
    <w:p w:rsidR="007A2DF9" w:rsidRPr="00924430" w:rsidRDefault="007A2DF9" w:rsidP="00EF0F27">
      <w:pPr>
        <w:tabs>
          <w:tab w:val="left" w:pos="0"/>
        </w:tabs>
        <w:spacing w:line="360" w:lineRule="auto"/>
        <w:ind w:firstLine="0"/>
        <w:jc w:val="center"/>
        <w:rPr>
          <w:b/>
          <w:color w:val="000000"/>
        </w:rPr>
      </w:pPr>
      <w:r w:rsidRPr="00924430">
        <w:rPr>
          <w:b/>
          <w:color w:val="000000"/>
          <w:sz w:val="32"/>
          <w:szCs w:val="32"/>
        </w:rPr>
        <w:t>VERSLO ĮMONIŲ PASITIKĖJIMO BANKAIS VERTINIMAS</w:t>
      </w:r>
    </w:p>
    <w:p w:rsidR="007A2DF9" w:rsidRPr="00924430" w:rsidRDefault="007A2DF9" w:rsidP="00EF0F27">
      <w:pPr>
        <w:tabs>
          <w:tab w:val="left" w:pos="0"/>
        </w:tabs>
        <w:spacing w:line="360" w:lineRule="auto"/>
        <w:ind w:firstLine="0"/>
        <w:jc w:val="center"/>
        <w:rPr>
          <w:b/>
          <w:color w:val="000000"/>
          <w:sz w:val="22"/>
        </w:rPr>
      </w:pPr>
      <w:r w:rsidRPr="00924430">
        <w:rPr>
          <w:b/>
          <w:color w:val="000000"/>
          <w:sz w:val="28"/>
        </w:rPr>
        <w:t>Finansų rinkų magistro baigiamasis darbas</w:t>
      </w:r>
    </w:p>
    <w:p w:rsidR="007A2DF9" w:rsidRPr="00924430" w:rsidRDefault="007A2DF9" w:rsidP="00EF0F27">
      <w:pPr>
        <w:tabs>
          <w:tab w:val="left" w:pos="0"/>
        </w:tabs>
        <w:spacing w:line="360" w:lineRule="auto"/>
        <w:jc w:val="center"/>
        <w:rPr>
          <w:b/>
          <w:iCs/>
          <w:color w:val="00B0F0"/>
          <w:sz w:val="28"/>
        </w:rPr>
      </w:pPr>
      <w:r w:rsidRPr="00924430">
        <w:rPr>
          <w:b/>
          <w:iCs/>
          <w:color w:val="000000"/>
          <w:sz w:val="28"/>
          <w:szCs w:val="28"/>
        </w:rPr>
        <w:t xml:space="preserve">Studijų programa </w:t>
      </w:r>
      <w:r w:rsidRPr="00924430">
        <w:rPr>
          <w:b/>
          <w:sz w:val="28"/>
          <w:szCs w:val="17"/>
        </w:rPr>
        <w:t>621L10009</w:t>
      </w:r>
    </w:p>
    <w:p w:rsidR="007A2DF9" w:rsidRPr="00924430" w:rsidRDefault="007A2DF9" w:rsidP="00EF0F27">
      <w:pPr>
        <w:tabs>
          <w:tab w:val="left" w:pos="0"/>
        </w:tabs>
        <w:spacing w:line="360" w:lineRule="auto"/>
        <w:jc w:val="center"/>
        <w:rPr>
          <w:b/>
          <w:iCs/>
          <w:color w:val="00B0F0"/>
          <w:sz w:val="28"/>
        </w:rPr>
      </w:pPr>
    </w:p>
    <w:p w:rsidR="007A2DF9" w:rsidRPr="00924430" w:rsidRDefault="007A2DF9" w:rsidP="00EF0F27">
      <w:pPr>
        <w:tabs>
          <w:tab w:val="left" w:pos="0"/>
        </w:tabs>
        <w:spacing w:line="360" w:lineRule="auto"/>
        <w:jc w:val="center"/>
        <w:rPr>
          <w:b/>
          <w:iCs/>
          <w:color w:val="00B0F0"/>
          <w:sz w:val="28"/>
        </w:rPr>
      </w:pPr>
    </w:p>
    <w:p w:rsidR="007A2DF9" w:rsidRPr="00924430" w:rsidRDefault="007A2DF9" w:rsidP="00EF0F27">
      <w:pPr>
        <w:tabs>
          <w:tab w:val="left" w:pos="0"/>
        </w:tabs>
        <w:spacing w:line="360" w:lineRule="auto"/>
        <w:jc w:val="center"/>
        <w:rPr>
          <w:b/>
          <w:color w:val="000000"/>
          <w:sz w:val="22"/>
        </w:rPr>
      </w:pPr>
    </w:p>
    <w:p w:rsidR="007A2DF9" w:rsidRPr="00924430" w:rsidRDefault="007A2DF9" w:rsidP="00EF0F27">
      <w:pPr>
        <w:tabs>
          <w:tab w:val="left" w:pos="0"/>
        </w:tabs>
        <w:spacing w:line="360" w:lineRule="auto"/>
        <w:jc w:val="center"/>
        <w:rPr>
          <w:b/>
          <w:color w:val="000000"/>
          <w:sz w:val="22"/>
        </w:rPr>
      </w:pPr>
    </w:p>
    <w:p w:rsidR="007A2DF9" w:rsidRPr="00924430" w:rsidRDefault="007A2DF9" w:rsidP="00EF0F27">
      <w:pPr>
        <w:tabs>
          <w:tab w:val="left" w:pos="0"/>
        </w:tabs>
        <w:spacing w:line="360" w:lineRule="auto"/>
        <w:jc w:val="center"/>
        <w:rPr>
          <w:b/>
          <w:color w:val="000000"/>
          <w:sz w:val="22"/>
        </w:rPr>
      </w:pPr>
    </w:p>
    <w:p w:rsidR="007A2DF9" w:rsidRPr="00924430" w:rsidRDefault="007A2DF9" w:rsidP="00EF0F27">
      <w:pPr>
        <w:tabs>
          <w:tab w:val="left" w:pos="0"/>
        </w:tabs>
        <w:spacing w:line="360" w:lineRule="auto"/>
        <w:ind w:firstLine="0"/>
        <w:rPr>
          <w:b/>
          <w:color w:val="000000"/>
          <w:sz w:val="24"/>
        </w:rPr>
      </w:pPr>
      <w:r w:rsidRPr="00924430">
        <w:rPr>
          <w:b/>
          <w:color w:val="000000"/>
          <w:sz w:val="22"/>
        </w:rPr>
        <w:tab/>
      </w:r>
      <w:r w:rsidRPr="00924430">
        <w:rPr>
          <w:b/>
          <w:color w:val="000000"/>
          <w:sz w:val="22"/>
        </w:rPr>
        <w:tab/>
      </w:r>
      <w:r w:rsidRPr="00924430">
        <w:rPr>
          <w:b/>
          <w:color w:val="000000"/>
          <w:sz w:val="22"/>
        </w:rPr>
        <w:tab/>
      </w:r>
      <w:r w:rsidRPr="00924430">
        <w:rPr>
          <w:b/>
          <w:color w:val="000000"/>
          <w:sz w:val="22"/>
        </w:rPr>
        <w:tab/>
      </w:r>
      <w:r w:rsidRPr="00924430">
        <w:rPr>
          <w:b/>
          <w:color w:val="000000"/>
          <w:sz w:val="22"/>
        </w:rPr>
        <w:tab/>
      </w:r>
      <w:r w:rsidRPr="00924430">
        <w:rPr>
          <w:b/>
          <w:color w:val="000000"/>
          <w:sz w:val="22"/>
        </w:rPr>
        <w:tab/>
      </w:r>
      <w:r w:rsidRPr="00924430">
        <w:rPr>
          <w:b/>
          <w:color w:val="000000"/>
          <w:sz w:val="22"/>
        </w:rPr>
        <w:tab/>
      </w:r>
      <w:r w:rsidRPr="00924430">
        <w:rPr>
          <w:b/>
          <w:color w:val="000000"/>
          <w:sz w:val="24"/>
        </w:rPr>
        <w:t xml:space="preserve">Vadovė </w:t>
      </w:r>
    </w:p>
    <w:p w:rsidR="007A2DF9" w:rsidRPr="00924430" w:rsidRDefault="007A2DF9" w:rsidP="00EF0F27">
      <w:pPr>
        <w:tabs>
          <w:tab w:val="left" w:pos="0"/>
        </w:tabs>
        <w:spacing w:line="360" w:lineRule="auto"/>
        <w:ind w:right="28" w:firstLine="0"/>
        <w:rPr>
          <w:b/>
          <w:color w:val="000000"/>
          <w:sz w:val="24"/>
        </w:rPr>
      </w:pPr>
      <w:r w:rsidRPr="00924430">
        <w:rPr>
          <w:b/>
          <w:color w:val="000000"/>
          <w:sz w:val="24"/>
        </w:rPr>
        <w:tab/>
      </w:r>
      <w:r w:rsidRPr="00924430">
        <w:rPr>
          <w:b/>
          <w:color w:val="000000"/>
          <w:sz w:val="24"/>
        </w:rPr>
        <w:tab/>
      </w:r>
      <w:r w:rsidRPr="00924430">
        <w:rPr>
          <w:b/>
          <w:color w:val="000000"/>
          <w:sz w:val="24"/>
        </w:rPr>
        <w:tab/>
      </w:r>
      <w:r w:rsidRPr="00924430">
        <w:rPr>
          <w:b/>
          <w:color w:val="000000"/>
          <w:sz w:val="24"/>
        </w:rPr>
        <w:tab/>
      </w:r>
      <w:r w:rsidRPr="00924430">
        <w:rPr>
          <w:b/>
          <w:color w:val="000000"/>
          <w:sz w:val="24"/>
        </w:rPr>
        <w:tab/>
      </w:r>
      <w:r w:rsidRPr="00924430">
        <w:rPr>
          <w:b/>
          <w:color w:val="000000"/>
          <w:sz w:val="24"/>
        </w:rPr>
        <w:tab/>
      </w:r>
      <w:r w:rsidRPr="00924430">
        <w:rPr>
          <w:b/>
          <w:color w:val="000000"/>
          <w:sz w:val="24"/>
        </w:rPr>
        <w:tab/>
        <w:t>__________ prof. dr. I. Mačerinskienė</w:t>
      </w:r>
    </w:p>
    <w:p w:rsidR="007A2DF9" w:rsidRPr="00924430" w:rsidRDefault="007A2DF9" w:rsidP="00EF0F27">
      <w:pPr>
        <w:tabs>
          <w:tab w:val="left" w:pos="0"/>
        </w:tabs>
        <w:spacing w:line="360" w:lineRule="auto"/>
        <w:ind w:firstLine="0"/>
        <w:rPr>
          <w:b/>
          <w:color w:val="000000"/>
          <w:sz w:val="24"/>
        </w:rPr>
      </w:pPr>
      <w:r w:rsidRPr="00924430">
        <w:rPr>
          <w:b/>
          <w:color w:val="000000"/>
          <w:sz w:val="24"/>
        </w:rPr>
        <w:tab/>
      </w:r>
      <w:r w:rsidRPr="00924430">
        <w:rPr>
          <w:b/>
          <w:color w:val="000000"/>
          <w:sz w:val="24"/>
        </w:rPr>
        <w:tab/>
      </w:r>
      <w:r w:rsidRPr="00924430">
        <w:rPr>
          <w:b/>
          <w:color w:val="000000"/>
          <w:sz w:val="24"/>
        </w:rPr>
        <w:tab/>
      </w:r>
      <w:r w:rsidRPr="00924430">
        <w:rPr>
          <w:b/>
          <w:color w:val="000000"/>
          <w:sz w:val="24"/>
        </w:rPr>
        <w:tab/>
      </w:r>
      <w:r w:rsidRPr="00924430">
        <w:rPr>
          <w:b/>
          <w:color w:val="000000"/>
          <w:sz w:val="24"/>
        </w:rPr>
        <w:tab/>
      </w:r>
      <w:r w:rsidRPr="00924430">
        <w:rPr>
          <w:b/>
          <w:color w:val="000000"/>
          <w:sz w:val="24"/>
        </w:rPr>
        <w:tab/>
      </w:r>
      <w:r w:rsidRPr="00924430">
        <w:rPr>
          <w:b/>
          <w:color w:val="000000"/>
          <w:sz w:val="24"/>
        </w:rPr>
        <w:tab/>
        <w:t>2011 12</w:t>
      </w:r>
    </w:p>
    <w:p w:rsidR="007A2DF9" w:rsidRPr="00924430" w:rsidRDefault="007A2DF9" w:rsidP="00EF0F27">
      <w:pPr>
        <w:tabs>
          <w:tab w:val="left" w:pos="0"/>
        </w:tabs>
        <w:spacing w:line="360" w:lineRule="auto"/>
        <w:ind w:firstLine="0"/>
        <w:rPr>
          <w:b/>
          <w:color w:val="000000"/>
          <w:sz w:val="22"/>
        </w:rPr>
      </w:pPr>
      <w:r w:rsidRPr="00924430">
        <w:rPr>
          <w:b/>
          <w:color w:val="000000"/>
          <w:sz w:val="22"/>
        </w:rPr>
        <w:t xml:space="preserve"> </w:t>
      </w:r>
    </w:p>
    <w:p w:rsidR="007A2DF9" w:rsidRPr="00924430" w:rsidRDefault="007A2DF9" w:rsidP="00EF0F27">
      <w:pPr>
        <w:tabs>
          <w:tab w:val="left" w:pos="0"/>
        </w:tabs>
        <w:spacing w:line="360" w:lineRule="auto"/>
        <w:ind w:firstLine="0"/>
        <w:rPr>
          <w:b/>
          <w:color w:val="000000"/>
          <w:sz w:val="22"/>
        </w:rPr>
      </w:pPr>
    </w:p>
    <w:p w:rsidR="007A2DF9" w:rsidRPr="00924430" w:rsidRDefault="007A2DF9" w:rsidP="00EF0F27">
      <w:pPr>
        <w:tabs>
          <w:tab w:val="left" w:pos="0"/>
        </w:tabs>
        <w:spacing w:line="360" w:lineRule="auto"/>
        <w:ind w:firstLine="0"/>
        <w:rPr>
          <w:b/>
          <w:color w:val="000000"/>
          <w:sz w:val="22"/>
        </w:rPr>
      </w:pPr>
      <w:r w:rsidRPr="00924430">
        <w:rPr>
          <w:b/>
          <w:color w:val="000000"/>
          <w:sz w:val="24"/>
        </w:rPr>
        <w:t>Recenzentas</w:t>
      </w:r>
      <w:r w:rsidRPr="00924430">
        <w:rPr>
          <w:b/>
          <w:color w:val="000000"/>
          <w:sz w:val="22"/>
        </w:rPr>
        <w:tab/>
      </w:r>
      <w:r w:rsidRPr="00924430">
        <w:rPr>
          <w:b/>
          <w:color w:val="000000"/>
          <w:sz w:val="22"/>
        </w:rPr>
        <w:tab/>
      </w:r>
      <w:r w:rsidRPr="00924430">
        <w:rPr>
          <w:b/>
          <w:color w:val="000000"/>
          <w:sz w:val="22"/>
        </w:rPr>
        <w:tab/>
        <w:t xml:space="preserve">           </w:t>
      </w:r>
      <w:r w:rsidRPr="00924430">
        <w:rPr>
          <w:b/>
          <w:color w:val="000000"/>
          <w:sz w:val="22"/>
        </w:rPr>
        <w:tab/>
      </w:r>
      <w:r w:rsidRPr="00924430">
        <w:rPr>
          <w:b/>
          <w:color w:val="000000"/>
          <w:sz w:val="22"/>
        </w:rPr>
        <w:tab/>
      </w:r>
      <w:r w:rsidRPr="00924430">
        <w:rPr>
          <w:b/>
          <w:color w:val="000000"/>
          <w:sz w:val="22"/>
        </w:rPr>
        <w:tab/>
      </w:r>
      <w:r w:rsidRPr="00924430">
        <w:rPr>
          <w:b/>
          <w:color w:val="000000"/>
          <w:sz w:val="24"/>
        </w:rPr>
        <w:t xml:space="preserve">Atliko </w:t>
      </w:r>
    </w:p>
    <w:p w:rsidR="007A2DF9" w:rsidRPr="00924430" w:rsidRDefault="007A2DF9" w:rsidP="00A12F6E">
      <w:pPr>
        <w:tabs>
          <w:tab w:val="left" w:pos="0"/>
        </w:tabs>
        <w:spacing w:line="360" w:lineRule="auto"/>
        <w:ind w:firstLine="0"/>
        <w:rPr>
          <w:b/>
          <w:color w:val="000000"/>
          <w:sz w:val="24"/>
        </w:rPr>
      </w:pPr>
      <w:r w:rsidRPr="00924430">
        <w:rPr>
          <w:b/>
          <w:color w:val="000000"/>
          <w:sz w:val="24"/>
        </w:rPr>
        <w:t>__________ prof. dr. D. Jurevičienė</w:t>
      </w:r>
      <w:r w:rsidRPr="00924430">
        <w:rPr>
          <w:b/>
          <w:color w:val="000000"/>
          <w:sz w:val="24"/>
        </w:rPr>
        <w:tab/>
      </w:r>
      <w:r w:rsidRPr="00924430">
        <w:rPr>
          <w:b/>
          <w:color w:val="000000"/>
          <w:sz w:val="24"/>
        </w:rPr>
        <w:tab/>
      </w:r>
      <w:r w:rsidRPr="00924430">
        <w:rPr>
          <w:b/>
          <w:color w:val="000000"/>
          <w:sz w:val="22"/>
        </w:rPr>
        <w:t>FRmns0-01 gr. stud.</w:t>
      </w:r>
    </w:p>
    <w:p w:rsidR="007A2DF9" w:rsidRPr="00924430" w:rsidRDefault="007A2DF9" w:rsidP="00EF0F27">
      <w:pPr>
        <w:tabs>
          <w:tab w:val="left" w:pos="0"/>
        </w:tabs>
        <w:spacing w:line="360" w:lineRule="auto"/>
        <w:ind w:right="283" w:firstLine="0"/>
        <w:rPr>
          <w:b/>
          <w:color w:val="000000"/>
          <w:sz w:val="22"/>
        </w:rPr>
      </w:pPr>
      <w:r w:rsidRPr="00924430">
        <w:rPr>
          <w:b/>
          <w:color w:val="000000"/>
          <w:sz w:val="22"/>
        </w:rPr>
        <w:t>2011 12</w:t>
      </w:r>
      <w:r w:rsidRPr="00924430">
        <w:rPr>
          <w:b/>
          <w:color w:val="000000"/>
          <w:sz w:val="22"/>
        </w:rPr>
        <w:tab/>
      </w:r>
      <w:r w:rsidRPr="00924430">
        <w:rPr>
          <w:b/>
          <w:color w:val="000000"/>
          <w:sz w:val="22"/>
        </w:rPr>
        <w:tab/>
      </w:r>
      <w:r w:rsidRPr="00924430">
        <w:rPr>
          <w:b/>
          <w:color w:val="000000"/>
          <w:sz w:val="22"/>
        </w:rPr>
        <w:tab/>
      </w:r>
      <w:r w:rsidRPr="00924430">
        <w:rPr>
          <w:b/>
          <w:color w:val="000000"/>
          <w:sz w:val="22"/>
        </w:rPr>
        <w:tab/>
      </w:r>
      <w:r w:rsidRPr="00924430">
        <w:rPr>
          <w:b/>
          <w:color w:val="000000"/>
          <w:sz w:val="22"/>
        </w:rPr>
        <w:tab/>
      </w:r>
      <w:r w:rsidRPr="00924430">
        <w:rPr>
          <w:b/>
          <w:color w:val="000000"/>
          <w:sz w:val="22"/>
        </w:rPr>
        <w:tab/>
      </w:r>
      <w:r w:rsidRPr="00924430">
        <w:rPr>
          <w:b/>
          <w:color w:val="000000"/>
          <w:sz w:val="22"/>
        </w:rPr>
        <w:tab/>
        <w:t>____________V. Skvarciany</w:t>
      </w:r>
    </w:p>
    <w:p w:rsidR="007A2DF9" w:rsidRPr="00924430" w:rsidRDefault="007A2DF9" w:rsidP="00A12F6E">
      <w:pPr>
        <w:tabs>
          <w:tab w:val="left" w:pos="0"/>
        </w:tabs>
        <w:spacing w:line="360" w:lineRule="auto"/>
        <w:ind w:firstLine="0"/>
        <w:rPr>
          <w:b/>
          <w:color w:val="000000"/>
          <w:sz w:val="22"/>
        </w:rPr>
      </w:pPr>
      <w:r w:rsidRPr="00924430">
        <w:rPr>
          <w:b/>
          <w:color w:val="000000"/>
          <w:sz w:val="22"/>
        </w:rPr>
        <w:tab/>
      </w:r>
      <w:r w:rsidRPr="00924430">
        <w:rPr>
          <w:b/>
          <w:color w:val="000000"/>
          <w:sz w:val="22"/>
        </w:rPr>
        <w:tab/>
      </w:r>
      <w:r w:rsidRPr="00924430">
        <w:rPr>
          <w:b/>
          <w:color w:val="000000"/>
          <w:sz w:val="22"/>
        </w:rPr>
        <w:tab/>
      </w:r>
      <w:r w:rsidRPr="00924430">
        <w:rPr>
          <w:b/>
          <w:color w:val="000000"/>
          <w:sz w:val="22"/>
        </w:rPr>
        <w:tab/>
      </w:r>
      <w:r w:rsidRPr="00924430">
        <w:rPr>
          <w:b/>
          <w:color w:val="000000"/>
          <w:sz w:val="22"/>
        </w:rPr>
        <w:tab/>
      </w:r>
      <w:r w:rsidRPr="00924430">
        <w:rPr>
          <w:b/>
          <w:color w:val="000000"/>
          <w:sz w:val="22"/>
        </w:rPr>
        <w:tab/>
      </w:r>
      <w:r w:rsidRPr="00924430">
        <w:rPr>
          <w:b/>
          <w:color w:val="000000"/>
          <w:sz w:val="22"/>
        </w:rPr>
        <w:tab/>
        <w:t>2011 12 20</w:t>
      </w:r>
    </w:p>
    <w:p w:rsidR="007A2DF9" w:rsidRPr="00924430" w:rsidRDefault="007A2DF9" w:rsidP="00EF0F27">
      <w:pPr>
        <w:tabs>
          <w:tab w:val="left" w:pos="0"/>
        </w:tabs>
        <w:spacing w:line="360" w:lineRule="auto"/>
        <w:jc w:val="center"/>
        <w:rPr>
          <w:b/>
          <w:color w:val="000000"/>
          <w:sz w:val="22"/>
        </w:rPr>
      </w:pPr>
    </w:p>
    <w:p w:rsidR="007A2DF9" w:rsidRPr="00924430" w:rsidRDefault="007A2DF9" w:rsidP="00EF0F27">
      <w:pPr>
        <w:tabs>
          <w:tab w:val="left" w:pos="0"/>
        </w:tabs>
        <w:spacing w:line="360" w:lineRule="auto"/>
        <w:jc w:val="center"/>
        <w:rPr>
          <w:b/>
          <w:color w:val="000000"/>
          <w:sz w:val="22"/>
        </w:rPr>
      </w:pPr>
    </w:p>
    <w:p w:rsidR="007A2DF9" w:rsidRPr="00924430" w:rsidRDefault="007A2DF9" w:rsidP="00EF0F27">
      <w:pPr>
        <w:tabs>
          <w:tab w:val="left" w:pos="0"/>
        </w:tabs>
        <w:spacing w:line="360" w:lineRule="auto"/>
        <w:jc w:val="center"/>
        <w:rPr>
          <w:b/>
          <w:color w:val="000000"/>
          <w:sz w:val="22"/>
        </w:rPr>
      </w:pPr>
    </w:p>
    <w:p w:rsidR="007A2DF9" w:rsidRPr="00924430" w:rsidRDefault="007A2DF9" w:rsidP="00EF0F27">
      <w:pPr>
        <w:tabs>
          <w:tab w:val="left" w:pos="0"/>
        </w:tabs>
        <w:spacing w:line="360" w:lineRule="auto"/>
        <w:jc w:val="center"/>
        <w:rPr>
          <w:b/>
          <w:color w:val="000000"/>
          <w:sz w:val="22"/>
        </w:rPr>
      </w:pPr>
    </w:p>
    <w:p w:rsidR="00C2324E" w:rsidRPr="00924430" w:rsidRDefault="00C2324E" w:rsidP="00EF0F27">
      <w:pPr>
        <w:tabs>
          <w:tab w:val="left" w:pos="0"/>
        </w:tabs>
        <w:spacing w:line="360" w:lineRule="auto"/>
        <w:jc w:val="center"/>
        <w:rPr>
          <w:b/>
          <w:color w:val="000000"/>
          <w:sz w:val="22"/>
        </w:rPr>
      </w:pPr>
    </w:p>
    <w:p w:rsidR="007A2DF9" w:rsidRPr="00924430" w:rsidRDefault="007A2DF9" w:rsidP="00032D6C">
      <w:pPr>
        <w:tabs>
          <w:tab w:val="left" w:pos="0"/>
        </w:tabs>
        <w:spacing w:line="360" w:lineRule="auto"/>
        <w:ind w:firstLine="0"/>
        <w:jc w:val="center"/>
        <w:rPr>
          <w:b/>
          <w:color w:val="000000"/>
          <w:sz w:val="28"/>
        </w:rPr>
      </w:pPr>
      <w:r w:rsidRPr="00924430">
        <w:rPr>
          <w:b/>
          <w:color w:val="000000"/>
          <w:sz w:val="28"/>
        </w:rPr>
        <w:t>VILNIUS 2011</w:t>
      </w:r>
    </w:p>
    <w:p w:rsidR="007A2DF9" w:rsidRPr="00924430" w:rsidRDefault="007A2DF9" w:rsidP="007A2AFE">
      <w:pPr>
        <w:spacing w:before="100" w:beforeAutospacing="1" w:after="100" w:afterAutospacing="1"/>
        <w:jc w:val="center"/>
        <w:rPr>
          <w:b/>
          <w:sz w:val="28"/>
          <w:szCs w:val="28"/>
        </w:rPr>
      </w:pPr>
      <w:bookmarkStart w:id="0" w:name="_Toc311407753"/>
      <w:bookmarkStart w:id="1" w:name="_Toc312447726"/>
      <w:r w:rsidRPr="00924430">
        <w:rPr>
          <w:b/>
          <w:sz w:val="28"/>
          <w:szCs w:val="28"/>
        </w:rPr>
        <w:lastRenderedPageBreak/>
        <w:t>TURINYS</w:t>
      </w:r>
    </w:p>
    <w:p w:rsidR="008510B5" w:rsidRPr="008510B5" w:rsidRDefault="007A2DF9" w:rsidP="008510B5">
      <w:pPr>
        <w:pStyle w:val="TOC1"/>
        <w:tabs>
          <w:tab w:val="right" w:leader="dot" w:pos="9628"/>
        </w:tabs>
        <w:spacing w:line="360" w:lineRule="auto"/>
        <w:rPr>
          <w:rFonts w:ascii="Times New Roman" w:eastAsiaTheme="minorEastAsia" w:hAnsi="Times New Roman" w:cs="Times New Roman"/>
          <w:b w:val="0"/>
          <w:bCs w:val="0"/>
          <w:caps w:val="0"/>
          <w:noProof/>
          <w:sz w:val="24"/>
          <w:szCs w:val="24"/>
          <w:lang w:eastAsia="zh-CN"/>
        </w:rPr>
      </w:pPr>
      <w:r w:rsidRPr="008510B5">
        <w:rPr>
          <w:rFonts w:ascii="Times New Roman" w:hAnsi="Times New Roman" w:cs="Times New Roman"/>
          <w:sz w:val="24"/>
          <w:szCs w:val="24"/>
        </w:rPr>
        <w:fldChar w:fldCharType="begin"/>
      </w:r>
      <w:r w:rsidRPr="008510B5">
        <w:rPr>
          <w:rFonts w:ascii="Times New Roman" w:hAnsi="Times New Roman" w:cs="Times New Roman"/>
          <w:sz w:val="24"/>
          <w:szCs w:val="24"/>
        </w:rPr>
        <w:instrText xml:space="preserve"> TOC \o "1-3" \h \z \u </w:instrText>
      </w:r>
      <w:r w:rsidRPr="008510B5">
        <w:rPr>
          <w:rFonts w:ascii="Times New Roman" w:hAnsi="Times New Roman" w:cs="Times New Roman"/>
          <w:sz w:val="24"/>
          <w:szCs w:val="24"/>
        </w:rPr>
        <w:fldChar w:fldCharType="separate"/>
      </w:r>
      <w:hyperlink w:anchor="_Toc313833927" w:history="1">
        <w:r w:rsidR="008510B5" w:rsidRPr="008510B5">
          <w:rPr>
            <w:rStyle w:val="Hyperlink"/>
            <w:rFonts w:ascii="Times New Roman" w:hAnsi="Times New Roman"/>
            <w:noProof/>
            <w:sz w:val="24"/>
            <w:szCs w:val="24"/>
          </w:rPr>
          <w:t>PRIEDAI</w:t>
        </w:r>
        <w:r w:rsidR="008510B5" w:rsidRPr="008510B5">
          <w:rPr>
            <w:rFonts w:ascii="Times New Roman" w:hAnsi="Times New Roman" w:cs="Times New Roman"/>
            <w:noProof/>
            <w:webHidden/>
            <w:sz w:val="24"/>
            <w:szCs w:val="24"/>
          </w:rPr>
          <w:tab/>
        </w:r>
        <w:r w:rsidR="008510B5" w:rsidRPr="008510B5">
          <w:rPr>
            <w:rFonts w:ascii="Times New Roman" w:hAnsi="Times New Roman" w:cs="Times New Roman"/>
            <w:noProof/>
            <w:webHidden/>
            <w:sz w:val="24"/>
            <w:szCs w:val="24"/>
          </w:rPr>
          <w:fldChar w:fldCharType="begin"/>
        </w:r>
        <w:r w:rsidR="008510B5" w:rsidRPr="008510B5">
          <w:rPr>
            <w:rFonts w:ascii="Times New Roman" w:hAnsi="Times New Roman" w:cs="Times New Roman"/>
            <w:noProof/>
            <w:webHidden/>
            <w:sz w:val="24"/>
            <w:szCs w:val="24"/>
          </w:rPr>
          <w:instrText xml:space="preserve"> PAGEREF _Toc313833927 \h </w:instrText>
        </w:r>
        <w:r w:rsidR="008510B5" w:rsidRPr="008510B5">
          <w:rPr>
            <w:rFonts w:ascii="Times New Roman" w:hAnsi="Times New Roman" w:cs="Times New Roman"/>
            <w:noProof/>
            <w:webHidden/>
            <w:sz w:val="24"/>
            <w:szCs w:val="24"/>
          </w:rPr>
        </w:r>
        <w:r w:rsidR="008510B5" w:rsidRPr="008510B5">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8</w:t>
        </w:r>
        <w:r w:rsidR="008510B5" w:rsidRPr="008510B5">
          <w:rPr>
            <w:rFonts w:ascii="Times New Roman" w:hAnsi="Times New Roman" w:cs="Times New Roman"/>
            <w:noProof/>
            <w:webHidden/>
            <w:sz w:val="24"/>
            <w:szCs w:val="24"/>
          </w:rPr>
          <w:fldChar w:fldCharType="end"/>
        </w:r>
      </w:hyperlink>
    </w:p>
    <w:p w:rsidR="008510B5" w:rsidRPr="008510B5" w:rsidRDefault="0097665B" w:rsidP="008510B5">
      <w:pPr>
        <w:pStyle w:val="TOC1"/>
        <w:tabs>
          <w:tab w:val="right" w:leader="dot" w:pos="9628"/>
        </w:tabs>
        <w:spacing w:line="360" w:lineRule="auto"/>
        <w:rPr>
          <w:rFonts w:ascii="Times New Roman" w:eastAsiaTheme="minorEastAsia" w:hAnsi="Times New Roman" w:cs="Times New Roman"/>
          <w:b w:val="0"/>
          <w:bCs w:val="0"/>
          <w:caps w:val="0"/>
          <w:noProof/>
          <w:sz w:val="24"/>
          <w:szCs w:val="24"/>
          <w:lang w:eastAsia="zh-CN"/>
        </w:rPr>
      </w:pPr>
      <w:hyperlink w:anchor="_Toc313833928" w:history="1">
        <w:r w:rsidR="008510B5" w:rsidRPr="008510B5">
          <w:rPr>
            <w:rStyle w:val="Hyperlink"/>
            <w:rFonts w:ascii="Times New Roman" w:hAnsi="Times New Roman"/>
            <w:noProof/>
            <w:sz w:val="24"/>
            <w:szCs w:val="24"/>
          </w:rPr>
          <w:t>ĮVADAS</w:t>
        </w:r>
        <w:r w:rsidR="008510B5" w:rsidRPr="008510B5">
          <w:rPr>
            <w:rFonts w:ascii="Times New Roman" w:hAnsi="Times New Roman" w:cs="Times New Roman"/>
            <w:noProof/>
            <w:webHidden/>
            <w:sz w:val="24"/>
            <w:szCs w:val="24"/>
          </w:rPr>
          <w:tab/>
        </w:r>
        <w:r w:rsidR="008510B5" w:rsidRPr="008510B5">
          <w:rPr>
            <w:rFonts w:ascii="Times New Roman" w:hAnsi="Times New Roman" w:cs="Times New Roman"/>
            <w:noProof/>
            <w:webHidden/>
            <w:sz w:val="24"/>
            <w:szCs w:val="24"/>
          </w:rPr>
          <w:fldChar w:fldCharType="begin"/>
        </w:r>
        <w:r w:rsidR="008510B5" w:rsidRPr="008510B5">
          <w:rPr>
            <w:rFonts w:ascii="Times New Roman" w:hAnsi="Times New Roman" w:cs="Times New Roman"/>
            <w:noProof/>
            <w:webHidden/>
            <w:sz w:val="24"/>
            <w:szCs w:val="24"/>
          </w:rPr>
          <w:instrText xml:space="preserve"> PAGEREF _Toc313833928 \h </w:instrText>
        </w:r>
        <w:r w:rsidR="008510B5" w:rsidRPr="008510B5">
          <w:rPr>
            <w:rFonts w:ascii="Times New Roman" w:hAnsi="Times New Roman" w:cs="Times New Roman"/>
            <w:noProof/>
            <w:webHidden/>
            <w:sz w:val="24"/>
            <w:szCs w:val="24"/>
          </w:rPr>
        </w:r>
        <w:r w:rsidR="008510B5" w:rsidRPr="008510B5">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9</w:t>
        </w:r>
        <w:r w:rsidR="008510B5" w:rsidRPr="008510B5">
          <w:rPr>
            <w:rFonts w:ascii="Times New Roman" w:hAnsi="Times New Roman" w:cs="Times New Roman"/>
            <w:noProof/>
            <w:webHidden/>
            <w:sz w:val="24"/>
            <w:szCs w:val="24"/>
          </w:rPr>
          <w:fldChar w:fldCharType="end"/>
        </w:r>
      </w:hyperlink>
    </w:p>
    <w:p w:rsidR="008510B5" w:rsidRPr="008510B5" w:rsidRDefault="0097665B" w:rsidP="008510B5">
      <w:pPr>
        <w:pStyle w:val="TOC1"/>
        <w:tabs>
          <w:tab w:val="right" w:leader="dot" w:pos="9628"/>
        </w:tabs>
        <w:spacing w:line="360" w:lineRule="auto"/>
        <w:rPr>
          <w:rFonts w:ascii="Times New Roman" w:eastAsiaTheme="minorEastAsia" w:hAnsi="Times New Roman" w:cs="Times New Roman"/>
          <w:b w:val="0"/>
          <w:bCs w:val="0"/>
          <w:caps w:val="0"/>
          <w:noProof/>
          <w:sz w:val="24"/>
          <w:szCs w:val="24"/>
          <w:lang w:eastAsia="zh-CN"/>
        </w:rPr>
      </w:pPr>
      <w:hyperlink w:anchor="_Toc313833929" w:history="1">
        <w:r w:rsidR="008510B5" w:rsidRPr="008510B5">
          <w:rPr>
            <w:rStyle w:val="Hyperlink"/>
            <w:rFonts w:ascii="Times New Roman" w:hAnsi="Times New Roman"/>
            <w:noProof/>
            <w:sz w:val="24"/>
            <w:szCs w:val="24"/>
          </w:rPr>
          <w:t>1. PASITIKĖJIMO BANKAIS VERTINIMO TEORINIAI ASPEKTAI</w:t>
        </w:r>
        <w:r w:rsidR="008510B5" w:rsidRPr="008510B5">
          <w:rPr>
            <w:rFonts w:ascii="Times New Roman" w:hAnsi="Times New Roman" w:cs="Times New Roman"/>
            <w:noProof/>
            <w:webHidden/>
            <w:sz w:val="24"/>
            <w:szCs w:val="24"/>
          </w:rPr>
          <w:tab/>
        </w:r>
        <w:r w:rsidR="008510B5" w:rsidRPr="008510B5">
          <w:rPr>
            <w:rFonts w:ascii="Times New Roman" w:hAnsi="Times New Roman" w:cs="Times New Roman"/>
            <w:noProof/>
            <w:webHidden/>
            <w:sz w:val="24"/>
            <w:szCs w:val="24"/>
          </w:rPr>
          <w:fldChar w:fldCharType="begin"/>
        </w:r>
        <w:r w:rsidR="008510B5" w:rsidRPr="008510B5">
          <w:rPr>
            <w:rFonts w:ascii="Times New Roman" w:hAnsi="Times New Roman" w:cs="Times New Roman"/>
            <w:noProof/>
            <w:webHidden/>
            <w:sz w:val="24"/>
            <w:szCs w:val="24"/>
          </w:rPr>
          <w:instrText xml:space="preserve"> PAGEREF _Toc313833929 \h </w:instrText>
        </w:r>
        <w:r w:rsidR="008510B5" w:rsidRPr="008510B5">
          <w:rPr>
            <w:rFonts w:ascii="Times New Roman" w:hAnsi="Times New Roman" w:cs="Times New Roman"/>
            <w:noProof/>
            <w:webHidden/>
            <w:sz w:val="24"/>
            <w:szCs w:val="24"/>
          </w:rPr>
        </w:r>
        <w:r w:rsidR="008510B5" w:rsidRPr="008510B5">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11</w:t>
        </w:r>
        <w:r w:rsidR="008510B5" w:rsidRPr="008510B5">
          <w:rPr>
            <w:rFonts w:ascii="Times New Roman" w:hAnsi="Times New Roman" w:cs="Times New Roman"/>
            <w:noProof/>
            <w:webHidden/>
            <w:sz w:val="24"/>
            <w:szCs w:val="24"/>
          </w:rPr>
          <w:fldChar w:fldCharType="end"/>
        </w:r>
      </w:hyperlink>
    </w:p>
    <w:p w:rsidR="008510B5" w:rsidRPr="008510B5" w:rsidRDefault="0097665B" w:rsidP="008510B5">
      <w:pPr>
        <w:pStyle w:val="TOC2"/>
        <w:tabs>
          <w:tab w:val="right" w:leader="dot" w:pos="9628"/>
        </w:tabs>
        <w:spacing w:line="360" w:lineRule="auto"/>
        <w:rPr>
          <w:rFonts w:ascii="Times New Roman" w:eastAsiaTheme="minorEastAsia" w:hAnsi="Times New Roman" w:cs="Times New Roman"/>
          <w:smallCaps w:val="0"/>
          <w:noProof/>
          <w:sz w:val="24"/>
          <w:szCs w:val="24"/>
          <w:lang w:eastAsia="zh-CN"/>
        </w:rPr>
      </w:pPr>
      <w:hyperlink w:anchor="_Toc313833930" w:history="1">
        <w:r w:rsidR="008510B5" w:rsidRPr="008510B5">
          <w:rPr>
            <w:rStyle w:val="Hyperlink"/>
            <w:rFonts w:ascii="Times New Roman" w:hAnsi="Times New Roman"/>
            <w:noProof/>
            <w:sz w:val="24"/>
            <w:szCs w:val="24"/>
          </w:rPr>
          <w:t>1.1. Pasitikėjimo koncepcijos</w:t>
        </w:r>
        <w:r w:rsidR="008510B5" w:rsidRPr="008510B5">
          <w:rPr>
            <w:rFonts w:ascii="Times New Roman" w:hAnsi="Times New Roman" w:cs="Times New Roman"/>
            <w:noProof/>
            <w:webHidden/>
            <w:sz w:val="24"/>
            <w:szCs w:val="24"/>
          </w:rPr>
          <w:tab/>
        </w:r>
        <w:r w:rsidR="008510B5" w:rsidRPr="008510B5">
          <w:rPr>
            <w:rFonts w:ascii="Times New Roman" w:hAnsi="Times New Roman" w:cs="Times New Roman"/>
            <w:noProof/>
            <w:webHidden/>
            <w:sz w:val="24"/>
            <w:szCs w:val="24"/>
          </w:rPr>
          <w:fldChar w:fldCharType="begin"/>
        </w:r>
        <w:r w:rsidR="008510B5" w:rsidRPr="008510B5">
          <w:rPr>
            <w:rFonts w:ascii="Times New Roman" w:hAnsi="Times New Roman" w:cs="Times New Roman"/>
            <w:noProof/>
            <w:webHidden/>
            <w:sz w:val="24"/>
            <w:szCs w:val="24"/>
          </w:rPr>
          <w:instrText xml:space="preserve"> PAGEREF _Toc313833930 \h </w:instrText>
        </w:r>
        <w:r w:rsidR="008510B5" w:rsidRPr="008510B5">
          <w:rPr>
            <w:rFonts w:ascii="Times New Roman" w:hAnsi="Times New Roman" w:cs="Times New Roman"/>
            <w:noProof/>
            <w:webHidden/>
            <w:sz w:val="24"/>
            <w:szCs w:val="24"/>
          </w:rPr>
        </w:r>
        <w:r w:rsidR="008510B5" w:rsidRPr="008510B5">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11</w:t>
        </w:r>
        <w:r w:rsidR="008510B5" w:rsidRPr="008510B5">
          <w:rPr>
            <w:rFonts w:ascii="Times New Roman" w:hAnsi="Times New Roman" w:cs="Times New Roman"/>
            <w:noProof/>
            <w:webHidden/>
            <w:sz w:val="24"/>
            <w:szCs w:val="24"/>
          </w:rPr>
          <w:fldChar w:fldCharType="end"/>
        </w:r>
      </w:hyperlink>
    </w:p>
    <w:p w:rsidR="008510B5" w:rsidRPr="008510B5" w:rsidRDefault="0097665B" w:rsidP="008510B5">
      <w:pPr>
        <w:pStyle w:val="TOC2"/>
        <w:tabs>
          <w:tab w:val="right" w:leader="dot" w:pos="9628"/>
        </w:tabs>
        <w:spacing w:line="360" w:lineRule="auto"/>
        <w:rPr>
          <w:rFonts w:ascii="Times New Roman" w:eastAsiaTheme="minorEastAsia" w:hAnsi="Times New Roman" w:cs="Times New Roman"/>
          <w:smallCaps w:val="0"/>
          <w:noProof/>
          <w:sz w:val="24"/>
          <w:szCs w:val="24"/>
          <w:lang w:eastAsia="zh-CN"/>
        </w:rPr>
      </w:pPr>
      <w:hyperlink w:anchor="_Toc313833935" w:history="1">
        <w:r w:rsidR="008510B5" w:rsidRPr="008510B5">
          <w:rPr>
            <w:rStyle w:val="Hyperlink"/>
            <w:rFonts w:ascii="Times New Roman" w:hAnsi="Times New Roman"/>
            <w:noProof/>
            <w:sz w:val="24"/>
            <w:szCs w:val="24"/>
          </w:rPr>
          <w:t>1.2. Pasitikėjimo formavimąsi sąlygojantys veiksniai</w:t>
        </w:r>
        <w:r w:rsidR="008510B5" w:rsidRPr="008510B5">
          <w:rPr>
            <w:rFonts w:ascii="Times New Roman" w:hAnsi="Times New Roman" w:cs="Times New Roman"/>
            <w:noProof/>
            <w:webHidden/>
            <w:sz w:val="24"/>
            <w:szCs w:val="24"/>
          </w:rPr>
          <w:tab/>
        </w:r>
        <w:r w:rsidR="008510B5" w:rsidRPr="008510B5">
          <w:rPr>
            <w:rFonts w:ascii="Times New Roman" w:hAnsi="Times New Roman" w:cs="Times New Roman"/>
            <w:noProof/>
            <w:webHidden/>
            <w:sz w:val="24"/>
            <w:szCs w:val="24"/>
          </w:rPr>
          <w:fldChar w:fldCharType="begin"/>
        </w:r>
        <w:r w:rsidR="008510B5" w:rsidRPr="008510B5">
          <w:rPr>
            <w:rFonts w:ascii="Times New Roman" w:hAnsi="Times New Roman" w:cs="Times New Roman"/>
            <w:noProof/>
            <w:webHidden/>
            <w:sz w:val="24"/>
            <w:szCs w:val="24"/>
          </w:rPr>
          <w:instrText xml:space="preserve"> PAGEREF _Toc313833935 \h </w:instrText>
        </w:r>
        <w:r w:rsidR="008510B5" w:rsidRPr="008510B5">
          <w:rPr>
            <w:rFonts w:ascii="Times New Roman" w:hAnsi="Times New Roman" w:cs="Times New Roman"/>
            <w:noProof/>
            <w:webHidden/>
            <w:sz w:val="24"/>
            <w:szCs w:val="24"/>
          </w:rPr>
        </w:r>
        <w:r w:rsidR="008510B5" w:rsidRPr="008510B5">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15</w:t>
        </w:r>
        <w:r w:rsidR="008510B5" w:rsidRPr="008510B5">
          <w:rPr>
            <w:rFonts w:ascii="Times New Roman" w:hAnsi="Times New Roman" w:cs="Times New Roman"/>
            <w:noProof/>
            <w:webHidden/>
            <w:sz w:val="24"/>
            <w:szCs w:val="24"/>
          </w:rPr>
          <w:fldChar w:fldCharType="end"/>
        </w:r>
      </w:hyperlink>
    </w:p>
    <w:p w:rsidR="008510B5" w:rsidRPr="008510B5" w:rsidRDefault="0097665B" w:rsidP="008510B5">
      <w:pPr>
        <w:pStyle w:val="TOC1"/>
        <w:tabs>
          <w:tab w:val="right" w:leader="dot" w:pos="9628"/>
        </w:tabs>
        <w:spacing w:line="360" w:lineRule="auto"/>
        <w:rPr>
          <w:rFonts w:ascii="Times New Roman" w:eastAsiaTheme="minorEastAsia" w:hAnsi="Times New Roman" w:cs="Times New Roman"/>
          <w:b w:val="0"/>
          <w:bCs w:val="0"/>
          <w:caps w:val="0"/>
          <w:noProof/>
          <w:sz w:val="24"/>
          <w:szCs w:val="24"/>
          <w:lang w:eastAsia="zh-CN"/>
        </w:rPr>
      </w:pPr>
      <w:hyperlink w:anchor="_Toc313833939" w:history="1">
        <w:r w:rsidR="008510B5" w:rsidRPr="008510B5">
          <w:rPr>
            <w:rStyle w:val="Hyperlink"/>
            <w:rFonts w:ascii="Times New Roman" w:hAnsi="Times New Roman"/>
            <w:noProof/>
            <w:sz w:val="24"/>
            <w:szCs w:val="24"/>
          </w:rPr>
          <w:t>2. VERSLO ĮMONIŲ PASITIKĖJIMO BANKAIS VERTINIMO METODOLOGIJA</w:t>
        </w:r>
        <w:r w:rsidR="008510B5">
          <w:rPr>
            <w:rStyle w:val="Hyperlink"/>
            <w:rFonts w:ascii="Times New Roman" w:hAnsi="Times New Roman"/>
            <w:noProof/>
            <w:sz w:val="24"/>
            <w:szCs w:val="24"/>
          </w:rPr>
          <w:t>.....</w:t>
        </w:r>
        <w:r w:rsidR="008510B5" w:rsidRPr="008510B5">
          <w:rPr>
            <w:rFonts w:ascii="Times New Roman" w:hAnsi="Times New Roman" w:cs="Times New Roman"/>
            <w:noProof/>
            <w:webHidden/>
            <w:sz w:val="24"/>
            <w:szCs w:val="24"/>
          </w:rPr>
          <w:tab/>
        </w:r>
        <w:r w:rsidR="008510B5" w:rsidRPr="008510B5">
          <w:rPr>
            <w:rFonts w:ascii="Times New Roman" w:hAnsi="Times New Roman" w:cs="Times New Roman"/>
            <w:noProof/>
            <w:webHidden/>
            <w:sz w:val="24"/>
            <w:szCs w:val="24"/>
          </w:rPr>
          <w:fldChar w:fldCharType="begin"/>
        </w:r>
        <w:r w:rsidR="008510B5" w:rsidRPr="008510B5">
          <w:rPr>
            <w:rFonts w:ascii="Times New Roman" w:hAnsi="Times New Roman" w:cs="Times New Roman"/>
            <w:noProof/>
            <w:webHidden/>
            <w:sz w:val="24"/>
            <w:szCs w:val="24"/>
          </w:rPr>
          <w:instrText xml:space="preserve"> PAGEREF _Toc313833939 \h </w:instrText>
        </w:r>
        <w:r w:rsidR="008510B5" w:rsidRPr="008510B5">
          <w:rPr>
            <w:rFonts w:ascii="Times New Roman" w:hAnsi="Times New Roman" w:cs="Times New Roman"/>
            <w:noProof/>
            <w:webHidden/>
            <w:sz w:val="24"/>
            <w:szCs w:val="24"/>
          </w:rPr>
        </w:r>
        <w:r w:rsidR="008510B5" w:rsidRPr="008510B5">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22</w:t>
        </w:r>
        <w:r w:rsidR="008510B5" w:rsidRPr="008510B5">
          <w:rPr>
            <w:rFonts w:ascii="Times New Roman" w:hAnsi="Times New Roman" w:cs="Times New Roman"/>
            <w:noProof/>
            <w:webHidden/>
            <w:sz w:val="24"/>
            <w:szCs w:val="24"/>
          </w:rPr>
          <w:fldChar w:fldCharType="end"/>
        </w:r>
      </w:hyperlink>
    </w:p>
    <w:p w:rsidR="008510B5" w:rsidRPr="008510B5" w:rsidRDefault="0097665B" w:rsidP="008510B5">
      <w:pPr>
        <w:pStyle w:val="TOC1"/>
        <w:tabs>
          <w:tab w:val="left" w:pos="1000"/>
          <w:tab w:val="right" w:leader="dot" w:pos="9628"/>
        </w:tabs>
        <w:spacing w:line="360" w:lineRule="auto"/>
        <w:rPr>
          <w:rFonts w:ascii="Times New Roman" w:eastAsiaTheme="minorEastAsia" w:hAnsi="Times New Roman" w:cs="Times New Roman"/>
          <w:b w:val="0"/>
          <w:bCs w:val="0"/>
          <w:caps w:val="0"/>
          <w:noProof/>
          <w:sz w:val="24"/>
          <w:szCs w:val="24"/>
          <w:lang w:eastAsia="zh-CN"/>
        </w:rPr>
      </w:pPr>
      <w:hyperlink w:anchor="_Toc313833942" w:history="1">
        <w:r w:rsidR="008510B5" w:rsidRPr="008510B5">
          <w:rPr>
            <w:rStyle w:val="Hyperlink"/>
            <w:rFonts w:ascii="Times New Roman" w:hAnsi="Times New Roman"/>
            <w:noProof/>
            <w:sz w:val="24"/>
            <w:szCs w:val="24"/>
          </w:rPr>
          <w:t>3.</w:t>
        </w:r>
        <w:r w:rsidR="008510B5" w:rsidRPr="008510B5">
          <w:rPr>
            <w:rFonts w:ascii="Times New Roman" w:eastAsiaTheme="minorEastAsia" w:hAnsi="Times New Roman" w:cs="Times New Roman"/>
            <w:b w:val="0"/>
            <w:bCs w:val="0"/>
            <w:caps w:val="0"/>
            <w:noProof/>
            <w:sz w:val="24"/>
            <w:szCs w:val="24"/>
            <w:lang w:eastAsia="zh-CN"/>
          </w:rPr>
          <w:tab/>
        </w:r>
        <w:r w:rsidR="008510B5" w:rsidRPr="008510B5">
          <w:rPr>
            <w:rStyle w:val="Hyperlink"/>
            <w:rFonts w:ascii="Times New Roman" w:hAnsi="Times New Roman"/>
            <w:noProof/>
            <w:sz w:val="24"/>
            <w:szCs w:val="24"/>
          </w:rPr>
          <w:t>VERSLO ĮMONIŲ PASITIKĖJIMO BANKAIS TYRIMO DUOMENŲ ANALIZĖ</w:t>
        </w:r>
        <w:r w:rsidR="008510B5">
          <w:rPr>
            <w:rStyle w:val="Hyperlink"/>
            <w:rFonts w:ascii="Times New Roman" w:hAnsi="Times New Roman"/>
            <w:noProof/>
            <w:sz w:val="24"/>
            <w:szCs w:val="24"/>
          </w:rPr>
          <w:t>..</w:t>
        </w:r>
        <w:r w:rsidR="008510B5" w:rsidRPr="008510B5">
          <w:rPr>
            <w:rFonts w:ascii="Times New Roman" w:hAnsi="Times New Roman" w:cs="Times New Roman"/>
            <w:noProof/>
            <w:webHidden/>
            <w:sz w:val="24"/>
            <w:szCs w:val="24"/>
          </w:rPr>
          <w:tab/>
        </w:r>
        <w:r w:rsidR="008510B5" w:rsidRPr="008510B5">
          <w:rPr>
            <w:rFonts w:ascii="Times New Roman" w:hAnsi="Times New Roman" w:cs="Times New Roman"/>
            <w:noProof/>
            <w:webHidden/>
            <w:sz w:val="24"/>
            <w:szCs w:val="24"/>
          </w:rPr>
          <w:fldChar w:fldCharType="begin"/>
        </w:r>
        <w:r w:rsidR="008510B5" w:rsidRPr="008510B5">
          <w:rPr>
            <w:rFonts w:ascii="Times New Roman" w:hAnsi="Times New Roman" w:cs="Times New Roman"/>
            <w:noProof/>
            <w:webHidden/>
            <w:sz w:val="24"/>
            <w:szCs w:val="24"/>
          </w:rPr>
          <w:instrText xml:space="preserve"> PAGEREF _Toc313833942 \h </w:instrText>
        </w:r>
        <w:r w:rsidR="008510B5" w:rsidRPr="008510B5">
          <w:rPr>
            <w:rFonts w:ascii="Times New Roman" w:hAnsi="Times New Roman" w:cs="Times New Roman"/>
            <w:noProof/>
            <w:webHidden/>
            <w:sz w:val="24"/>
            <w:szCs w:val="24"/>
          </w:rPr>
        </w:r>
        <w:r w:rsidR="008510B5" w:rsidRPr="008510B5">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29</w:t>
        </w:r>
        <w:r w:rsidR="008510B5" w:rsidRPr="008510B5">
          <w:rPr>
            <w:rFonts w:ascii="Times New Roman" w:hAnsi="Times New Roman" w:cs="Times New Roman"/>
            <w:noProof/>
            <w:webHidden/>
            <w:sz w:val="24"/>
            <w:szCs w:val="24"/>
          </w:rPr>
          <w:fldChar w:fldCharType="end"/>
        </w:r>
      </w:hyperlink>
    </w:p>
    <w:p w:rsidR="008510B5" w:rsidRPr="008510B5" w:rsidRDefault="0097665B" w:rsidP="008510B5">
      <w:pPr>
        <w:pStyle w:val="TOC2"/>
        <w:tabs>
          <w:tab w:val="left" w:pos="1400"/>
          <w:tab w:val="right" w:leader="dot" w:pos="9628"/>
        </w:tabs>
        <w:spacing w:line="360" w:lineRule="auto"/>
        <w:rPr>
          <w:rFonts w:ascii="Times New Roman" w:eastAsiaTheme="minorEastAsia" w:hAnsi="Times New Roman" w:cs="Times New Roman"/>
          <w:smallCaps w:val="0"/>
          <w:noProof/>
          <w:sz w:val="24"/>
          <w:szCs w:val="24"/>
          <w:lang w:eastAsia="zh-CN"/>
        </w:rPr>
      </w:pPr>
      <w:hyperlink w:anchor="_Toc313833943" w:history="1">
        <w:r w:rsidR="008510B5" w:rsidRPr="008510B5">
          <w:rPr>
            <w:rStyle w:val="Hyperlink"/>
            <w:rFonts w:ascii="Times New Roman" w:hAnsi="Times New Roman"/>
            <w:noProof/>
            <w:sz w:val="24"/>
            <w:szCs w:val="24"/>
          </w:rPr>
          <w:t>3.1.</w:t>
        </w:r>
        <w:r w:rsidR="008510B5" w:rsidRPr="008510B5">
          <w:rPr>
            <w:rFonts w:ascii="Times New Roman" w:eastAsiaTheme="minorEastAsia" w:hAnsi="Times New Roman" w:cs="Times New Roman"/>
            <w:smallCaps w:val="0"/>
            <w:noProof/>
            <w:sz w:val="24"/>
            <w:szCs w:val="24"/>
            <w:lang w:eastAsia="zh-CN"/>
          </w:rPr>
          <w:tab/>
        </w:r>
        <w:r w:rsidR="008510B5" w:rsidRPr="008510B5">
          <w:rPr>
            <w:rStyle w:val="Hyperlink"/>
            <w:rFonts w:ascii="Times New Roman" w:hAnsi="Times New Roman"/>
            <w:noProof/>
            <w:sz w:val="24"/>
            <w:szCs w:val="24"/>
          </w:rPr>
          <w:t>Verslo įmonių pasitikėjimo bankais formuojančių veiksnių analizė</w:t>
        </w:r>
        <w:r w:rsidR="008510B5" w:rsidRPr="008510B5">
          <w:rPr>
            <w:rFonts w:ascii="Times New Roman" w:hAnsi="Times New Roman" w:cs="Times New Roman"/>
            <w:noProof/>
            <w:webHidden/>
            <w:sz w:val="24"/>
            <w:szCs w:val="24"/>
          </w:rPr>
          <w:tab/>
        </w:r>
        <w:r w:rsidR="008510B5" w:rsidRPr="008510B5">
          <w:rPr>
            <w:rFonts w:ascii="Times New Roman" w:hAnsi="Times New Roman" w:cs="Times New Roman"/>
            <w:noProof/>
            <w:webHidden/>
            <w:sz w:val="24"/>
            <w:szCs w:val="24"/>
          </w:rPr>
          <w:fldChar w:fldCharType="begin"/>
        </w:r>
        <w:r w:rsidR="008510B5" w:rsidRPr="008510B5">
          <w:rPr>
            <w:rFonts w:ascii="Times New Roman" w:hAnsi="Times New Roman" w:cs="Times New Roman"/>
            <w:noProof/>
            <w:webHidden/>
            <w:sz w:val="24"/>
            <w:szCs w:val="24"/>
          </w:rPr>
          <w:instrText xml:space="preserve"> PAGEREF _Toc313833943 \h </w:instrText>
        </w:r>
        <w:r w:rsidR="008510B5" w:rsidRPr="008510B5">
          <w:rPr>
            <w:rFonts w:ascii="Times New Roman" w:hAnsi="Times New Roman" w:cs="Times New Roman"/>
            <w:noProof/>
            <w:webHidden/>
            <w:sz w:val="24"/>
            <w:szCs w:val="24"/>
          </w:rPr>
        </w:r>
        <w:r w:rsidR="008510B5" w:rsidRPr="008510B5">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29</w:t>
        </w:r>
        <w:r w:rsidR="008510B5" w:rsidRPr="008510B5">
          <w:rPr>
            <w:rFonts w:ascii="Times New Roman" w:hAnsi="Times New Roman" w:cs="Times New Roman"/>
            <w:noProof/>
            <w:webHidden/>
            <w:sz w:val="24"/>
            <w:szCs w:val="24"/>
          </w:rPr>
          <w:fldChar w:fldCharType="end"/>
        </w:r>
      </w:hyperlink>
    </w:p>
    <w:p w:rsidR="008510B5" w:rsidRPr="008510B5" w:rsidRDefault="0097665B" w:rsidP="008510B5">
      <w:pPr>
        <w:pStyle w:val="TOC2"/>
        <w:tabs>
          <w:tab w:val="left" w:pos="1400"/>
          <w:tab w:val="right" w:leader="dot" w:pos="9628"/>
        </w:tabs>
        <w:spacing w:line="360" w:lineRule="auto"/>
        <w:rPr>
          <w:rFonts w:ascii="Times New Roman" w:eastAsiaTheme="minorEastAsia" w:hAnsi="Times New Roman" w:cs="Times New Roman"/>
          <w:smallCaps w:val="0"/>
          <w:noProof/>
          <w:sz w:val="24"/>
          <w:szCs w:val="24"/>
          <w:lang w:eastAsia="zh-CN"/>
        </w:rPr>
      </w:pPr>
      <w:hyperlink w:anchor="_Toc313833952" w:history="1">
        <w:r w:rsidR="008510B5" w:rsidRPr="008510B5">
          <w:rPr>
            <w:rStyle w:val="Hyperlink"/>
            <w:rFonts w:ascii="Times New Roman" w:hAnsi="Times New Roman"/>
            <w:noProof/>
            <w:sz w:val="24"/>
            <w:szCs w:val="24"/>
            <w:lang w:eastAsia="lt-LT"/>
          </w:rPr>
          <w:t>3.2.</w:t>
        </w:r>
        <w:r w:rsidR="008510B5" w:rsidRPr="008510B5">
          <w:rPr>
            <w:rFonts w:ascii="Times New Roman" w:eastAsiaTheme="minorEastAsia" w:hAnsi="Times New Roman" w:cs="Times New Roman"/>
            <w:smallCaps w:val="0"/>
            <w:noProof/>
            <w:sz w:val="24"/>
            <w:szCs w:val="24"/>
            <w:lang w:eastAsia="zh-CN"/>
          </w:rPr>
          <w:tab/>
        </w:r>
        <w:r w:rsidR="008510B5" w:rsidRPr="008510B5">
          <w:rPr>
            <w:rStyle w:val="Hyperlink"/>
            <w:rFonts w:ascii="Times New Roman" w:hAnsi="Times New Roman"/>
            <w:noProof/>
            <w:sz w:val="24"/>
            <w:szCs w:val="24"/>
            <w:lang w:eastAsia="lt-LT"/>
          </w:rPr>
          <w:t>Verslo įmonių pasitikėjimo bankais koreliacinė regresinė analizė</w:t>
        </w:r>
        <w:r w:rsidR="008510B5" w:rsidRPr="008510B5">
          <w:rPr>
            <w:rFonts w:ascii="Times New Roman" w:hAnsi="Times New Roman" w:cs="Times New Roman"/>
            <w:noProof/>
            <w:webHidden/>
            <w:sz w:val="24"/>
            <w:szCs w:val="24"/>
          </w:rPr>
          <w:tab/>
        </w:r>
        <w:r w:rsidR="008510B5" w:rsidRPr="008510B5">
          <w:rPr>
            <w:rFonts w:ascii="Times New Roman" w:hAnsi="Times New Roman" w:cs="Times New Roman"/>
            <w:noProof/>
            <w:webHidden/>
            <w:sz w:val="24"/>
            <w:szCs w:val="24"/>
          </w:rPr>
          <w:fldChar w:fldCharType="begin"/>
        </w:r>
        <w:r w:rsidR="008510B5" w:rsidRPr="008510B5">
          <w:rPr>
            <w:rFonts w:ascii="Times New Roman" w:hAnsi="Times New Roman" w:cs="Times New Roman"/>
            <w:noProof/>
            <w:webHidden/>
            <w:sz w:val="24"/>
            <w:szCs w:val="24"/>
          </w:rPr>
          <w:instrText xml:space="preserve"> PAGEREF _Toc313833952 \h </w:instrText>
        </w:r>
        <w:r w:rsidR="008510B5" w:rsidRPr="008510B5">
          <w:rPr>
            <w:rFonts w:ascii="Times New Roman" w:hAnsi="Times New Roman" w:cs="Times New Roman"/>
            <w:noProof/>
            <w:webHidden/>
            <w:sz w:val="24"/>
            <w:szCs w:val="24"/>
          </w:rPr>
        </w:r>
        <w:r w:rsidR="008510B5" w:rsidRPr="008510B5">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37</w:t>
        </w:r>
        <w:r w:rsidR="008510B5" w:rsidRPr="008510B5">
          <w:rPr>
            <w:rFonts w:ascii="Times New Roman" w:hAnsi="Times New Roman" w:cs="Times New Roman"/>
            <w:noProof/>
            <w:webHidden/>
            <w:sz w:val="24"/>
            <w:szCs w:val="24"/>
          </w:rPr>
          <w:fldChar w:fldCharType="end"/>
        </w:r>
      </w:hyperlink>
    </w:p>
    <w:p w:rsidR="008510B5" w:rsidRPr="008510B5" w:rsidRDefault="0097665B" w:rsidP="008510B5">
      <w:pPr>
        <w:pStyle w:val="TOC3"/>
        <w:tabs>
          <w:tab w:val="left" w:pos="1643"/>
          <w:tab w:val="right" w:leader="dot" w:pos="9628"/>
        </w:tabs>
        <w:spacing w:line="360" w:lineRule="auto"/>
        <w:rPr>
          <w:rFonts w:ascii="Times New Roman" w:eastAsiaTheme="minorEastAsia" w:hAnsi="Times New Roman" w:cs="Times New Roman"/>
          <w:i w:val="0"/>
          <w:iCs w:val="0"/>
          <w:noProof/>
          <w:sz w:val="24"/>
          <w:szCs w:val="24"/>
          <w:lang w:eastAsia="zh-CN"/>
        </w:rPr>
      </w:pPr>
      <w:hyperlink w:anchor="_Toc313833953" w:history="1">
        <w:r w:rsidR="008510B5" w:rsidRPr="008510B5">
          <w:rPr>
            <w:rStyle w:val="Hyperlink"/>
            <w:rFonts w:ascii="Times New Roman" w:hAnsi="Times New Roman"/>
            <w:noProof/>
            <w:sz w:val="24"/>
            <w:szCs w:val="24"/>
            <w:lang w:eastAsia="lt-LT"/>
          </w:rPr>
          <w:t>3.2.1.</w:t>
        </w:r>
        <w:r w:rsidR="008510B5" w:rsidRPr="008510B5">
          <w:rPr>
            <w:rFonts w:ascii="Times New Roman" w:eastAsiaTheme="minorEastAsia" w:hAnsi="Times New Roman" w:cs="Times New Roman"/>
            <w:i w:val="0"/>
            <w:iCs w:val="0"/>
            <w:noProof/>
            <w:sz w:val="24"/>
            <w:szCs w:val="24"/>
            <w:lang w:eastAsia="zh-CN"/>
          </w:rPr>
          <w:tab/>
        </w:r>
        <w:r w:rsidR="008510B5" w:rsidRPr="008510B5">
          <w:rPr>
            <w:rStyle w:val="Hyperlink"/>
            <w:rFonts w:ascii="Times New Roman" w:hAnsi="Times New Roman"/>
            <w:noProof/>
            <w:sz w:val="24"/>
            <w:szCs w:val="24"/>
            <w:lang w:eastAsia="lt-LT"/>
          </w:rPr>
          <w:t>Įmonę aptarnaujančio banko darbuotojo suteikiamų paslaugų kokybės ir ją lemiančių veiksnių koreliacinė regresinė analizė</w:t>
        </w:r>
        <w:r w:rsidR="008510B5" w:rsidRPr="008510B5">
          <w:rPr>
            <w:rFonts w:ascii="Times New Roman" w:hAnsi="Times New Roman" w:cs="Times New Roman"/>
            <w:noProof/>
            <w:webHidden/>
            <w:sz w:val="24"/>
            <w:szCs w:val="24"/>
          </w:rPr>
          <w:tab/>
        </w:r>
        <w:r w:rsidR="008510B5" w:rsidRPr="008510B5">
          <w:rPr>
            <w:rFonts w:ascii="Times New Roman" w:hAnsi="Times New Roman" w:cs="Times New Roman"/>
            <w:noProof/>
            <w:webHidden/>
            <w:sz w:val="24"/>
            <w:szCs w:val="24"/>
          </w:rPr>
          <w:fldChar w:fldCharType="begin"/>
        </w:r>
        <w:r w:rsidR="008510B5" w:rsidRPr="008510B5">
          <w:rPr>
            <w:rFonts w:ascii="Times New Roman" w:hAnsi="Times New Roman" w:cs="Times New Roman"/>
            <w:noProof/>
            <w:webHidden/>
            <w:sz w:val="24"/>
            <w:szCs w:val="24"/>
          </w:rPr>
          <w:instrText xml:space="preserve"> PAGEREF _Toc313833953 \h </w:instrText>
        </w:r>
        <w:r w:rsidR="008510B5" w:rsidRPr="008510B5">
          <w:rPr>
            <w:rFonts w:ascii="Times New Roman" w:hAnsi="Times New Roman" w:cs="Times New Roman"/>
            <w:noProof/>
            <w:webHidden/>
            <w:sz w:val="24"/>
            <w:szCs w:val="24"/>
          </w:rPr>
        </w:r>
        <w:r w:rsidR="008510B5" w:rsidRPr="008510B5">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37</w:t>
        </w:r>
        <w:r w:rsidR="008510B5" w:rsidRPr="008510B5">
          <w:rPr>
            <w:rFonts w:ascii="Times New Roman" w:hAnsi="Times New Roman" w:cs="Times New Roman"/>
            <w:noProof/>
            <w:webHidden/>
            <w:sz w:val="24"/>
            <w:szCs w:val="24"/>
          </w:rPr>
          <w:fldChar w:fldCharType="end"/>
        </w:r>
      </w:hyperlink>
    </w:p>
    <w:p w:rsidR="008510B5" w:rsidRPr="008510B5" w:rsidRDefault="0097665B" w:rsidP="008510B5">
      <w:pPr>
        <w:pStyle w:val="TOC3"/>
        <w:tabs>
          <w:tab w:val="left" w:pos="1643"/>
          <w:tab w:val="right" w:leader="dot" w:pos="9628"/>
        </w:tabs>
        <w:spacing w:line="360" w:lineRule="auto"/>
        <w:rPr>
          <w:rFonts w:ascii="Times New Roman" w:eastAsiaTheme="minorEastAsia" w:hAnsi="Times New Roman" w:cs="Times New Roman"/>
          <w:i w:val="0"/>
          <w:iCs w:val="0"/>
          <w:noProof/>
          <w:sz w:val="24"/>
          <w:szCs w:val="24"/>
          <w:lang w:eastAsia="zh-CN"/>
        </w:rPr>
      </w:pPr>
      <w:hyperlink w:anchor="_Toc313833973" w:history="1">
        <w:r w:rsidR="008510B5" w:rsidRPr="008510B5">
          <w:rPr>
            <w:rStyle w:val="Hyperlink"/>
            <w:rFonts w:ascii="Times New Roman" w:hAnsi="Times New Roman"/>
            <w:noProof/>
            <w:sz w:val="24"/>
            <w:szCs w:val="24"/>
            <w:lang w:eastAsia="lt-LT"/>
          </w:rPr>
          <w:t>3.2.2.</w:t>
        </w:r>
        <w:r w:rsidR="008510B5" w:rsidRPr="008510B5">
          <w:rPr>
            <w:rFonts w:ascii="Times New Roman" w:eastAsiaTheme="minorEastAsia" w:hAnsi="Times New Roman" w:cs="Times New Roman"/>
            <w:i w:val="0"/>
            <w:iCs w:val="0"/>
            <w:noProof/>
            <w:sz w:val="24"/>
            <w:szCs w:val="24"/>
            <w:lang w:eastAsia="zh-CN"/>
          </w:rPr>
          <w:tab/>
        </w:r>
        <w:r w:rsidR="008510B5" w:rsidRPr="008510B5">
          <w:rPr>
            <w:rStyle w:val="Hyperlink"/>
            <w:rFonts w:ascii="Times New Roman" w:hAnsi="Times New Roman"/>
            <w:noProof/>
            <w:sz w:val="24"/>
            <w:szCs w:val="24"/>
            <w:lang w:eastAsia="lt-LT"/>
          </w:rPr>
          <w:t>Pasitenkinimo banko vykdoma politika smulkaus ir vidutinio verslo atžvilgiu ir ją lemiančių veiksnių koreliacinė regresinė analizė</w:t>
        </w:r>
        <w:r w:rsidR="008510B5" w:rsidRPr="008510B5">
          <w:rPr>
            <w:rFonts w:ascii="Times New Roman" w:hAnsi="Times New Roman" w:cs="Times New Roman"/>
            <w:noProof/>
            <w:webHidden/>
            <w:sz w:val="24"/>
            <w:szCs w:val="24"/>
          </w:rPr>
          <w:tab/>
        </w:r>
        <w:r w:rsidR="008510B5" w:rsidRPr="008510B5">
          <w:rPr>
            <w:rFonts w:ascii="Times New Roman" w:hAnsi="Times New Roman" w:cs="Times New Roman"/>
            <w:noProof/>
            <w:webHidden/>
            <w:sz w:val="24"/>
            <w:szCs w:val="24"/>
          </w:rPr>
          <w:fldChar w:fldCharType="begin"/>
        </w:r>
        <w:r w:rsidR="008510B5" w:rsidRPr="008510B5">
          <w:rPr>
            <w:rFonts w:ascii="Times New Roman" w:hAnsi="Times New Roman" w:cs="Times New Roman"/>
            <w:noProof/>
            <w:webHidden/>
            <w:sz w:val="24"/>
            <w:szCs w:val="24"/>
          </w:rPr>
          <w:instrText xml:space="preserve"> PAGEREF _Toc313833973 \h </w:instrText>
        </w:r>
        <w:r w:rsidR="008510B5" w:rsidRPr="008510B5">
          <w:rPr>
            <w:rFonts w:ascii="Times New Roman" w:hAnsi="Times New Roman" w:cs="Times New Roman"/>
            <w:noProof/>
            <w:webHidden/>
            <w:sz w:val="24"/>
            <w:szCs w:val="24"/>
          </w:rPr>
        </w:r>
        <w:r w:rsidR="008510B5" w:rsidRPr="008510B5">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51</w:t>
        </w:r>
        <w:r w:rsidR="008510B5" w:rsidRPr="008510B5">
          <w:rPr>
            <w:rFonts w:ascii="Times New Roman" w:hAnsi="Times New Roman" w:cs="Times New Roman"/>
            <w:noProof/>
            <w:webHidden/>
            <w:sz w:val="24"/>
            <w:szCs w:val="24"/>
          </w:rPr>
          <w:fldChar w:fldCharType="end"/>
        </w:r>
      </w:hyperlink>
    </w:p>
    <w:p w:rsidR="008510B5" w:rsidRPr="008510B5" w:rsidRDefault="0097665B" w:rsidP="008510B5">
      <w:pPr>
        <w:pStyle w:val="TOC3"/>
        <w:tabs>
          <w:tab w:val="left" w:pos="1643"/>
          <w:tab w:val="right" w:leader="dot" w:pos="9628"/>
        </w:tabs>
        <w:spacing w:line="360" w:lineRule="auto"/>
        <w:rPr>
          <w:rFonts w:ascii="Times New Roman" w:eastAsiaTheme="minorEastAsia" w:hAnsi="Times New Roman" w:cs="Times New Roman"/>
          <w:i w:val="0"/>
          <w:iCs w:val="0"/>
          <w:noProof/>
          <w:sz w:val="24"/>
          <w:szCs w:val="24"/>
          <w:lang w:eastAsia="zh-CN"/>
        </w:rPr>
      </w:pPr>
      <w:hyperlink w:anchor="_Toc313833985" w:history="1">
        <w:r w:rsidR="008510B5" w:rsidRPr="008510B5">
          <w:rPr>
            <w:rStyle w:val="Hyperlink"/>
            <w:rFonts w:ascii="Times New Roman" w:hAnsi="Times New Roman"/>
            <w:noProof/>
            <w:sz w:val="24"/>
            <w:szCs w:val="24"/>
            <w:lang w:eastAsia="lt-LT"/>
          </w:rPr>
          <w:t>3.2.3.</w:t>
        </w:r>
        <w:r w:rsidR="008510B5" w:rsidRPr="008510B5">
          <w:rPr>
            <w:rFonts w:ascii="Times New Roman" w:eastAsiaTheme="minorEastAsia" w:hAnsi="Times New Roman" w:cs="Times New Roman"/>
            <w:i w:val="0"/>
            <w:iCs w:val="0"/>
            <w:noProof/>
            <w:sz w:val="24"/>
            <w:szCs w:val="24"/>
            <w:lang w:eastAsia="zh-CN"/>
          </w:rPr>
          <w:tab/>
        </w:r>
        <w:r w:rsidR="008510B5" w:rsidRPr="008510B5">
          <w:rPr>
            <w:rStyle w:val="Hyperlink"/>
            <w:rFonts w:ascii="Times New Roman" w:hAnsi="Times New Roman"/>
            <w:noProof/>
            <w:sz w:val="24"/>
            <w:szCs w:val="24"/>
            <w:lang w:eastAsia="lt-LT"/>
          </w:rPr>
          <w:t>Pasitenkinimo banko teikiamomis paslaugomis ir jį lemiančių veiksnių koreliacinė regresinė analizė</w:t>
        </w:r>
        <w:r w:rsidR="008510B5" w:rsidRPr="008510B5">
          <w:rPr>
            <w:rFonts w:ascii="Times New Roman" w:hAnsi="Times New Roman" w:cs="Times New Roman"/>
            <w:noProof/>
            <w:webHidden/>
            <w:sz w:val="24"/>
            <w:szCs w:val="24"/>
          </w:rPr>
          <w:tab/>
        </w:r>
        <w:r w:rsidR="008510B5" w:rsidRPr="008510B5">
          <w:rPr>
            <w:rFonts w:ascii="Times New Roman" w:hAnsi="Times New Roman" w:cs="Times New Roman"/>
            <w:noProof/>
            <w:webHidden/>
            <w:sz w:val="24"/>
            <w:szCs w:val="24"/>
          </w:rPr>
          <w:fldChar w:fldCharType="begin"/>
        </w:r>
        <w:r w:rsidR="008510B5" w:rsidRPr="008510B5">
          <w:rPr>
            <w:rFonts w:ascii="Times New Roman" w:hAnsi="Times New Roman" w:cs="Times New Roman"/>
            <w:noProof/>
            <w:webHidden/>
            <w:sz w:val="24"/>
            <w:szCs w:val="24"/>
          </w:rPr>
          <w:instrText xml:space="preserve"> PAGEREF _Toc313833985 \h </w:instrText>
        </w:r>
        <w:r w:rsidR="008510B5" w:rsidRPr="008510B5">
          <w:rPr>
            <w:rFonts w:ascii="Times New Roman" w:hAnsi="Times New Roman" w:cs="Times New Roman"/>
            <w:noProof/>
            <w:webHidden/>
            <w:sz w:val="24"/>
            <w:szCs w:val="24"/>
          </w:rPr>
        </w:r>
        <w:r w:rsidR="008510B5" w:rsidRPr="008510B5">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60</w:t>
        </w:r>
        <w:r w:rsidR="008510B5" w:rsidRPr="008510B5">
          <w:rPr>
            <w:rFonts w:ascii="Times New Roman" w:hAnsi="Times New Roman" w:cs="Times New Roman"/>
            <w:noProof/>
            <w:webHidden/>
            <w:sz w:val="24"/>
            <w:szCs w:val="24"/>
          </w:rPr>
          <w:fldChar w:fldCharType="end"/>
        </w:r>
      </w:hyperlink>
    </w:p>
    <w:p w:rsidR="008510B5" w:rsidRPr="008510B5" w:rsidRDefault="0097665B" w:rsidP="008510B5">
      <w:pPr>
        <w:pStyle w:val="TOC1"/>
        <w:tabs>
          <w:tab w:val="right" w:leader="dot" w:pos="9628"/>
        </w:tabs>
        <w:spacing w:line="360" w:lineRule="auto"/>
        <w:rPr>
          <w:rFonts w:ascii="Times New Roman" w:eastAsiaTheme="minorEastAsia" w:hAnsi="Times New Roman" w:cs="Times New Roman"/>
          <w:b w:val="0"/>
          <w:bCs w:val="0"/>
          <w:caps w:val="0"/>
          <w:noProof/>
          <w:sz w:val="24"/>
          <w:szCs w:val="24"/>
          <w:lang w:eastAsia="zh-CN"/>
        </w:rPr>
      </w:pPr>
      <w:hyperlink w:anchor="_Toc313833996" w:history="1">
        <w:r w:rsidR="008510B5" w:rsidRPr="008510B5">
          <w:rPr>
            <w:rStyle w:val="Hyperlink"/>
            <w:rFonts w:ascii="Times New Roman" w:hAnsi="Times New Roman"/>
            <w:noProof/>
            <w:sz w:val="24"/>
            <w:szCs w:val="24"/>
            <w:lang w:eastAsia="lt-LT"/>
          </w:rPr>
          <w:t>IŠVADOS</w:t>
        </w:r>
        <w:r w:rsidR="008510B5" w:rsidRPr="008510B5">
          <w:rPr>
            <w:rFonts w:ascii="Times New Roman" w:hAnsi="Times New Roman" w:cs="Times New Roman"/>
            <w:noProof/>
            <w:webHidden/>
            <w:sz w:val="24"/>
            <w:szCs w:val="24"/>
          </w:rPr>
          <w:tab/>
        </w:r>
        <w:r w:rsidR="008510B5" w:rsidRPr="008510B5">
          <w:rPr>
            <w:rFonts w:ascii="Times New Roman" w:hAnsi="Times New Roman" w:cs="Times New Roman"/>
            <w:noProof/>
            <w:webHidden/>
            <w:sz w:val="24"/>
            <w:szCs w:val="24"/>
          </w:rPr>
          <w:fldChar w:fldCharType="begin"/>
        </w:r>
        <w:r w:rsidR="008510B5" w:rsidRPr="008510B5">
          <w:rPr>
            <w:rFonts w:ascii="Times New Roman" w:hAnsi="Times New Roman" w:cs="Times New Roman"/>
            <w:noProof/>
            <w:webHidden/>
            <w:sz w:val="24"/>
            <w:szCs w:val="24"/>
          </w:rPr>
          <w:instrText xml:space="preserve"> PAGEREF _Toc313833996 \h </w:instrText>
        </w:r>
        <w:r w:rsidR="008510B5" w:rsidRPr="008510B5">
          <w:rPr>
            <w:rFonts w:ascii="Times New Roman" w:hAnsi="Times New Roman" w:cs="Times New Roman"/>
            <w:noProof/>
            <w:webHidden/>
            <w:sz w:val="24"/>
            <w:szCs w:val="24"/>
          </w:rPr>
        </w:r>
        <w:r w:rsidR="008510B5" w:rsidRPr="008510B5">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67</w:t>
        </w:r>
        <w:r w:rsidR="008510B5" w:rsidRPr="008510B5">
          <w:rPr>
            <w:rFonts w:ascii="Times New Roman" w:hAnsi="Times New Roman" w:cs="Times New Roman"/>
            <w:noProof/>
            <w:webHidden/>
            <w:sz w:val="24"/>
            <w:szCs w:val="24"/>
          </w:rPr>
          <w:fldChar w:fldCharType="end"/>
        </w:r>
      </w:hyperlink>
    </w:p>
    <w:p w:rsidR="008510B5" w:rsidRPr="008510B5" w:rsidRDefault="0097665B" w:rsidP="008510B5">
      <w:pPr>
        <w:pStyle w:val="TOC1"/>
        <w:tabs>
          <w:tab w:val="right" w:leader="dot" w:pos="9628"/>
        </w:tabs>
        <w:spacing w:line="360" w:lineRule="auto"/>
        <w:rPr>
          <w:rFonts w:ascii="Times New Roman" w:eastAsiaTheme="minorEastAsia" w:hAnsi="Times New Roman" w:cs="Times New Roman"/>
          <w:b w:val="0"/>
          <w:bCs w:val="0"/>
          <w:caps w:val="0"/>
          <w:noProof/>
          <w:sz w:val="24"/>
          <w:szCs w:val="24"/>
          <w:lang w:eastAsia="zh-CN"/>
        </w:rPr>
      </w:pPr>
      <w:hyperlink w:anchor="_Toc313833997" w:history="1">
        <w:r w:rsidR="008510B5" w:rsidRPr="008510B5">
          <w:rPr>
            <w:rStyle w:val="Hyperlink"/>
            <w:rFonts w:ascii="Times New Roman" w:hAnsi="Times New Roman"/>
            <w:noProof/>
            <w:sz w:val="24"/>
            <w:szCs w:val="24"/>
          </w:rPr>
          <w:t>LITERATŪRA</w:t>
        </w:r>
        <w:r w:rsidR="008510B5" w:rsidRPr="008510B5">
          <w:rPr>
            <w:rFonts w:ascii="Times New Roman" w:hAnsi="Times New Roman" w:cs="Times New Roman"/>
            <w:noProof/>
            <w:webHidden/>
            <w:sz w:val="24"/>
            <w:szCs w:val="24"/>
          </w:rPr>
          <w:tab/>
        </w:r>
        <w:r w:rsidR="008510B5" w:rsidRPr="008510B5">
          <w:rPr>
            <w:rFonts w:ascii="Times New Roman" w:hAnsi="Times New Roman" w:cs="Times New Roman"/>
            <w:noProof/>
            <w:webHidden/>
            <w:sz w:val="24"/>
            <w:szCs w:val="24"/>
          </w:rPr>
          <w:fldChar w:fldCharType="begin"/>
        </w:r>
        <w:r w:rsidR="008510B5" w:rsidRPr="008510B5">
          <w:rPr>
            <w:rFonts w:ascii="Times New Roman" w:hAnsi="Times New Roman" w:cs="Times New Roman"/>
            <w:noProof/>
            <w:webHidden/>
            <w:sz w:val="24"/>
            <w:szCs w:val="24"/>
          </w:rPr>
          <w:instrText xml:space="preserve"> PAGEREF _Toc313833997 \h </w:instrText>
        </w:r>
        <w:r w:rsidR="008510B5" w:rsidRPr="008510B5">
          <w:rPr>
            <w:rFonts w:ascii="Times New Roman" w:hAnsi="Times New Roman" w:cs="Times New Roman"/>
            <w:noProof/>
            <w:webHidden/>
            <w:sz w:val="24"/>
            <w:szCs w:val="24"/>
          </w:rPr>
        </w:r>
        <w:r w:rsidR="008510B5" w:rsidRPr="008510B5">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69</w:t>
        </w:r>
        <w:r w:rsidR="008510B5" w:rsidRPr="008510B5">
          <w:rPr>
            <w:rFonts w:ascii="Times New Roman" w:hAnsi="Times New Roman" w:cs="Times New Roman"/>
            <w:noProof/>
            <w:webHidden/>
            <w:sz w:val="24"/>
            <w:szCs w:val="24"/>
          </w:rPr>
          <w:fldChar w:fldCharType="end"/>
        </w:r>
      </w:hyperlink>
    </w:p>
    <w:p w:rsidR="008510B5" w:rsidRPr="008510B5" w:rsidRDefault="0097665B" w:rsidP="008510B5">
      <w:pPr>
        <w:pStyle w:val="TOC1"/>
        <w:tabs>
          <w:tab w:val="right" w:leader="dot" w:pos="9628"/>
        </w:tabs>
        <w:spacing w:line="360" w:lineRule="auto"/>
        <w:rPr>
          <w:rFonts w:ascii="Times New Roman" w:eastAsiaTheme="minorEastAsia" w:hAnsi="Times New Roman" w:cs="Times New Roman"/>
          <w:b w:val="0"/>
          <w:bCs w:val="0"/>
          <w:caps w:val="0"/>
          <w:noProof/>
          <w:sz w:val="24"/>
          <w:szCs w:val="24"/>
          <w:lang w:eastAsia="zh-CN"/>
        </w:rPr>
      </w:pPr>
      <w:hyperlink w:anchor="_Toc313833998" w:history="1">
        <w:r w:rsidR="008510B5" w:rsidRPr="008510B5">
          <w:rPr>
            <w:rStyle w:val="Hyperlink"/>
            <w:rFonts w:ascii="Times New Roman" w:hAnsi="Times New Roman"/>
            <w:noProof/>
            <w:sz w:val="24"/>
            <w:szCs w:val="24"/>
          </w:rPr>
          <w:t>ANOTACIJA</w:t>
        </w:r>
        <w:r w:rsidR="008510B5" w:rsidRPr="008510B5">
          <w:rPr>
            <w:rFonts w:ascii="Times New Roman" w:hAnsi="Times New Roman" w:cs="Times New Roman"/>
            <w:noProof/>
            <w:webHidden/>
            <w:sz w:val="24"/>
            <w:szCs w:val="24"/>
          </w:rPr>
          <w:tab/>
        </w:r>
        <w:r w:rsidR="008510B5" w:rsidRPr="008510B5">
          <w:rPr>
            <w:rFonts w:ascii="Times New Roman" w:hAnsi="Times New Roman" w:cs="Times New Roman"/>
            <w:noProof/>
            <w:webHidden/>
            <w:sz w:val="24"/>
            <w:szCs w:val="24"/>
          </w:rPr>
          <w:fldChar w:fldCharType="begin"/>
        </w:r>
        <w:r w:rsidR="008510B5" w:rsidRPr="008510B5">
          <w:rPr>
            <w:rFonts w:ascii="Times New Roman" w:hAnsi="Times New Roman" w:cs="Times New Roman"/>
            <w:noProof/>
            <w:webHidden/>
            <w:sz w:val="24"/>
            <w:szCs w:val="24"/>
          </w:rPr>
          <w:instrText xml:space="preserve"> PAGEREF _Toc313833998 \h </w:instrText>
        </w:r>
        <w:r w:rsidR="008510B5" w:rsidRPr="008510B5">
          <w:rPr>
            <w:rFonts w:ascii="Times New Roman" w:hAnsi="Times New Roman" w:cs="Times New Roman"/>
            <w:noProof/>
            <w:webHidden/>
            <w:sz w:val="24"/>
            <w:szCs w:val="24"/>
          </w:rPr>
        </w:r>
        <w:r w:rsidR="008510B5" w:rsidRPr="008510B5">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75</w:t>
        </w:r>
        <w:r w:rsidR="008510B5" w:rsidRPr="008510B5">
          <w:rPr>
            <w:rFonts w:ascii="Times New Roman" w:hAnsi="Times New Roman" w:cs="Times New Roman"/>
            <w:noProof/>
            <w:webHidden/>
            <w:sz w:val="24"/>
            <w:szCs w:val="24"/>
          </w:rPr>
          <w:fldChar w:fldCharType="end"/>
        </w:r>
      </w:hyperlink>
    </w:p>
    <w:p w:rsidR="008510B5" w:rsidRPr="008510B5" w:rsidRDefault="0097665B" w:rsidP="008510B5">
      <w:pPr>
        <w:pStyle w:val="TOC1"/>
        <w:tabs>
          <w:tab w:val="right" w:leader="dot" w:pos="9628"/>
        </w:tabs>
        <w:spacing w:line="360" w:lineRule="auto"/>
        <w:rPr>
          <w:rFonts w:ascii="Times New Roman" w:eastAsiaTheme="minorEastAsia" w:hAnsi="Times New Roman" w:cs="Times New Roman"/>
          <w:b w:val="0"/>
          <w:bCs w:val="0"/>
          <w:caps w:val="0"/>
          <w:noProof/>
          <w:sz w:val="24"/>
          <w:szCs w:val="24"/>
          <w:lang w:eastAsia="zh-CN"/>
        </w:rPr>
      </w:pPr>
      <w:hyperlink w:anchor="_Toc313833999" w:history="1">
        <w:r w:rsidR="008510B5" w:rsidRPr="008510B5">
          <w:rPr>
            <w:rStyle w:val="Hyperlink"/>
            <w:rFonts w:ascii="Times New Roman" w:hAnsi="Times New Roman"/>
            <w:noProof/>
            <w:sz w:val="24"/>
            <w:szCs w:val="24"/>
          </w:rPr>
          <w:t>ABSTRACT</w:t>
        </w:r>
        <w:r w:rsidR="008510B5" w:rsidRPr="008510B5">
          <w:rPr>
            <w:rFonts w:ascii="Times New Roman" w:hAnsi="Times New Roman" w:cs="Times New Roman"/>
            <w:noProof/>
            <w:webHidden/>
            <w:sz w:val="24"/>
            <w:szCs w:val="24"/>
          </w:rPr>
          <w:tab/>
        </w:r>
        <w:r w:rsidR="008510B5" w:rsidRPr="008510B5">
          <w:rPr>
            <w:rFonts w:ascii="Times New Roman" w:hAnsi="Times New Roman" w:cs="Times New Roman"/>
            <w:noProof/>
            <w:webHidden/>
            <w:sz w:val="24"/>
            <w:szCs w:val="24"/>
          </w:rPr>
          <w:fldChar w:fldCharType="begin"/>
        </w:r>
        <w:r w:rsidR="008510B5" w:rsidRPr="008510B5">
          <w:rPr>
            <w:rFonts w:ascii="Times New Roman" w:hAnsi="Times New Roman" w:cs="Times New Roman"/>
            <w:noProof/>
            <w:webHidden/>
            <w:sz w:val="24"/>
            <w:szCs w:val="24"/>
          </w:rPr>
          <w:instrText xml:space="preserve"> PAGEREF _Toc313833999 \h </w:instrText>
        </w:r>
        <w:r w:rsidR="008510B5" w:rsidRPr="008510B5">
          <w:rPr>
            <w:rFonts w:ascii="Times New Roman" w:hAnsi="Times New Roman" w:cs="Times New Roman"/>
            <w:noProof/>
            <w:webHidden/>
            <w:sz w:val="24"/>
            <w:szCs w:val="24"/>
          </w:rPr>
        </w:r>
        <w:r w:rsidR="008510B5" w:rsidRPr="008510B5">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76</w:t>
        </w:r>
        <w:r w:rsidR="008510B5" w:rsidRPr="008510B5">
          <w:rPr>
            <w:rFonts w:ascii="Times New Roman" w:hAnsi="Times New Roman" w:cs="Times New Roman"/>
            <w:noProof/>
            <w:webHidden/>
            <w:sz w:val="24"/>
            <w:szCs w:val="24"/>
          </w:rPr>
          <w:fldChar w:fldCharType="end"/>
        </w:r>
      </w:hyperlink>
    </w:p>
    <w:p w:rsidR="008510B5" w:rsidRPr="008510B5" w:rsidRDefault="0097665B" w:rsidP="008510B5">
      <w:pPr>
        <w:pStyle w:val="TOC1"/>
        <w:tabs>
          <w:tab w:val="right" w:leader="dot" w:pos="9628"/>
        </w:tabs>
        <w:spacing w:line="360" w:lineRule="auto"/>
        <w:rPr>
          <w:rFonts w:ascii="Times New Roman" w:eastAsiaTheme="minorEastAsia" w:hAnsi="Times New Roman" w:cs="Times New Roman"/>
          <w:b w:val="0"/>
          <w:bCs w:val="0"/>
          <w:caps w:val="0"/>
          <w:noProof/>
          <w:sz w:val="24"/>
          <w:szCs w:val="24"/>
          <w:lang w:eastAsia="zh-CN"/>
        </w:rPr>
      </w:pPr>
      <w:hyperlink w:anchor="_Toc313834000" w:history="1">
        <w:r w:rsidR="008510B5" w:rsidRPr="008510B5">
          <w:rPr>
            <w:rStyle w:val="Hyperlink"/>
            <w:rFonts w:ascii="Times New Roman" w:hAnsi="Times New Roman"/>
            <w:noProof/>
            <w:sz w:val="24"/>
            <w:szCs w:val="24"/>
          </w:rPr>
          <w:t>SANTRAUKA</w:t>
        </w:r>
        <w:r w:rsidR="008510B5" w:rsidRPr="008510B5">
          <w:rPr>
            <w:rFonts w:ascii="Times New Roman" w:hAnsi="Times New Roman" w:cs="Times New Roman"/>
            <w:noProof/>
            <w:webHidden/>
            <w:sz w:val="24"/>
            <w:szCs w:val="24"/>
          </w:rPr>
          <w:tab/>
        </w:r>
        <w:r w:rsidR="008510B5" w:rsidRPr="008510B5">
          <w:rPr>
            <w:rFonts w:ascii="Times New Roman" w:hAnsi="Times New Roman" w:cs="Times New Roman"/>
            <w:noProof/>
            <w:webHidden/>
            <w:sz w:val="24"/>
            <w:szCs w:val="24"/>
          </w:rPr>
          <w:fldChar w:fldCharType="begin"/>
        </w:r>
        <w:r w:rsidR="008510B5" w:rsidRPr="008510B5">
          <w:rPr>
            <w:rFonts w:ascii="Times New Roman" w:hAnsi="Times New Roman" w:cs="Times New Roman"/>
            <w:noProof/>
            <w:webHidden/>
            <w:sz w:val="24"/>
            <w:szCs w:val="24"/>
          </w:rPr>
          <w:instrText xml:space="preserve"> PAGEREF _Toc313834000 \h </w:instrText>
        </w:r>
        <w:r w:rsidR="008510B5" w:rsidRPr="008510B5">
          <w:rPr>
            <w:rFonts w:ascii="Times New Roman" w:hAnsi="Times New Roman" w:cs="Times New Roman"/>
            <w:noProof/>
            <w:webHidden/>
            <w:sz w:val="24"/>
            <w:szCs w:val="24"/>
          </w:rPr>
        </w:r>
        <w:r w:rsidR="008510B5" w:rsidRPr="008510B5">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77</w:t>
        </w:r>
        <w:r w:rsidR="008510B5" w:rsidRPr="008510B5">
          <w:rPr>
            <w:rFonts w:ascii="Times New Roman" w:hAnsi="Times New Roman" w:cs="Times New Roman"/>
            <w:noProof/>
            <w:webHidden/>
            <w:sz w:val="24"/>
            <w:szCs w:val="24"/>
          </w:rPr>
          <w:fldChar w:fldCharType="end"/>
        </w:r>
      </w:hyperlink>
    </w:p>
    <w:p w:rsidR="008510B5" w:rsidRPr="008510B5" w:rsidRDefault="0097665B" w:rsidP="008510B5">
      <w:pPr>
        <w:pStyle w:val="TOC1"/>
        <w:tabs>
          <w:tab w:val="right" w:leader="dot" w:pos="9628"/>
        </w:tabs>
        <w:spacing w:line="360" w:lineRule="auto"/>
        <w:rPr>
          <w:rFonts w:ascii="Times New Roman" w:eastAsiaTheme="minorEastAsia" w:hAnsi="Times New Roman" w:cs="Times New Roman"/>
          <w:b w:val="0"/>
          <w:bCs w:val="0"/>
          <w:caps w:val="0"/>
          <w:noProof/>
          <w:sz w:val="24"/>
          <w:szCs w:val="24"/>
          <w:lang w:eastAsia="zh-CN"/>
        </w:rPr>
      </w:pPr>
      <w:hyperlink w:anchor="_Toc313834001" w:history="1">
        <w:r w:rsidR="008510B5" w:rsidRPr="008510B5">
          <w:rPr>
            <w:rStyle w:val="Hyperlink"/>
            <w:rFonts w:ascii="Times New Roman" w:hAnsi="Times New Roman"/>
            <w:noProof/>
            <w:sz w:val="24"/>
            <w:szCs w:val="24"/>
          </w:rPr>
          <w:t>SUMMARY</w:t>
        </w:r>
        <w:r w:rsidR="008510B5" w:rsidRPr="008510B5">
          <w:rPr>
            <w:rFonts w:ascii="Times New Roman" w:hAnsi="Times New Roman" w:cs="Times New Roman"/>
            <w:noProof/>
            <w:webHidden/>
            <w:sz w:val="24"/>
            <w:szCs w:val="24"/>
          </w:rPr>
          <w:tab/>
        </w:r>
        <w:r w:rsidR="008510B5" w:rsidRPr="008510B5">
          <w:rPr>
            <w:rFonts w:ascii="Times New Roman" w:hAnsi="Times New Roman" w:cs="Times New Roman"/>
            <w:noProof/>
            <w:webHidden/>
            <w:sz w:val="24"/>
            <w:szCs w:val="24"/>
          </w:rPr>
          <w:fldChar w:fldCharType="begin"/>
        </w:r>
        <w:r w:rsidR="008510B5" w:rsidRPr="008510B5">
          <w:rPr>
            <w:rFonts w:ascii="Times New Roman" w:hAnsi="Times New Roman" w:cs="Times New Roman"/>
            <w:noProof/>
            <w:webHidden/>
            <w:sz w:val="24"/>
            <w:szCs w:val="24"/>
          </w:rPr>
          <w:instrText xml:space="preserve"> PAGEREF _Toc313834001 \h </w:instrText>
        </w:r>
        <w:r w:rsidR="008510B5" w:rsidRPr="008510B5">
          <w:rPr>
            <w:rFonts w:ascii="Times New Roman" w:hAnsi="Times New Roman" w:cs="Times New Roman"/>
            <w:noProof/>
            <w:webHidden/>
            <w:sz w:val="24"/>
            <w:szCs w:val="24"/>
          </w:rPr>
        </w:r>
        <w:r w:rsidR="008510B5" w:rsidRPr="008510B5">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78</w:t>
        </w:r>
        <w:r w:rsidR="008510B5" w:rsidRPr="008510B5">
          <w:rPr>
            <w:rFonts w:ascii="Times New Roman" w:hAnsi="Times New Roman" w:cs="Times New Roman"/>
            <w:noProof/>
            <w:webHidden/>
            <w:sz w:val="24"/>
            <w:szCs w:val="24"/>
          </w:rPr>
          <w:fldChar w:fldCharType="end"/>
        </w:r>
      </w:hyperlink>
    </w:p>
    <w:p w:rsidR="008510B5" w:rsidRPr="008510B5" w:rsidRDefault="0097665B" w:rsidP="008510B5">
      <w:pPr>
        <w:pStyle w:val="TOC1"/>
        <w:tabs>
          <w:tab w:val="right" w:leader="dot" w:pos="9628"/>
        </w:tabs>
        <w:spacing w:line="360" w:lineRule="auto"/>
        <w:rPr>
          <w:rFonts w:ascii="Times New Roman" w:eastAsiaTheme="minorEastAsia" w:hAnsi="Times New Roman" w:cs="Times New Roman"/>
          <w:b w:val="0"/>
          <w:bCs w:val="0"/>
          <w:caps w:val="0"/>
          <w:noProof/>
          <w:sz w:val="24"/>
          <w:szCs w:val="24"/>
          <w:lang w:eastAsia="zh-CN"/>
        </w:rPr>
      </w:pPr>
      <w:hyperlink w:anchor="_Toc313834002" w:history="1">
        <w:r w:rsidR="008510B5" w:rsidRPr="008510B5">
          <w:rPr>
            <w:rStyle w:val="Hyperlink"/>
            <w:rFonts w:ascii="Times New Roman" w:hAnsi="Times New Roman"/>
            <w:noProof/>
            <w:sz w:val="24"/>
            <w:szCs w:val="24"/>
          </w:rPr>
          <w:t>PRIEDAI</w:t>
        </w:r>
        <w:r w:rsidR="008510B5" w:rsidRPr="008510B5">
          <w:rPr>
            <w:rFonts w:ascii="Times New Roman" w:hAnsi="Times New Roman" w:cs="Times New Roman"/>
            <w:noProof/>
            <w:webHidden/>
            <w:sz w:val="24"/>
            <w:szCs w:val="24"/>
          </w:rPr>
          <w:tab/>
        </w:r>
        <w:r w:rsidR="008510B5" w:rsidRPr="008510B5">
          <w:rPr>
            <w:rFonts w:ascii="Times New Roman" w:hAnsi="Times New Roman" w:cs="Times New Roman"/>
            <w:noProof/>
            <w:webHidden/>
            <w:sz w:val="24"/>
            <w:szCs w:val="24"/>
          </w:rPr>
          <w:fldChar w:fldCharType="begin"/>
        </w:r>
        <w:r w:rsidR="008510B5" w:rsidRPr="008510B5">
          <w:rPr>
            <w:rFonts w:ascii="Times New Roman" w:hAnsi="Times New Roman" w:cs="Times New Roman"/>
            <w:noProof/>
            <w:webHidden/>
            <w:sz w:val="24"/>
            <w:szCs w:val="24"/>
          </w:rPr>
          <w:instrText xml:space="preserve"> PAGEREF _Toc313834002 \h </w:instrText>
        </w:r>
        <w:r w:rsidR="008510B5" w:rsidRPr="008510B5">
          <w:rPr>
            <w:rFonts w:ascii="Times New Roman" w:hAnsi="Times New Roman" w:cs="Times New Roman"/>
            <w:noProof/>
            <w:webHidden/>
            <w:sz w:val="24"/>
            <w:szCs w:val="24"/>
          </w:rPr>
        </w:r>
        <w:r w:rsidR="008510B5" w:rsidRPr="008510B5">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79</w:t>
        </w:r>
        <w:r w:rsidR="008510B5" w:rsidRPr="008510B5">
          <w:rPr>
            <w:rFonts w:ascii="Times New Roman" w:hAnsi="Times New Roman" w:cs="Times New Roman"/>
            <w:noProof/>
            <w:webHidden/>
            <w:sz w:val="24"/>
            <w:szCs w:val="24"/>
          </w:rPr>
          <w:fldChar w:fldCharType="end"/>
        </w:r>
      </w:hyperlink>
    </w:p>
    <w:p w:rsidR="007801C4" w:rsidRPr="00924430" w:rsidRDefault="007A2DF9" w:rsidP="008510B5">
      <w:pPr>
        <w:pStyle w:val="Heading1"/>
        <w:spacing w:line="360" w:lineRule="auto"/>
        <w:ind w:firstLine="0"/>
        <w:jc w:val="left"/>
        <w:rPr>
          <w:sz w:val="24"/>
          <w:szCs w:val="24"/>
        </w:rPr>
      </w:pPr>
      <w:r w:rsidRPr="008510B5">
        <w:rPr>
          <w:sz w:val="24"/>
          <w:szCs w:val="24"/>
        </w:rPr>
        <w:fldChar w:fldCharType="end"/>
      </w:r>
    </w:p>
    <w:p w:rsidR="007801C4" w:rsidRPr="00924430" w:rsidRDefault="007801C4">
      <w:pPr>
        <w:widowControl/>
        <w:ind w:firstLine="0"/>
        <w:jc w:val="left"/>
        <w:rPr>
          <w:b/>
          <w:bCs/>
          <w:sz w:val="24"/>
          <w:szCs w:val="24"/>
        </w:rPr>
      </w:pPr>
      <w:r w:rsidRPr="00924430">
        <w:rPr>
          <w:sz w:val="24"/>
          <w:szCs w:val="24"/>
        </w:rPr>
        <w:br w:type="page"/>
      </w:r>
    </w:p>
    <w:p w:rsidR="007A2DF9" w:rsidRPr="00924430" w:rsidRDefault="007A2DF9" w:rsidP="00556525">
      <w:pPr>
        <w:spacing w:line="360" w:lineRule="auto"/>
        <w:jc w:val="center"/>
        <w:rPr>
          <w:b/>
          <w:noProof/>
          <w:sz w:val="24"/>
          <w:szCs w:val="24"/>
        </w:rPr>
      </w:pPr>
      <w:r w:rsidRPr="00924430">
        <w:rPr>
          <w:b/>
          <w:sz w:val="28"/>
        </w:rPr>
        <w:lastRenderedPageBreak/>
        <w:t>LENTELĖS</w:t>
      </w:r>
      <w:r w:rsidRPr="00924430">
        <w:rPr>
          <w:b/>
          <w:sz w:val="28"/>
        </w:rPr>
        <w:fldChar w:fldCharType="begin"/>
      </w:r>
      <w:r w:rsidRPr="00924430">
        <w:rPr>
          <w:b/>
          <w:sz w:val="28"/>
        </w:rPr>
        <w:instrText xml:space="preserve"> TOC \o "1-3" \h \z \u </w:instrText>
      </w:r>
      <w:r w:rsidRPr="00924430">
        <w:rPr>
          <w:b/>
          <w:sz w:val="28"/>
        </w:rPr>
        <w:fldChar w:fldCharType="separate"/>
      </w:r>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19564" w:history="1">
        <w:r w:rsidR="007A2DF9" w:rsidRPr="00924430">
          <w:rPr>
            <w:rStyle w:val="Hyperlink"/>
            <w:rFonts w:ascii="Times New Roman" w:hAnsi="Times New Roman"/>
            <w:noProof/>
            <w:sz w:val="24"/>
            <w:szCs w:val="24"/>
          </w:rPr>
          <w:t>1 lentelė. Empirinio tyrimo klausimų pagrindimas</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_Toc313319564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23</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19565" w:history="1">
        <w:r w:rsidR="007A2DF9" w:rsidRPr="00924430">
          <w:rPr>
            <w:rStyle w:val="Hyperlink"/>
            <w:rFonts w:ascii="Times New Roman" w:hAnsi="Times New Roman"/>
            <w:noProof/>
            <w:sz w:val="24"/>
            <w:szCs w:val="24"/>
            <w:lang w:eastAsia="lt-LT"/>
          </w:rPr>
          <w:t>2 lentelė. Ryšio stiprumo kokybinės charakteristikos</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_Toc313319565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27</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8"/>
          <w:szCs w:val="22"/>
          <w:lang w:eastAsia="lt-LT"/>
        </w:rPr>
      </w:pPr>
      <w:hyperlink w:anchor="_Toc313319476" w:history="1">
        <w:r w:rsidR="007A2DF9" w:rsidRPr="00924430">
          <w:rPr>
            <w:rStyle w:val="Hyperlink"/>
            <w:rFonts w:ascii="Times New Roman" w:hAnsi="Times New Roman"/>
            <w:noProof/>
            <w:sz w:val="24"/>
            <w:szCs w:val="24"/>
            <w:lang w:eastAsia="lt-LT"/>
          </w:rPr>
          <w:t xml:space="preserve">3 lentelė. </w:t>
        </w:r>
        <w:r w:rsidR="007A2DF9" w:rsidRPr="00924430">
          <w:rPr>
            <w:rStyle w:val="Hyperlink"/>
            <w:rFonts w:ascii="Times New Roman" w:hAnsi="Times New Roman"/>
            <w:noProof/>
            <w:sz w:val="24"/>
            <w:szCs w:val="24"/>
          </w:rPr>
          <w:t>Aptarnaujančio banko darbuotojų paslaugų kokybės ir ją lemiančių veiksnių  a</w:t>
        </w:r>
        <w:r w:rsidR="007A2DF9" w:rsidRPr="00924430">
          <w:rPr>
            <w:rStyle w:val="Hyperlink"/>
            <w:rFonts w:ascii="Times New Roman" w:hAnsi="Times New Roman"/>
            <w:noProof/>
            <w:sz w:val="24"/>
            <w:szCs w:val="24"/>
            <w:lang w:eastAsia="lt-LT"/>
          </w:rPr>
          <w:t>prašomoji statistika</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_Toc313319476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45</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8"/>
          <w:szCs w:val="22"/>
          <w:lang w:eastAsia="lt-LT"/>
        </w:rPr>
      </w:pPr>
      <w:hyperlink w:anchor="_Toc313319477" w:history="1">
        <w:r w:rsidR="007A2DF9" w:rsidRPr="00924430">
          <w:rPr>
            <w:rStyle w:val="Hyperlink"/>
            <w:rFonts w:ascii="Times New Roman" w:hAnsi="Times New Roman"/>
            <w:noProof/>
            <w:sz w:val="24"/>
            <w:lang w:eastAsia="lt-LT"/>
          </w:rPr>
          <w:t xml:space="preserve">4 lentelė. </w:t>
        </w:r>
        <w:r w:rsidR="007A2DF9" w:rsidRPr="00924430">
          <w:rPr>
            <w:rStyle w:val="Hyperlink"/>
            <w:rFonts w:ascii="Times New Roman" w:hAnsi="Times New Roman"/>
            <w:noProof/>
            <w:sz w:val="24"/>
          </w:rPr>
          <w:t>Aptarnaujančio banko darbuotojų paslaugų kokybės ir ją lemiančių veiksnių  m</w:t>
        </w:r>
        <w:r w:rsidR="007A2DF9" w:rsidRPr="00924430">
          <w:rPr>
            <w:rStyle w:val="Hyperlink"/>
            <w:rFonts w:ascii="Times New Roman" w:hAnsi="Times New Roman"/>
            <w:noProof/>
            <w:sz w:val="24"/>
            <w:lang w:eastAsia="lt-LT"/>
          </w:rPr>
          <w:t>odelio santrauka</w:t>
        </w:r>
        <w:r w:rsidR="007A2DF9" w:rsidRPr="00924430">
          <w:rPr>
            <w:rFonts w:ascii="Times New Roman" w:hAnsi="Times New Roman" w:cs="Times New Roman"/>
            <w:noProof/>
            <w:webHidden/>
            <w:sz w:val="24"/>
          </w:rPr>
          <w:tab/>
        </w:r>
        <w:r w:rsidR="007A2DF9" w:rsidRPr="00924430">
          <w:rPr>
            <w:rFonts w:ascii="Times New Roman" w:hAnsi="Times New Roman" w:cs="Times New Roman"/>
            <w:noProof/>
            <w:webHidden/>
            <w:sz w:val="24"/>
          </w:rPr>
          <w:fldChar w:fldCharType="begin"/>
        </w:r>
        <w:r w:rsidR="007A2DF9" w:rsidRPr="00924430">
          <w:rPr>
            <w:rFonts w:ascii="Times New Roman" w:hAnsi="Times New Roman" w:cs="Times New Roman"/>
            <w:noProof/>
            <w:webHidden/>
            <w:sz w:val="24"/>
          </w:rPr>
          <w:instrText xml:space="preserve"> PAGEREF _Toc313319477 \h </w:instrText>
        </w:r>
        <w:r w:rsidR="007A2DF9" w:rsidRPr="00924430">
          <w:rPr>
            <w:rFonts w:ascii="Times New Roman" w:hAnsi="Times New Roman" w:cs="Times New Roman"/>
            <w:noProof/>
            <w:webHidden/>
            <w:sz w:val="24"/>
          </w:rPr>
        </w:r>
        <w:r w:rsidR="007A2DF9" w:rsidRPr="00924430">
          <w:rPr>
            <w:rFonts w:ascii="Times New Roman" w:hAnsi="Times New Roman" w:cs="Times New Roman"/>
            <w:noProof/>
            <w:webHidden/>
            <w:sz w:val="24"/>
          </w:rPr>
          <w:fldChar w:fldCharType="separate"/>
        </w:r>
        <w:r w:rsidR="00475A79">
          <w:rPr>
            <w:rFonts w:ascii="Times New Roman" w:hAnsi="Times New Roman" w:cs="Times New Roman"/>
            <w:noProof/>
            <w:webHidden/>
            <w:sz w:val="24"/>
          </w:rPr>
          <w:t>45</w:t>
        </w:r>
        <w:r w:rsidR="007A2DF9" w:rsidRPr="00924430">
          <w:rPr>
            <w:rFonts w:ascii="Times New Roman" w:hAnsi="Times New Roman" w:cs="Times New Roman"/>
            <w:noProof/>
            <w:webHidden/>
            <w:sz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8"/>
          <w:szCs w:val="22"/>
          <w:lang w:eastAsia="lt-LT"/>
        </w:rPr>
      </w:pPr>
      <w:hyperlink w:anchor="_Toc313319478" w:history="1">
        <w:r w:rsidR="007A2DF9" w:rsidRPr="00924430">
          <w:rPr>
            <w:rStyle w:val="Hyperlink"/>
            <w:rFonts w:ascii="Times New Roman" w:hAnsi="Times New Roman"/>
            <w:noProof/>
            <w:sz w:val="24"/>
            <w:lang w:eastAsia="lt-LT"/>
          </w:rPr>
          <w:t xml:space="preserve">5 lentelė. </w:t>
        </w:r>
        <w:r w:rsidR="007A2DF9" w:rsidRPr="00924430">
          <w:rPr>
            <w:rStyle w:val="Hyperlink"/>
            <w:rFonts w:ascii="Times New Roman" w:hAnsi="Times New Roman"/>
            <w:noProof/>
            <w:sz w:val="24"/>
          </w:rPr>
          <w:t xml:space="preserve">Aptarnaujančio banko darbuotojų paslaugų kokybės ir ją lemiančių veiksnių modelio </w:t>
        </w:r>
        <w:r w:rsidR="007A2DF9" w:rsidRPr="00924430">
          <w:rPr>
            <w:rStyle w:val="Hyperlink"/>
            <w:rFonts w:ascii="Times New Roman" w:hAnsi="Times New Roman"/>
            <w:noProof/>
            <w:sz w:val="24"/>
            <w:lang w:eastAsia="lt-LT"/>
          </w:rPr>
          <w:t>ANOVA</w:t>
        </w:r>
        <w:r w:rsidR="007A2DF9" w:rsidRPr="00924430">
          <w:rPr>
            <w:rFonts w:ascii="Times New Roman" w:hAnsi="Times New Roman" w:cs="Times New Roman"/>
            <w:noProof/>
            <w:webHidden/>
            <w:sz w:val="24"/>
          </w:rPr>
          <w:tab/>
        </w:r>
        <w:r w:rsidR="007A2DF9" w:rsidRPr="00924430">
          <w:rPr>
            <w:rFonts w:ascii="Times New Roman" w:hAnsi="Times New Roman" w:cs="Times New Roman"/>
            <w:noProof/>
            <w:webHidden/>
            <w:sz w:val="24"/>
          </w:rPr>
          <w:fldChar w:fldCharType="begin"/>
        </w:r>
        <w:r w:rsidR="007A2DF9" w:rsidRPr="00924430">
          <w:rPr>
            <w:rFonts w:ascii="Times New Roman" w:hAnsi="Times New Roman" w:cs="Times New Roman"/>
            <w:noProof/>
            <w:webHidden/>
            <w:sz w:val="24"/>
          </w:rPr>
          <w:instrText xml:space="preserve"> PAGEREF _Toc313319478 \h </w:instrText>
        </w:r>
        <w:r w:rsidR="007A2DF9" w:rsidRPr="00924430">
          <w:rPr>
            <w:rFonts w:ascii="Times New Roman" w:hAnsi="Times New Roman" w:cs="Times New Roman"/>
            <w:noProof/>
            <w:webHidden/>
            <w:sz w:val="24"/>
          </w:rPr>
        </w:r>
        <w:r w:rsidR="007A2DF9" w:rsidRPr="00924430">
          <w:rPr>
            <w:rFonts w:ascii="Times New Roman" w:hAnsi="Times New Roman" w:cs="Times New Roman"/>
            <w:noProof/>
            <w:webHidden/>
            <w:sz w:val="24"/>
          </w:rPr>
          <w:fldChar w:fldCharType="separate"/>
        </w:r>
        <w:r w:rsidR="00475A79">
          <w:rPr>
            <w:rFonts w:ascii="Times New Roman" w:hAnsi="Times New Roman" w:cs="Times New Roman"/>
            <w:noProof/>
            <w:webHidden/>
            <w:sz w:val="24"/>
          </w:rPr>
          <w:t>46</w:t>
        </w:r>
        <w:r w:rsidR="007A2DF9" w:rsidRPr="00924430">
          <w:rPr>
            <w:rFonts w:ascii="Times New Roman" w:hAnsi="Times New Roman" w:cs="Times New Roman"/>
            <w:noProof/>
            <w:webHidden/>
            <w:sz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8"/>
          <w:szCs w:val="22"/>
          <w:lang w:eastAsia="lt-LT"/>
        </w:rPr>
      </w:pPr>
      <w:hyperlink w:anchor="_Toc313319479" w:history="1">
        <w:r w:rsidR="007A2DF9" w:rsidRPr="00924430">
          <w:rPr>
            <w:rStyle w:val="Hyperlink"/>
            <w:rFonts w:ascii="Times New Roman" w:hAnsi="Times New Roman"/>
            <w:noProof/>
            <w:sz w:val="24"/>
            <w:lang w:eastAsia="lt-LT"/>
          </w:rPr>
          <w:t xml:space="preserve">6 lentelė. </w:t>
        </w:r>
        <w:r w:rsidR="007A2DF9" w:rsidRPr="00924430">
          <w:rPr>
            <w:rStyle w:val="Hyperlink"/>
            <w:rFonts w:ascii="Times New Roman" w:hAnsi="Times New Roman"/>
            <w:noProof/>
            <w:sz w:val="24"/>
          </w:rPr>
          <w:t>Aptarnaujančio banko darbuotojų paslaugų kokybės ir ją lemiančių veiksnių k</w:t>
        </w:r>
        <w:r w:rsidR="007A2DF9" w:rsidRPr="00924430">
          <w:rPr>
            <w:rStyle w:val="Hyperlink"/>
            <w:rFonts w:ascii="Times New Roman" w:hAnsi="Times New Roman"/>
            <w:noProof/>
            <w:sz w:val="24"/>
            <w:lang w:eastAsia="lt-LT"/>
          </w:rPr>
          <w:t>oeficientai</w:t>
        </w:r>
        <w:r w:rsidR="007A2DF9" w:rsidRPr="00924430">
          <w:rPr>
            <w:rFonts w:ascii="Times New Roman" w:hAnsi="Times New Roman" w:cs="Times New Roman"/>
            <w:noProof/>
            <w:webHidden/>
            <w:sz w:val="24"/>
          </w:rPr>
          <w:tab/>
        </w:r>
        <w:r w:rsidR="007A2DF9" w:rsidRPr="00924430">
          <w:rPr>
            <w:rFonts w:ascii="Times New Roman" w:hAnsi="Times New Roman" w:cs="Times New Roman"/>
            <w:noProof/>
            <w:webHidden/>
            <w:sz w:val="24"/>
          </w:rPr>
          <w:fldChar w:fldCharType="begin"/>
        </w:r>
        <w:r w:rsidR="007A2DF9" w:rsidRPr="00924430">
          <w:rPr>
            <w:rFonts w:ascii="Times New Roman" w:hAnsi="Times New Roman" w:cs="Times New Roman"/>
            <w:noProof/>
            <w:webHidden/>
            <w:sz w:val="24"/>
          </w:rPr>
          <w:instrText xml:space="preserve"> PAGEREF _Toc313319479 \h </w:instrText>
        </w:r>
        <w:r w:rsidR="007A2DF9" w:rsidRPr="00924430">
          <w:rPr>
            <w:rFonts w:ascii="Times New Roman" w:hAnsi="Times New Roman" w:cs="Times New Roman"/>
            <w:noProof/>
            <w:webHidden/>
            <w:sz w:val="24"/>
          </w:rPr>
        </w:r>
        <w:r w:rsidR="007A2DF9" w:rsidRPr="00924430">
          <w:rPr>
            <w:rFonts w:ascii="Times New Roman" w:hAnsi="Times New Roman" w:cs="Times New Roman"/>
            <w:noProof/>
            <w:webHidden/>
            <w:sz w:val="24"/>
          </w:rPr>
          <w:fldChar w:fldCharType="separate"/>
        </w:r>
        <w:r w:rsidR="00475A79">
          <w:rPr>
            <w:rFonts w:ascii="Times New Roman" w:hAnsi="Times New Roman" w:cs="Times New Roman"/>
            <w:noProof/>
            <w:webHidden/>
            <w:sz w:val="24"/>
          </w:rPr>
          <w:t>46</w:t>
        </w:r>
        <w:r w:rsidR="007A2DF9" w:rsidRPr="00924430">
          <w:rPr>
            <w:rFonts w:ascii="Times New Roman" w:hAnsi="Times New Roman" w:cs="Times New Roman"/>
            <w:noProof/>
            <w:webHidden/>
            <w:sz w:val="24"/>
          </w:rPr>
          <w:fldChar w:fldCharType="end"/>
        </w:r>
      </w:hyperlink>
    </w:p>
    <w:p w:rsidR="007801C4" w:rsidRPr="00924430" w:rsidRDefault="007A2DF9" w:rsidP="00556525">
      <w:pPr>
        <w:spacing w:line="360" w:lineRule="auto"/>
        <w:jc w:val="center"/>
        <w:rPr>
          <w:b/>
          <w:sz w:val="28"/>
        </w:rPr>
      </w:pPr>
      <w:r w:rsidRPr="00924430">
        <w:rPr>
          <w:b/>
          <w:sz w:val="28"/>
        </w:rPr>
        <w:fldChar w:fldCharType="end"/>
      </w:r>
    </w:p>
    <w:p w:rsidR="007801C4" w:rsidRPr="00924430" w:rsidRDefault="007801C4">
      <w:pPr>
        <w:widowControl/>
        <w:ind w:firstLine="0"/>
        <w:jc w:val="left"/>
        <w:rPr>
          <w:b/>
          <w:sz w:val="28"/>
        </w:rPr>
      </w:pPr>
      <w:r w:rsidRPr="00924430">
        <w:rPr>
          <w:b/>
          <w:sz w:val="28"/>
        </w:rPr>
        <w:br w:type="page"/>
      </w:r>
    </w:p>
    <w:p w:rsidR="007A2DF9" w:rsidRPr="00924430" w:rsidRDefault="007A2DF9" w:rsidP="00032D6C">
      <w:pPr>
        <w:spacing w:before="100" w:beforeAutospacing="1" w:after="100" w:afterAutospacing="1"/>
        <w:jc w:val="center"/>
        <w:rPr>
          <w:b/>
          <w:noProof/>
          <w:sz w:val="28"/>
        </w:rPr>
      </w:pPr>
      <w:r w:rsidRPr="00924430">
        <w:rPr>
          <w:b/>
          <w:sz w:val="28"/>
        </w:rPr>
        <w:lastRenderedPageBreak/>
        <w:t>PAVEIKSLAI</w:t>
      </w:r>
      <w:r w:rsidRPr="00924430">
        <w:rPr>
          <w:b/>
          <w:sz w:val="24"/>
          <w:szCs w:val="24"/>
        </w:rPr>
        <w:fldChar w:fldCharType="begin"/>
      </w:r>
      <w:r w:rsidRPr="00924430">
        <w:rPr>
          <w:b/>
          <w:sz w:val="24"/>
          <w:szCs w:val="24"/>
        </w:rPr>
        <w:instrText xml:space="preserve"> TOC \o "1-3" \h \z \u </w:instrText>
      </w:r>
      <w:r w:rsidRPr="00924430">
        <w:rPr>
          <w:b/>
          <w:sz w:val="24"/>
          <w:szCs w:val="24"/>
        </w:rPr>
        <w:fldChar w:fldCharType="separate"/>
      </w:r>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44" w:history="1">
        <w:r w:rsidR="007A2DF9" w:rsidRPr="00924430">
          <w:rPr>
            <w:rStyle w:val="Hyperlink"/>
            <w:rFonts w:ascii="Times New Roman" w:hAnsi="Times New Roman"/>
            <w:noProof/>
            <w:sz w:val="24"/>
            <w:szCs w:val="24"/>
          </w:rPr>
          <w:t>1 pav. Rizikos ir pasitikėjimo, kaip nepriklausomų veiksnių, modelis</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_Toc313327244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13</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45" w:history="1">
        <w:r w:rsidR="007A2DF9" w:rsidRPr="00924430">
          <w:rPr>
            <w:rStyle w:val="Hyperlink"/>
            <w:rFonts w:ascii="Times New Roman" w:hAnsi="Times New Roman"/>
            <w:noProof/>
            <w:sz w:val="24"/>
            <w:szCs w:val="24"/>
          </w:rPr>
          <w:t>2 pav.  Pasitikėjimo, kaip tarpinio veiksnio tarp rizikos ir elgesio, modelis</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_Toc313327245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13</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46" w:history="1">
        <w:r w:rsidR="008510B5">
          <w:rPr>
            <w:rStyle w:val="Hyperlink"/>
            <w:rFonts w:ascii="Times New Roman" w:hAnsi="Times New Roman"/>
            <w:noProof/>
            <w:sz w:val="24"/>
            <w:szCs w:val="24"/>
          </w:rPr>
          <w:t>3 pav. Rizikos, kaip pas</w:t>
        </w:r>
        <w:r w:rsidR="007A2DF9" w:rsidRPr="00924430">
          <w:rPr>
            <w:rStyle w:val="Hyperlink"/>
            <w:rFonts w:ascii="Times New Roman" w:hAnsi="Times New Roman"/>
            <w:noProof/>
            <w:sz w:val="24"/>
            <w:szCs w:val="24"/>
          </w:rPr>
          <w:t>itikėjimą ir elgseną valdančio veiksnio, modelis</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_Toc313327246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13</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47" w:history="1">
        <w:r w:rsidR="007A2DF9" w:rsidRPr="00924430">
          <w:rPr>
            <w:rStyle w:val="Hyperlink"/>
            <w:rFonts w:ascii="Times New Roman" w:hAnsi="Times New Roman"/>
            <w:noProof/>
            <w:sz w:val="24"/>
            <w:szCs w:val="24"/>
          </w:rPr>
          <w:t>4 pav. Suvokiamos rizikos įtaka pasitikėjimui ir elgesiui</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_Toc313327247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14</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49" w:history="1">
        <w:r w:rsidR="007A2DF9" w:rsidRPr="00924430">
          <w:rPr>
            <w:rStyle w:val="Hyperlink"/>
            <w:rFonts w:ascii="Times New Roman" w:hAnsi="Times New Roman"/>
            <w:noProof/>
            <w:sz w:val="24"/>
            <w:szCs w:val="24"/>
          </w:rPr>
          <w:t>5 pav. Pasitikėjimą sąlygojantys veiksniai</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_Toc313327249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16</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50" w:history="1">
        <w:r w:rsidR="007A2DF9" w:rsidRPr="00924430">
          <w:rPr>
            <w:rStyle w:val="Hyperlink"/>
            <w:rFonts w:ascii="Times New Roman" w:hAnsi="Times New Roman"/>
            <w:noProof/>
            <w:sz w:val="24"/>
            <w:szCs w:val="24"/>
          </w:rPr>
          <w:t>6 pav. Pasitikėjimo formavimo modelis</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_Toc313327250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18</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51" w:history="1">
        <w:r w:rsidR="007A2DF9" w:rsidRPr="00924430">
          <w:rPr>
            <w:rStyle w:val="Hyperlink"/>
            <w:rFonts w:ascii="Times New Roman" w:hAnsi="Times New Roman"/>
            <w:noProof/>
            <w:sz w:val="24"/>
            <w:szCs w:val="24"/>
          </w:rPr>
          <w:t>7 pav. Klientų ir organizacijos bendradarbiavimo grafinis modelis</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_Toc313327251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20</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57" w:history="1">
        <w:r w:rsidR="007A2DF9" w:rsidRPr="00924430">
          <w:rPr>
            <w:rStyle w:val="Hyperlink"/>
            <w:rFonts w:ascii="Times New Roman" w:hAnsi="Times New Roman"/>
            <w:noProof/>
            <w:sz w:val="24"/>
            <w:szCs w:val="24"/>
          </w:rPr>
          <w:t>8 pav. Finansinių paslaugų teikėjai verslo įmonėms</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_Toc313327257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29</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58" w:history="1">
        <w:r w:rsidR="007A2DF9" w:rsidRPr="00924430">
          <w:rPr>
            <w:rStyle w:val="Hyperlink"/>
            <w:rFonts w:ascii="Times New Roman" w:hAnsi="Times New Roman"/>
            <w:noProof/>
            <w:sz w:val="24"/>
            <w:szCs w:val="24"/>
          </w:rPr>
          <w:t>9 pav. Įmonių pagrindinio finansinių paslaugų teikėjo keitimo dažnis</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_Toc313327258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30</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59" w:history="1">
        <w:r w:rsidR="007A2DF9" w:rsidRPr="00924430">
          <w:rPr>
            <w:rStyle w:val="Hyperlink"/>
            <w:rFonts w:ascii="Times New Roman" w:hAnsi="Times New Roman"/>
            <w:noProof/>
            <w:sz w:val="24"/>
            <w:szCs w:val="24"/>
          </w:rPr>
          <w:t>10 pav. Verslo įmonių pasirengimas atsisakyti banko, su kuriuo seniai bendradarbiavo ir su kurio darbuotojais jas sieja asmeninis pasitikėjimas, teikiamų paslaugų, jei iš kito banko gautų šiek tiek patrauklesnį pasiūlymą</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_Toc313327259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30</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60" w:history="1">
        <w:r w:rsidR="007A2DF9" w:rsidRPr="00924430">
          <w:rPr>
            <w:rStyle w:val="Hyperlink"/>
            <w:rFonts w:ascii="Times New Roman" w:hAnsi="Times New Roman"/>
            <w:noProof/>
            <w:sz w:val="24"/>
            <w:szCs w:val="24"/>
          </w:rPr>
          <w:t>11 pav. Laikotarpis , per kurį įmonę aptarnauja ir konsultuoja tas pats banko darbuotojas</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_Toc313327260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31</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61" w:history="1">
        <w:r w:rsidR="007A2DF9" w:rsidRPr="00924430">
          <w:rPr>
            <w:rStyle w:val="Hyperlink"/>
            <w:rFonts w:ascii="Times New Roman" w:hAnsi="Times New Roman"/>
            <w:noProof/>
            <w:sz w:val="24"/>
            <w:szCs w:val="24"/>
          </w:rPr>
          <w:t>12 pav. Banko darbuotojų susipažinimas su jų aptarnaujama įmone</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_Toc313327261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31</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62" w:history="1">
        <w:r w:rsidR="007A2DF9" w:rsidRPr="00924430">
          <w:rPr>
            <w:rStyle w:val="Hyperlink"/>
            <w:rFonts w:ascii="Times New Roman" w:hAnsi="Times New Roman"/>
            <w:noProof/>
            <w:sz w:val="24"/>
            <w:szCs w:val="24"/>
            <w:lang w:eastAsia="zh-CN"/>
          </w:rPr>
          <w:t>13 pav. Banko darbuotojų teikiamų paslaugų kokybės įvertinimas</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_Toc313327262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34</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63" w:history="1">
        <w:r w:rsidR="007A2DF9" w:rsidRPr="00924430">
          <w:rPr>
            <w:rStyle w:val="Hyperlink"/>
            <w:rFonts w:ascii="Times New Roman" w:hAnsi="Times New Roman"/>
            <w:noProof/>
            <w:sz w:val="24"/>
            <w:szCs w:val="24"/>
            <w:lang w:eastAsia="lt-LT"/>
          </w:rPr>
          <w:t>14 pav. Bendras įmonių pasitenkinimas banko vykdoma politika smulkaus ir vidutinio verslo atžvilgiu</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_Toc313327263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36</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64" w:history="1">
        <w:r w:rsidR="007A2DF9" w:rsidRPr="00924430">
          <w:rPr>
            <w:rStyle w:val="Hyperlink"/>
            <w:rFonts w:ascii="Times New Roman" w:hAnsi="Times New Roman"/>
            <w:noProof/>
            <w:sz w:val="24"/>
            <w:szCs w:val="24"/>
            <w:lang w:eastAsia="lt-LT"/>
          </w:rPr>
          <w:t>15 pav. Bendras įmonių pasitenkinimas banko teikiamomis paslaugomis verslui</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_Toc313327264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37</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67" w:history="1">
        <w:r w:rsidR="007A2DF9" w:rsidRPr="00924430">
          <w:rPr>
            <w:rStyle w:val="Hyperlink"/>
            <w:rFonts w:ascii="Times New Roman" w:hAnsi="Times New Roman"/>
            <w:noProof/>
            <w:sz w:val="24"/>
            <w:szCs w:val="24"/>
            <w:lang w:eastAsia="lt-LT"/>
          </w:rPr>
          <w:t>16 pav. Aptarnaujančio banko paslaugų kokybės ir verslo aplinkos supratimo koreliacinis laukas</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_Toc313327267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38</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68" w:history="1">
        <w:r w:rsidR="007A2DF9" w:rsidRPr="00924430">
          <w:rPr>
            <w:rStyle w:val="Hyperlink"/>
            <w:rFonts w:ascii="Times New Roman" w:hAnsi="Times New Roman"/>
            <w:noProof/>
            <w:sz w:val="24"/>
            <w:szCs w:val="24"/>
            <w:lang w:eastAsia="lt-LT"/>
          </w:rPr>
          <w:t>17 pav. Aptarnaujančio banko paslaugų kokybės ir susisiekimo koreliacinis laukas</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_Toc313327268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39</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69" w:history="1">
        <w:r w:rsidR="007A2DF9" w:rsidRPr="00924430">
          <w:rPr>
            <w:rStyle w:val="Hyperlink"/>
            <w:rFonts w:ascii="Times New Roman" w:hAnsi="Times New Roman"/>
            <w:noProof/>
            <w:sz w:val="24"/>
            <w:szCs w:val="24"/>
            <w:lang w:eastAsia="lt-LT"/>
          </w:rPr>
          <w:t>18 pav. Aptarnaujančio banko paslaugų kokybės ir lankstumo koreliacinis laukas</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_Toc313327269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39</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70" w:history="1">
        <w:r w:rsidR="007A2DF9" w:rsidRPr="00924430">
          <w:rPr>
            <w:rStyle w:val="Hyperlink"/>
            <w:rFonts w:ascii="Times New Roman" w:hAnsi="Times New Roman"/>
            <w:noProof/>
            <w:sz w:val="24"/>
            <w:szCs w:val="24"/>
            <w:lang w:eastAsia="lt-LT"/>
          </w:rPr>
          <w:t>19 pav. Aptarnaujančio banko paslaugų kokybĖ ir darbuotojų komunikabilumo koreliacinis laukas</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_Toc313327270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40</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71" w:history="1">
        <w:r w:rsidR="007A2DF9" w:rsidRPr="00924430">
          <w:rPr>
            <w:rStyle w:val="Hyperlink"/>
            <w:rFonts w:ascii="Times New Roman" w:hAnsi="Times New Roman"/>
            <w:noProof/>
            <w:sz w:val="24"/>
            <w:szCs w:val="24"/>
            <w:lang w:eastAsia="lt-LT"/>
          </w:rPr>
          <w:t>20 pav. Aptarnaujančio banko darbuotojų paslaugų kokybės ir domėjimosi smulkaus ir vidutinio verslo įmonėmis koreliacinis laukas</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_Toc313327271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40</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72" w:history="1">
        <w:r w:rsidR="007A2DF9" w:rsidRPr="00924430">
          <w:rPr>
            <w:rStyle w:val="Hyperlink"/>
            <w:rFonts w:ascii="Times New Roman" w:hAnsi="Times New Roman"/>
            <w:noProof/>
            <w:sz w:val="24"/>
            <w:szCs w:val="24"/>
            <w:lang w:eastAsia="lt-LT"/>
          </w:rPr>
          <w:t>21 pav. Aptarnaujančio banko paslaugų kokybės ir sprendimų priėmimo operatyvumo  koreliacinis laukas</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_Toc313327272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41</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73" w:history="1">
        <w:r w:rsidR="007A2DF9" w:rsidRPr="00924430">
          <w:rPr>
            <w:rStyle w:val="Hyperlink"/>
            <w:rFonts w:ascii="Times New Roman" w:hAnsi="Times New Roman"/>
            <w:noProof/>
            <w:sz w:val="24"/>
            <w:szCs w:val="24"/>
            <w:lang w:eastAsia="lt-LT"/>
          </w:rPr>
          <w:t>22 pav. Aptarnaujančio banko paslaugų kokybės ir reagavimo į klientų poreikius koreliacinis laukas</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_Toc313327273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42</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74" w:history="1">
        <w:r w:rsidR="007A2DF9" w:rsidRPr="00924430">
          <w:rPr>
            <w:rStyle w:val="Hyperlink"/>
            <w:rFonts w:ascii="Times New Roman" w:hAnsi="Times New Roman"/>
            <w:noProof/>
            <w:sz w:val="24"/>
            <w:szCs w:val="24"/>
            <w:lang w:eastAsia="lt-LT"/>
          </w:rPr>
          <w:t xml:space="preserve">23 pav. Aptarnaujančio banko paslaugų kokybės ir darbuotojų informuotumo  </w:t>
        </w:r>
        <w:r w:rsidR="007A2DF9" w:rsidRPr="00924430">
          <w:rPr>
            <w:rStyle w:val="Hyperlink"/>
            <w:rFonts w:ascii="Times New Roman" w:hAnsi="Times New Roman"/>
            <w:noProof/>
            <w:sz w:val="24"/>
            <w:szCs w:val="24"/>
            <w:lang w:eastAsia="lt-LT"/>
          </w:rPr>
          <w:lastRenderedPageBreak/>
          <w:t>koreliacinis laukas</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_Toc313327274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42</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75" w:history="1">
        <w:r w:rsidR="007A2DF9" w:rsidRPr="00924430">
          <w:rPr>
            <w:rStyle w:val="Hyperlink"/>
            <w:rFonts w:ascii="Times New Roman" w:hAnsi="Times New Roman"/>
            <w:noProof/>
            <w:sz w:val="24"/>
            <w:szCs w:val="24"/>
            <w:lang w:eastAsia="lt-LT"/>
          </w:rPr>
          <w:t>24 pav. Aptarnaujančio banko paslaugų kokybės ir darbuotojų kvalifikuotumo koreliacinis laukas</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_Toc313327275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43</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76" w:history="1">
        <w:r w:rsidR="007A2DF9" w:rsidRPr="00924430">
          <w:rPr>
            <w:rStyle w:val="Hyperlink"/>
            <w:rFonts w:ascii="Times New Roman" w:hAnsi="Times New Roman"/>
            <w:noProof/>
            <w:sz w:val="24"/>
            <w:szCs w:val="24"/>
            <w:lang w:eastAsia="lt-LT"/>
          </w:rPr>
          <w:t>25 pav. Aptarnaujančio banko paslaugų kokybės ir banko patikimumo  koreliacinis laukas</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_Toc313327276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43</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77" w:history="1">
        <w:r w:rsidR="007A2DF9" w:rsidRPr="00924430">
          <w:rPr>
            <w:rStyle w:val="Hyperlink"/>
            <w:rFonts w:ascii="Times New Roman" w:hAnsi="Times New Roman"/>
            <w:noProof/>
            <w:sz w:val="24"/>
            <w:szCs w:val="24"/>
          </w:rPr>
          <w:t>26 pav. Aptarnaujančio banko darbuotojų paslaugų kokybės ir ją lemiančių veiksnių modelis</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_Toc313327277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44</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82" w:history="1">
        <w:r w:rsidR="007A2DF9" w:rsidRPr="00924430">
          <w:rPr>
            <w:rStyle w:val="Hyperlink"/>
            <w:rFonts w:ascii="Times New Roman" w:hAnsi="Times New Roman"/>
            <w:noProof/>
            <w:sz w:val="24"/>
            <w:szCs w:val="24"/>
          </w:rPr>
          <w:t>27 pav. Patobulintas aptarnaujančio banko darbuotojų paslaugų kokybės ir ją lemiančių veiksnių grafinis  modelis</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_Toc313327282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47</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83" w:history="1">
        <w:r w:rsidR="007A2DF9" w:rsidRPr="00924430">
          <w:rPr>
            <w:rStyle w:val="Hyperlink"/>
            <w:rFonts w:ascii="Times New Roman" w:hAnsi="Times New Roman"/>
            <w:noProof/>
            <w:sz w:val="24"/>
            <w:szCs w:val="24"/>
            <w:lang w:eastAsia="lt-LT"/>
          </w:rPr>
          <w:t xml:space="preserve">28 pav. </w:t>
        </w:r>
        <w:r w:rsidR="007A2DF9" w:rsidRPr="00924430">
          <w:rPr>
            <w:rStyle w:val="Hyperlink"/>
            <w:rFonts w:ascii="Times New Roman" w:hAnsi="Times New Roman"/>
            <w:noProof/>
            <w:sz w:val="24"/>
            <w:szCs w:val="24"/>
          </w:rPr>
          <w:t>Aptarnaujančio banko darbuotojų paslaugų kokybės ir ją lemiančių veiksnių modelio standartizuotuojų liekamųjų paklaidų normalumas</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_Toc313327283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48</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84" w:history="1">
        <w:r w:rsidR="007A2DF9" w:rsidRPr="00924430">
          <w:rPr>
            <w:rStyle w:val="Hyperlink"/>
            <w:rFonts w:ascii="Times New Roman" w:hAnsi="Times New Roman"/>
            <w:noProof/>
            <w:sz w:val="24"/>
            <w:szCs w:val="24"/>
            <w:lang w:eastAsia="lt-LT"/>
          </w:rPr>
          <w:t>29 pav.</w:t>
        </w:r>
        <w:r w:rsidR="007A2DF9" w:rsidRPr="00924430">
          <w:rPr>
            <w:rStyle w:val="Hyperlink"/>
            <w:rFonts w:ascii="Times New Roman" w:hAnsi="Times New Roman"/>
            <w:noProof/>
            <w:sz w:val="24"/>
            <w:szCs w:val="24"/>
          </w:rPr>
          <w:t xml:space="preserve"> Aptarnaujančio banko darbuotojų paslaugų kokybės ir ją lemiančių veiksnių modelis</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_Toc313327284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48</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85" w:history="1">
        <w:r w:rsidR="007A2DF9" w:rsidRPr="00924430">
          <w:rPr>
            <w:rStyle w:val="Hyperlink"/>
            <w:rFonts w:ascii="Times New Roman" w:hAnsi="Times New Roman"/>
            <w:noProof/>
            <w:sz w:val="24"/>
            <w:szCs w:val="24"/>
          </w:rPr>
          <w:t>30 pav. Patobulintas aptarnaujančio banko darbuotojų paslaugų kokybės ir ją lemiančių veiksnių modelis</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_Toc313327285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49</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86" w:history="1">
        <w:r w:rsidR="007A2DF9" w:rsidRPr="00924430">
          <w:rPr>
            <w:rStyle w:val="Hyperlink"/>
            <w:rFonts w:ascii="Times New Roman" w:hAnsi="Times New Roman"/>
            <w:noProof/>
            <w:sz w:val="24"/>
            <w:szCs w:val="24"/>
          </w:rPr>
          <w:t>31 pav. Patobulintas aptarnaujančio banko darbuotojų paslaugų kokybės ir ją lemiančių veiksnių grafinis  modelis</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_Toc313327286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50</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87" w:history="1">
        <w:r w:rsidR="007A2DF9" w:rsidRPr="00924430">
          <w:rPr>
            <w:rStyle w:val="Hyperlink"/>
            <w:rFonts w:ascii="Times New Roman" w:hAnsi="Times New Roman"/>
            <w:noProof/>
            <w:sz w:val="24"/>
            <w:szCs w:val="24"/>
            <w:lang w:eastAsia="lt-LT"/>
          </w:rPr>
          <w:t xml:space="preserve">32 pav. </w:t>
        </w:r>
        <w:r w:rsidR="007A2DF9" w:rsidRPr="00924430">
          <w:rPr>
            <w:rStyle w:val="Hyperlink"/>
            <w:rFonts w:ascii="Times New Roman" w:hAnsi="Times New Roman"/>
            <w:noProof/>
            <w:sz w:val="24"/>
            <w:szCs w:val="24"/>
          </w:rPr>
          <w:t>Aptarnaujančio banko darbuotojų paslaugų kokybės ir ją lemiančių veiksnių modelio standartizuotuojų liekamųjų paklaidų normalumas</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_Toc313327287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50</w:t>
        </w:r>
        <w:r w:rsidR="007A2DF9" w:rsidRPr="00924430">
          <w:rPr>
            <w:rFonts w:ascii="Times New Roman" w:hAnsi="Times New Roman" w:cs="Times New Roman"/>
            <w:noProof/>
            <w:webHidden/>
            <w:sz w:val="24"/>
            <w:szCs w:val="24"/>
          </w:rPr>
          <w:fldChar w:fldCharType="end"/>
        </w:r>
      </w:hyperlink>
    </w:p>
    <w:p w:rsidR="00302DDC" w:rsidRDefault="00930239" w:rsidP="00556525">
      <w:pPr>
        <w:pStyle w:val="TOC2"/>
        <w:tabs>
          <w:tab w:val="right" w:leader="dot" w:pos="9521"/>
        </w:tabs>
        <w:spacing w:line="360" w:lineRule="auto"/>
        <w:jc w:val="both"/>
        <w:rPr>
          <w:rStyle w:val="Hyperlink"/>
          <w:rFonts w:ascii="Times New Roman" w:hAnsi="Times New Roman"/>
          <w:noProof/>
          <w:sz w:val="24"/>
          <w:szCs w:val="24"/>
          <w:lang w:eastAsia="lt-LT"/>
        </w:rPr>
      </w:pPr>
      <w:r>
        <w:rPr>
          <w:noProof/>
        </w:rPr>
        <w:fldChar w:fldCharType="begin"/>
      </w:r>
      <w:r>
        <w:rPr>
          <w:noProof/>
        </w:rPr>
        <w:instrText xml:space="preserve"> HYPERLINK \l "_Toc313327289" </w:instrText>
      </w:r>
      <w:r>
        <w:rPr>
          <w:noProof/>
        </w:rPr>
        <w:fldChar w:fldCharType="separate"/>
      </w:r>
      <w:r w:rsidR="007A2DF9" w:rsidRPr="00924430">
        <w:rPr>
          <w:rStyle w:val="Hyperlink"/>
          <w:rFonts w:ascii="Times New Roman" w:hAnsi="Times New Roman"/>
          <w:noProof/>
          <w:sz w:val="24"/>
          <w:szCs w:val="24"/>
          <w:lang w:eastAsia="lt-LT"/>
        </w:rPr>
        <w:t xml:space="preserve">33 pav. Bendrojo pasitenkinimo banko vykdoma politika smulkaus ir vidutinio verslo atžvilgiu ir kreditų, atitinkančių verslo poreikius teikimo koreliacinis   </w:t>
      </w:r>
      <w:r w:rsidR="00302DDC">
        <w:rPr>
          <w:rStyle w:val="Hyperlink"/>
          <w:rFonts w:ascii="Times New Roman" w:hAnsi="Times New Roman"/>
          <w:noProof/>
          <w:sz w:val="24"/>
          <w:szCs w:val="24"/>
          <w:lang w:eastAsia="lt-LT"/>
        </w:rPr>
        <w:t xml:space="preserve"> </w:t>
      </w:r>
    </w:p>
    <w:p w:rsidR="007A2DF9" w:rsidRPr="00924430" w:rsidRDefault="007A2DF9"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r w:rsidRPr="00924430">
        <w:rPr>
          <w:rStyle w:val="Hyperlink"/>
          <w:rFonts w:ascii="Times New Roman" w:hAnsi="Times New Roman"/>
          <w:noProof/>
          <w:sz w:val="24"/>
          <w:szCs w:val="24"/>
          <w:lang w:eastAsia="lt-LT"/>
        </w:rPr>
        <w:t>laukas</w:t>
      </w:r>
      <w:r w:rsidRPr="00924430">
        <w:rPr>
          <w:rFonts w:ascii="Times New Roman" w:hAnsi="Times New Roman" w:cs="Times New Roman"/>
          <w:noProof/>
          <w:webHidden/>
          <w:sz w:val="24"/>
          <w:szCs w:val="24"/>
        </w:rPr>
        <w:tab/>
      </w:r>
      <w:r w:rsidRPr="00924430">
        <w:rPr>
          <w:rFonts w:ascii="Times New Roman" w:hAnsi="Times New Roman" w:cs="Times New Roman"/>
          <w:noProof/>
          <w:webHidden/>
          <w:sz w:val="24"/>
          <w:szCs w:val="24"/>
        </w:rPr>
        <w:fldChar w:fldCharType="begin"/>
      </w:r>
      <w:r w:rsidRPr="00924430">
        <w:rPr>
          <w:rFonts w:ascii="Times New Roman" w:hAnsi="Times New Roman" w:cs="Times New Roman"/>
          <w:noProof/>
          <w:webHidden/>
          <w:sz w:val="24"/>
          <w:szCs w:val="24"/>
        </w:rPr>
        <w:instrText xml:space="preserve"> PAGEREF _Toc313327289 \h </w:instrText>
      </w:r>
      <w:r w:rsidRPr="00924430">
        <w:rPr>
          <w:rFonts w:ascii="Times New Roman" w:hAnsi="Times New Roman" w:cs="Times New Roman"/>
          <w:noProof/>
          <w:webHidden/>
          <w:sz w:val="24"/>
          <w:szCs w:val="24"/>
        </w:rPr>
      </w:r>
      <w:r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51</w:t>
      </w:r>
      <w:r w:rsidRPr="00924430">
        <w:rPr>
          <w:rFonts w:ascii="Times New Roman" w:hAnsi="Times New Roman" w:cs="Times New Roman"/>
          <w:noProof/>
          <w:webHidden/>
          <w:sz w:val="24"/>
          <w:szCs w:val="24"/>
        </w:rPr>
        <w:fldChar w:fldCharType="end"/>
      </w:r>
      <w:r w:rsidR="00930239">
        <w:rPr>
          <w:rFonts w:ascii="Times New Roman" w:hAnsi="Times New Roman" w:cs="Times New Roman"/>
          <w:noProof/>
          <w:sz w:val="24"/>
          <w:szCs w:val="24"/>
        </w:rPr>
        <w:fldChar w:fldCharType="end"/>
      </w:r>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90" w:history="1">
        <w:r w:rsidR="007A2DF9" w:rsidRPr="00924430">
          <w:rPr>
            <w:rStyle w:val="Hyperlink"/>
            <w:rFonts w:ascii="Times New Roman" w:hAnsi="Times New Roman"/>
            <w:noProof/>
            <w:sz w:val="24"/>
            <w:szCs w:val="24"/>
            <w:lang w:eastAsia="lt-LT"/>
          </w:rPr>
          <w:t>34 pav. Bendrojo pasitenkinimo banko vykdoma politika smulkaus ir vidutinio verslo atžvilgiu ir tinkamų finansinių paslaugų verslui teikimo koreliacinis laukas</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_Toc313327290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52</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91" w:history="1">
        <w:r w:rsidR="007A2DF9" w:rsidRPr="00924430">
          <w:rPr>
            <w:rStyle w:val="Hyperlink"/>
            <w:rFonts w:ascii="Times New Roman" w:hAnsi="Times New Roman"/>
            <w:noProof/>
            <w:sz w:val="24"/>
            <w:szCs w:val="24"/>
            <w:lang w:eastAsia="lt-LT"/>
          </w:rPr>
          <w:t>35 pav. Bendrojo pasitenkinimo banko vykdoma politika smulkaus ir vidutinio verslo atžvilgiu  ir palankių paskolų sąlygų sudarymo koreliacinis laukas</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_Toc313327291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52</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92" w:history="1">
        <w:r w:rsidR="007A2DF9" w:rsidRPr="00924430">
          <w:rPr>
            <w:rStyle w:val="Hyperlink"/>
            <w:rFonts w:ascii="Times New Roman" w:hAnsi="Times New Roman"/>
            <w:noProof/>
            <w:sz w:val="24"/>
            <w:szCs w:val="24"/>
            <w:lang w:eastAsia="lt-LT"/>
          </w:rPr>
          <w:t>36 pav. Bendrojo pasitenkinimo banko vykdoma politika smulkaus ir vidutinio verslo atžvilgi</w:t>
        </w:r>
        <w:r w:rsidR="005F7102" w:rsidRPr="00924430">
          <w:rPr>
            <w:rStyle w:val="Hyperlink"/>
            <w:rFonts w:ascii="Times New Roman" w:hAnsi="Times New Roman"/>
            <w:noProof/>
            <w:sz w:val="24"/>
            <w:szCs w:val="24"/>
            <w:lang w:eastAsia="lt-LT"/>
          </w:rPr>
          <w:t>u</w:t>
        </w:r>
        <w:r w:rsidR="007A2DF9" w:rsidRPr="00924430">
          <w:rPr>
            <w:rStyle w:val="Hyperlink"/>
            <w:rFonts w:ascii="Times New Roman" w:hAnsi="Times New Roman"/>
            <w:noProof/>
            <w:sz w:val="24"/>
            <w:szCs w:val="24"/>
            <w:lang w:eastAsia="lt-LT"/>
          </w:rPr>
          <w:t xml:space="preserve"> ir lankstaus banko reagavimo į kintančius verslo poreikius koreliacinis laukas</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_Toc313327292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53</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93" w:history="1">
        <w:r w:rsidR="007A2DF9" w:rsidRPr="00924430">
          <w:rPr>
            <w:rStyle w:val="Hyperlink"/>
            <w:rFonts w:ascii="Times New Roman" w:hAnsi="Times New Roman"/>
            <w:noProof/>
            <w:sz w:val="24"/>
            <w:szCs w:val="24"/>
            <w:lang w:eastAsia="lt-LT"/>
          </w:rPr>
          <w:t>37 pav. Bendrojo pasitenkinimo banko vykdoma politika smulkaus ir vidutinio verslo atžvilgiu ir verslo rėmimo esant įmonės sėkmingam laikotarpiuikoreliacinis laukas</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_Toc313327293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54</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94" w:history="1">
        <w:r w:rsidR="007A2DF9" w:rsidRPr="00924430">
          <w:rPr>
            <w:rStyle w:val="Hyperlink"/>
            <w:rFonts w:ascii="Times New Roman" w:hAnsi="Times New Roman"/>
            <w:noProof/>
            <w:sz w:val="24"/>
            <w:szCs w:val="24"/>
            <w:lang w:eastAsia="lt-LT"/>
          </w:rPr>
          <w:t>38 pav. Bendrojo pasitenkinimo banko vykdoma politika smulkaus ir vidutinio verslo atžvilgiu ir verslo rėmimo kritiniais įmonės veiklos momentais koreliacinis laukas</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_Toc313327294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54</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95" w:history="1">
        <w:r w:rsidR="007A2DF9" w:rsidRPr="00924430">
          <w:rPr>
            <w:rStyle w:val="Hyperlink"/>
            <w:rFonts w:ascii="Times New Roman" w:hAnsi="Times New Roman"/>
            <w:noProof/>
            <w:sz w:val="24"/>
            <w:szCs w:val="24"/>
            <w:lang w:eastAsia="lt-LT"/>
          </w:rPr>
          <w:t>39 pav. Bendrojo pasitenkinimo banko vykdoma politika smulkaus ir vidutinio verslo atžvilgiu ir savalaikio finansavimo sprendimų priėmimo koreliacinis laukas</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_Toc313327295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55</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96" w:history="1">
        <w:r w:rsidR="007A2DF9" w:rsidRPr="00924430">
          <w:rPr>
            <w:rStyle w:val="Hyperlink"/>
            <w:rFonts w:ascii="Times New Roman" w:hAnsi="Times New Roman"/>
            <w:noProof/>
            <w:sz w:val="24"/>
            <w:szCs w:val="24"/>
          </w:rPr>
          <w:t>40 pav.</w:t>
        </w:r>
        <w:r w:rsidR="007A2DF9" w:rsidRPr="00924430">
          <w:rPr>
            <w:rStyle w:val="Hyperlink"/>
            <w:rFonts w:ascii="Times New Roman" w:hAnsi="Times New Roman"/>
            <w:noProof/>
            <w:sz w:val="24"/>
            <w:szCs w:val="24"/>
            <w:lang w:eastAsia="lt-LT"/>
          </w:rPr>
          <w:t xml:space="preserve"> Bendrojo pasitenkinimo banko vykdoma politika smulkaus ir vidutinio verslo atžvilgiu ir ją lemiančių veiksnių grafinis modelis</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_Toc313327296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56</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97" w:history="1">
        <w:r w:rsidR="007A2DF9" w:rsidRPr="00924430">
          <w:rPr>
            <w:rStyle w:val="Hyperlink"/>
            <w:rFonts w:ascii="Times New Roman" w:hAnsi="Times New Roman"/>
            <w:noProof/>
            <w:sz w:val="24"/>
            <w:szCs w:val="24"/>
          </w:rPr>
          <w:t>41 pav. Patobulintas b</w:t>
        </w:r>
        <w:r w:rsidR="007A2DF9" w:rsidRPr="00924430">
          <w:rPr>
            <w:rStyle w:val="Hyperlink"/>
            <w:rFonts w:ascii="Times New Roman" w:hAnsi="Times New Roman"/>
            <w:noProof/>
            <w:sz w:val="24"/>
            <w:szCs w:val="24"/>
            <w:lang w:eastAsia="lt-LT"/>
          </w:rPr>
          <w:t>endrojo pasitenkinimo banko vykdoma politika smulkaus ir vidutinio verslo atžvilgiu ir ją lemiančių veiksnių grafinis modelis</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_Toc313327297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57</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98" w:history="1">
        <w:r w:rsidR="007A2DF9" w:rsidRPr="00924430">
          <w:rPr>
            <w:rStyle w:val="Hyperlink"/>
            <w:rFonts w:ascii="Times New Roman" w:hAnsi="Times New Roman"/>
            <w:noProof/>
            <w:sz w:val="24"/>
            <w:szCs w:val="24"/>
            <w:lang w:eastAsia="lt-LT"/>
          </w:rPr>
          <w:t xml:space="preserve">42 pav. </w:t>
        </w:r>
        <w:r w:rsidR="007A2DF9" w:rsidRPr="00924430">
          <w:rPr>
            <w:rStyle w:val="Hyperlink"/>
            <w:rFonts w:ascii="Times New Roman" w:hAnsi="Times New Roman"/>
            <w:noProof/>
            <w:sz w:val="24"/>
            <w:szCs w:val="24"/>
          </w:rPr>
          <w:t>Aptarnaujančio banko darbuotojų paslaugų kokybės ir ją lemiančių veiksnių modelio standartizuotuojų liekamųjų paklaidų normalumas</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_Toc313327298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58</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99" w:history="1">
        <w:r w:rsidR="007A2DF9" w:rsidRPr="00924430">
          <w:rPr>
            <w:rStyle w:val="Hyperlink"/>
            <w:rFonts w:ascii="Times New Roman" w:hAnsi="Times New Roman"/>
            <w:noProof/>
            <w:sz w:val="24"/>
            <w:szCs w:val="24"/>
          </w:rPr>
          <w:t>43 pav.</w:t>
        </w:r>
        <w:r w:rsidR="007A2DF9" w:rsidRPr="00924430">
          <w:rPr>
            <w:rStyle w:val="Hyperlink"/>
            <w:rFonts w:ascii="Times New Roman" w:hAnsi="Times New Roman"/>
            <w:noProof/>
            <w:sz w:val="24"/>
            <w:szCs w:val="24"/>
            <w:lang w:eastAsia="lt-LT"/>
          </w:rPr>
          <w:t xml:space="preserve"> Patobulintas bendrojo pasitenkinimo banko vykdoma politika smulkaus ir vidutinio verslo atžvilgiu ir ją lemiančių veiksnių grafinis modelis</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_Toc313327299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58</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300" w:history="1">
        <w:r w:rsidR="007A2DF9" w:rsidRPr="00924430">
          <w:rPr>
            <w:rStyle w:val="Hyperlink"/>
            <w:rFonts w:ascii="Times New Roman" w:hAnsi="Times New Roman"/>
            <w:noProof/>
            <w:sz w:val="24"/>
            <w:szCs w:val="24"/>
          </w:rPr>
          <w:t>44 pav.</w:t>
        </w:r>
        <w:r w:rsidR="007A2DF9" w:rsidRPr="00924430">
          <w:rPr>
            <w:rStyle w:val="Hyperlink"/>
            <w:rFonts w:ascii="Times New Roman" w:hAnsi="Times New Roman"/>
            <w:noProof/>
            <w:sz w:val="24"/>
            <w:szCs w:val="24"/>
            <w:lang w:eastAsia="lt-LT"/>
          </w:rPr>
          <w:t xml:space="preserve"> Patobulintas bendrojo pasitenkinimo banko vykdoma politika smulkaus ir vidutinio verslo atžvilgiu ir ją lemiančių veiksnių grafinis modelis</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_Toc313327300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59</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301" w:history="1">
        <w:r w:rsidR="007A2DF9" w:rsidRPr="00924430">
          <w:rPr>
            <w:rStyle w:val="Hyperlink"/>
            <w:rFonts w:ascii="Times New Roman" w:hAnsi="Times New Roman"/>
            <w:noProof/>
            <w:sz w:val="24"/>
            <w:szCs w:val="24"/>
            <w:lang w:eastAsia="lt-LT"/>
          </w:rPr>
          <w:t xml:space="preserve">45 pav. </w:t>
        </w:r>
        <w:r w:rsidR="007A2DF9" w:rsidRPr="00924430">
          <w:rPr>
            <w:rStyle w:val="Hyperlink"/>
            <w:rFonts w:ascii="Times New Roman" w:hAnsi="Times New Roman"/>
            <w:noProof/>
            <w:sz w:val="24"/>
            <w:szCs w:val="24"/>
          </w:rPr>
          <w:t>Aptarnaujančio banko darbuotojų paslaugų kokybės ir ją lemiančių veiksnių modelio standartizuotuojų liekamųjų paklaidų normalumas</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_Toc313327301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59</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303" w:history="1">
        <w:r w:rsidR="007A2DF9" w:rsidRPr="00924430">
          <w:rPr>
            <w:rStyle w:val="Hyperlink"/>
            <w:rFonts w:ascii="Times New Roman" w:hAnsi="Times New Roman"/>
            <w:noProof/>
            <w:sz w:val="24"/>
            <w:szCs w:val="24"/>
            <w:lang w:eastAsia="lt-LT"/>
          </w:rPr>
          <w:t>46 pav. Pasitenkinimo banko teikiamomis paslaugomis verslui ir banko teikiamų paslaugų kokybės  koreliacinis laukas</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_Toc313327303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60</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304" w:history="1">
        <w:r w:rsidR="007A2DF9" w:rsidRPr="00924430">
          <w:rPr>
            <w:rStyle w:val="Hyperlink"/>
            <w:rFonts w:ascii="Times New Roman" w:hAnsi="Times New Roman"/>
            <w:noProof/>
            <w:sz w:val="24"/>
            <w:szCs w:val="24"/>
            <w:lang w:eastAsia="lt-LT"/>
          </w:rPr>
          <w:t>47 pav. Pasitenkinimo banko teikiamomis paslaugomis verslui  ir banko teikiamų paslaugų įvairovės koreliacinis laukas</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_Toc313327304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61</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305" w:history="1">
        <w:r w:rsidR="007A2DF9" w:rsidRPr="00924430">
          <w:rPr>
            <w:rStyle w:val="Hyperlink"/>
            <w:rFonts w:ascii="Times New Roman" w:hAnsi="Times New Roman"/>
            <w:noProof/>
            <w:sz w:val="24"/>
            <w:szCs w:val="24"/>
            <w:lang w:eastAsia="lt-LT"/>
          </w:rPr>
          <w:t>48 pav. Pasitenkinimo banko teikiamomis paslaugomis verslui ir banko teikiamų paslaugų prienamumo koreliacinis laukas</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_Toc313327305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61</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306" w:history="1">
        <w:r w:rsidR="007A2DF9" w:rsidRPr="00924430">
          <w:rPr>
            <w:rStyle w:val="Hyperlink"/>
            <w:rFonts w:ascii="Times New Roman" w:hAnsi="Times New Roman"/>
            <w:noProof/>
            <w:sz w:val="24"/>
            <w:szCs w:val="24"/>
            <w:lang w:eastAsia="lt-LT"/>
          </w:rPr>
          <w:t>49 pav. Pasitenkinimo banko teikiamomis paslaugomis verslui  ir banko teikiamų paslaugų kainos koreliacinis laukas</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_Toc313327306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62</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307" w:history="1">
        <w:r w:rsidR="007A2DF9" w:rsidRPr="00924430">
          <w:rPr>
            <w:rStyle w:val="Hyperlink"/>
            <w:rFonts w:ascii="Times New Roman" w:hAnsi="Times New Roman"/>
            <w:noProof/>
            <w:sz w:val="24"/>
            <w:szCs w:val="24"/>
          </w:rPr>
          <w:t>50 pav.</w:t>
        </w:r>
        <w:r w:rsidR="007A2DF9" w:rsidRPr="00924430">
          <w:rPr>
            <w:rStyle w:val="Hyperlink"/>
            <w:rFonts w:ascii="Times New Roman" w:hAnsi="Times New Roman"/>
            <w:noProof/>
            <w:sz w:val="24"/>
            <w:szCs w:val="24"/>
            <w:lang w:eastAsia="lt-LT"/>
          </w:rPr>
          <w:t xml:space="preserve"> Pasitenkinimo banko teikiamomis paslaugomis ir jį lemiančių veiksnių grafinis modelis</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_Toc313327307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63</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308" w:history="1">
        <w:r w:rsidR="007A2DF9" w:rsidRPr="00924430">
          <w:rPr>
            <w:rStyle w:val="Hyperlink"/>
            <w:rFonts w:ascii="Times New Roman" w:hAnsi="Times New Roman"/>
            <w:noProof/>
            <w:sz w:val="24"/>
            <w:szCs w:val="24"/>
          </w:rPr>
          <w:t>51 pav.</w:t>
        </w:r>
        <w:r w:rsidR="007A2DF9" w:rsidRPr="00924430">
          <w:rPr>
            <w:rStyle w:val="Hyperlink"/>
            <w:rFonts w:ascii="Times New Roman" w:hAnsi="Times New Roman"/>
            <w:noProof/>
            <w:sz w:val="24"/>
            <w:szCs w:val="24"/>
            <w:lang w:eastAsia="lt-LT"/>
          </w:rPr>
          <w:t xml:space="preserve"> Patobulintas pasitenkinimo banko teikiamomis paslaugomis ir jį lemiančių veiksnių grafinis modelis</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_Toc313327308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63</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309" w:history="1">
        <w:r w:rsidR="007A2DF9" w:rsidRPr="00924430">
          <w:rPr>
            <w:rStyle w:val="Hyperlink"/>
            <w:rFonts w:ascii="Times New Roman" w:hAnsi="Times New Roman"/>
            <w:noProof/>
            <w:sz w:val="24"/>
            <w:szCs w:val="24"/>
            <w:lang w:eastAsia="lt-LT"/>
          </w:rPr>
          <w:t xml:space="preserve">52 pav. </w:t>
        </w:r>
        <w:r w:rsidR="007A2DF9" w:rsidRPr="00924430">
          <w:rPr>
            <w:rStyle w:val="Hyperlink"/>
            <w:rFonts w:ascii="Times New Roman" w:hAnsi="Times New Roman"/>
            <w:noProof/>
            <w:sz w:val="24"/>
            <w:szCs w:val="24"/>
          </w:rPr>
          <w:t>Aptarnaujančio banko darbuotojų paslaugų kokybės ir ją lemiančių veiksnių modelio standartizuotuojų liekamųjų paklaidų normalumas</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_Toc313327309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64</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310" w:history="1">
        <w:r w:rsidR="007A2DF9" w:rsidRPr="00924430">
          <w:rPr>
            <w:rStyle w:val="Hyperlink"/>
            <w:rFonts w:ascii="Times New Roman" w:hAnsi="Times New Roman"/>
            <w:noProof/>
            <w:sz w:val="24"/>
            <w:szCs w:val="24"/>
            <w:lang w:eastAsia="lt-LT"/>
          </w:rPr>
          <w:t>53 pav. Patobulintas pasitenkinimo banko teikiamomis paslaugomis ir jį lemiančių veiksnių grafinis modelis</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_Toc313327310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64</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311" w:history="1">
        <w:r w:rsidR="007A2DF9" w:rsidRPr="00924430">
          <w:rPr>
            <w:rStyle w:val="Hyperlink"/>
            <w:rFonts w:ascii="Times New Roman" w:hAnsi="Times New Roman"/>
            <w:noProof/>
            <w:sz w:val="24"/>
            <w:szCs w:val="24"/>
          </w:rPr>
          <w:t>54 pav.</w:t>
        </w:r>
        <w:r w:rsidR="007A2DF9" w:rsidRPr="00924430">
          <w:rPr>
            <w:rStyle w:val="Hyperlink"/>
            <w:rFonts w:ascii="Times New Roman" w:hAnsi="Times New Roman"/>
            <w:noProof/>
            <w:sz w:val="24"/>
            <w:szCs w:val="24"/>
            <w:lang w:eastAsia="lt-LT"/>
          </w:rPr>
          <w:t xml:space="preserve"> Pasitenkinimo banko teikiamomis paslaugomis ir jį lemiančių veiksnių patobulintas grafinis modelis</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_Toc313327311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65</w:t>
        </w:r>
        <w:r w:rsidR="007A2DF9" w:rsidRPr="00924430">
          <w:rPr>
            <w:rFonts w:ascii="Times New Roman" w:hAnsi="Times New Roman" w:cs="Times New Roman"/>
            <w:noProof/>
            <w:webHidden/>
            <w:sz w:val="24"/>
            <w:szCs w:val="24"/>
          </w:rPr>
          <w:fldChar w:fldCharType="end"/>
        </w:r>
      </w:hyperlink>
    </w:p>
    <w:p w:rsidR="007A2DF9" w:rsidRPr="00924430" w:rsidRDefault="0097665B" w:rsidP="00556525">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312" w:history="1">
        <w:r w:rsidR="007A2DF9" w:rsidRPr="00924430">
          <w:rPr>
            <w:rStyle w:val="Hyperlink"/>
            <w:rFonts w:ascii="Times New Roman" w:hAnsi="Times New Roman"/>
            <w:noProof/>
            <w:sz w:val="24"/>
            <w:szCs w:val="24"/>
            <w:lang w:eastAsia="lt-LT"/>
          </w:rPr>
          <w:t>55 pav. Pasitenkinimo banko teikiamomis paslaugomis ir jį lemiančių veiksnių patobulinto grafinio modelio</w:t>
        </w:r>
        <w:r w:rsidR="007A2DF9" w:rsidRPr="00924430">
          <w:rPr>
            <w:rStyle w:val="Hyperlink"/>
            <w:rFonts w:ascii="Times New Roman" w:hAnsi="Times New Roman"/>
            <w:noProof/>
            <w:sz w:val="24"/>
            <w:szCs w:val="24"/>
          </w:rPr>
          <w:t xml:space="preserve"> standartizuotuojų liekamųjų paklaidų normalumas</w:t>
        </w:r>
        <w:r w:rsidR="007A2DF9" w:rsidRPr="00924430">
          <w:rPr>
            <w:rFonts w:ascii="Times New Roman" w:hAnsi="Times New Roman" w:cs="Times New Roman"/>
            <w:noProof/>
            <w:webHidden/>
            <w:sz w:val="24"/>
            <w:szCs w:val="24"/>
          </w:rPr>
          <w:tab/>
        </w:r>
        <w:r w:rsidR="007A2DF9" w:rsidRPr="00924430">
          <w:rPr>
            <w:rFonts w:ascii="Times New Roman" w:hAnsi="Times New Roman" w:cs="Times New Roman"/>
            <w:noProof/>
            <w:webHidden/>
            <w:sz w:val="24"/>
            <w:szCs w:val="24"/>
          </w:rPr>
          <w:fldChar w:fldCharType="begin"/>
        </w:r>
        <w:r w:rsidR="007A2DF9" w:rsidRPr="00924430">
          <w:rPr>
            <w:rFonts w:ascii="Times New Roman" w:hAnsi="Times New Roman" w:cs="Times New Roman"/>
            <w:noProof/>
            <w:webHidden/>
            <w:sz w:val="24"/>
            <w:szCs w:val="24"/>
          </w:rPr>
          <w:instrText xml:space="preserve"> PAGEREF _Toc313327312 \h </w:instrText>
        </w:r>
        <w:r w:rsidR="007A2DF9" w:rsidRPr="00924430">
          <w:rPr>
            <w:rFonts w:ascii="Times New Roman" w:hAnsi="Times New Roman" w:cs="Times New Roman"/>
            <w:noProof/>
            <w:webHidden/>
            <w:sz w:val="24"/>
            <w:szCs w:val="24"/>
          </w:rPr>
        </w:r>
        <w:r w:rsidR="007A2DF9"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65</w:t>
        </w:r>
        <w:r w:rsidR="007A2DF9" w:rsidRPr="00924430">
          <w:rPr>
            <w:rFonts w:ascii="Times New Roman" w:hAnsi="Times New Roman" w:cs="Times New Roman"/>
            <w:noProof/>
            <w:webHidden/>
            <w:sz w:val="24"/>
            <w:szCs w:val="24"/>
          </w:rPr>
          <w:fldChar w:fldCharType="end"/>
        </w:r>
      </w:hyperlink>
    </w:p>
    <w:p w:rsidR="00EB5EDE" w:rsidRPr="00924430" w:rsidRDefault="007A2DF9" w:rsidP="00EB5EDE">
      <w:pPr>
        <w:pStyle w:val="Heading1"/>
        <w:jc w:val="center"/>
        <w:rPr>
          <w:szCs w:val="24"/>
        </w:rPr>
      </w:pPr>
      <w:r w:rsidRPr="00924430">
        <w:rPr>
          <w:sz w:val="24"/>
          <w:szCs w:val="24"/>
        </w:rPr>
        <w:lastRenderedPageBreak/>
        <w:fldChar w:fldCharType="end"/>
      </w:r>
      <w:bookmarkStart w:id="2" w:name="_Toc313319441"/>
      <w:bookmarkStart w:id="3" w:name="_Toc313319554"/>
      <w:bookmarkStart w:id="4" w:name="_Toc313327241"/>
      <w:bookmarkStart w:id="5" w:name="_Toc313833927"/>
      <w:bookmarkStart w:id="6" w:name="_GoBack"/>
      <w:bookmarkEnd w:id="6"/>
      <w:r w:rsidR="00EB5EDE" w:rsidRPr="00924430">
        <w:rPr>
          <w:szCs w:val="24"/>
        </w:rPr>
        <w:t>PRIEDAI</w:t>
      </w:r>
      <w:bookmarkEnd w:id="5"/>
    </w:p>
    <w:p w:rsidR="00EB5EDE" w:rsidRPr="00924430" w:rsidRDefault="0097665B" w:rsidP="00EB5EDE">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44" w:history="1">
        <w:r w:rsidR="00EB5EDE" w:rsidRPr="00924430">
          <w:rPr>
            <w:rStyle w:val="Hyperlink"/>
            <w:rFonts w:ascii="Times New Roman" w:hAnsi="Times New Roman"/>
            <w:noProof/>
            <w:color w:val="auto"/>
            <w:sz w:val="24"/>
            <w:szCs w:val="24"/>
            <w:u w:val="none"/>
          </w:rPr>
          <w:t>1 priedas</w:t>
        </w:r>
        <w:r w:rsidR="00EB5EDE" w:rsidRPr="00924430">
          <w:rPr>
            <w:rFonts w:ascii="Times New Roman" w:hAnsi="Times New Roman" w:cs="Times New Roman"/>
            <w:noProof/>
            <w:webHidden/>
            <w:sz w:val="24"/>
            <w:szCs w:val="24"/>
          </w:rPr>
          <w:tab/>
        </w:r>
        <w:r w:rsidR="00420135" w:rsidRPr="00924430">
          <w:rPr>
            <w:rFonts w:ascii="Times New Roman" w:hAnsi="Times New Roman" w:cs="Times New Roman"/>
            <w:noProof/>
            <w:webHidden/>
            <w:sz w:val="24"/>
            <w:szCs w:val="24"/>
          </w:rPr>
          <w:t>8</w:t>
        </w:r>
      </w:hyperlink>
      <w:r w:rsidR="008510B5">
        <w:rPr>
          <w:rFonts w:ascii="Times New Roman" w:hAnsi="Times New Roman" w:cs="Times New Roman"/>
          <w:noProof/>
          <w:sz w:val="24"/>
          <w:szCs w:val="24"/>
        </w:rPr>
        <w:t>0</w:t>
      </w:r>
    </w:p>
    <w:p w:rsidR="00EB5EDE" w:rsidRPr="00924430" w:rsidRDefault="0097665B" w:rsidP="00EB5EDE">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45" w:history="1">
        <w:r w:rsidR="00EB5EDE" w:rsidRPr="00924430">
          <w:rPr>
            <w:rStyle w:val="Hyperlink"/>
            <w:rFonts w:ascii="Times New Roman" w:hAnsi="Times New Roman"/>
            <w:noProof/>
            <w:color w:val="auto"/>
            <w:sz w:val="24"/>
            <w:szCs w:val="24"/>
            <w:u w:val="none"/>
          </w:rPr>
          <w:t>2 priedas</w:t>
        </w:r>
        <w:r w:rsidR="00EB5EDE" w:rsidRPr="00924430">
          <w:rPr>
            <w:rFonts w:ascii="Times New Roman" w:hAnsi="Times New Roman" w:cs="Times New Roman"/>
            <w:noProof/>
            <w:webHidden/>
            <w:sz w:val="24"/>
            <w:szCs w:val="24"/>
          </w:rPr>
          <w:tab/>
        </w:r>
        <w:r w:rsidR="00420135" w:rsidRPr="00924430">
          <w:rPr>
            <w:rFonts w:ascii="Times New Roman" w:hAnsi="Times New Roman" w:cs="Times New Roman"/>
            <w:noProof/>
            <w:webHidden/>
            <w:sz w:val="24"/>
            <w:szCs w:val="24"/>
          </w:rPr>
          <w:t>1</w:t>
        </w:r>
      </w:hyperlink>
      <w:r w:rsidR="00924430">
        <w:rPr>
          <w:rFonts w:ascii="Times New Roman" w:hAnsi="Times New Roman" w:cs="Times New Roman"/>
          <w:noProof/>
          <w:sz w:val="24"/>
          <w:szCs w:val="24"/>
        </w:rPr>
        <w:t>0</w:t>
      </w:r>
      <w:r w:rsidR="008510B5">
        <w:rPr>
          <w:rFonts w:ascii="Times New Roman" w:hAnsi="Times New Roman" w:cs="Times New Roman"/>
          <w:noProof/>
          <w:sz w:val="24"/>
          <w:szCs w:val="24"/>
        </w:rPr>
        <w:t>4</w:t>
      </w:r>
    </w:p>
    <w:p w:rsidR="00EB5EDE" w:rsidRPr="00924430" w:rsidRDefault="0097665B" w:rsidP="00EB5EDE">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46" w:history="1">
        <w:r w:rsidR="00EB5EDE" w:rsidRPr="00924430">
          <w:rPr>
            <w:rStyle w:val="Hyperlink"/>
            <w:rFonts w:ascii="Times New Roman" w:hAnsi="Times New Roman"/>
            <w:noProof/>
            <w:color w:val="auto"/>
            <w:sz w:val="24"/>
            <w:szCs w:val="24"/>
            <w:u w:val="none"/>
          </w:rPr>
          <w:t>3 priedas</w:t>
        </w:r>
        <w:r w:rsidR="00EB5EDE" w:rsidRPr="00924430">
          <w:rPr>
            <w:rFonts w:ascii="Times New Roman" w:hAnsi="Times New Roman" w:cs="Times New Roman"/>
            <w:noProof/>
            <w:webHidden/>
            <w:sz w:val="24"/>
            <w:szCs w:val="24"/>
          </w:rPr>
          <w:tab/>
        </w:r>
        <w:r w:rsidR="00EB5EDE" w:rsidRPr="00924430">
          <w:rPr>
            <w:rFonts w:ascii="Times New Roman" w:hAnsi="Times New Roman" w:cs="Times New Roman"/>
            <w:noProof/>
            <w:webHidden/>
            <w:sz w:val="24"/>
            <w:szCs w:val="24"/>
          </w:rPr>
          <w:fldChar w:fldCharType="begin"/>
        </w:r>
        <w:r w:rsidR="00EB5EDE" w:rsidRPr="00924430">
          <w:rPr>
            <w:rFonts w:ascii="Times New Roman" w:hAnsi="Times New Roman" w:cs="Times New Roman"/>
            <w:noProof/>
            <w:webHidden/>
            <w:sz w:val="24"/>
            <w:szCs w:val="24"/>
          </w:rPr>
          <w:instrText xml:space="preserve"> PAGEREF _Toc313327246 \h </w:instrText>
        </w:r>
        <w:r w:rsidR="00EB5EDE" w:rsidRPr="00924430">
          <w:rPr>
            <w:rFonts w:ascii="Times New Roman" w:hAnsi="Times New Roman" w:cs="Times New Roman"/>
            <w:noProof/>
            <w:webHidden/>
            <w:sz w:val="24"/>
            <w:szCs w:val="24"/>
          </w:rPr>
        </w:r>
        <w:r w:rsidR="00EB5EDE"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1</w:t>
        </w:r>
        <w:r w:rsidR="00EB5EDE" w:rsidRPr="00924430">
          <w:rPr>
            <w:rFonts w:ascii="Times New Roman" w:hAnsi="Times New Roman" w:cs="Times New Roman"/>
            <w:noProof/>
            <w:webHidden/>
            <w:sz w:val="24"/>
            <w:szCs w:val="24"/>
          </w:rPr>
          <w:fldChar w:fldCharType="end"/>
        </w:r>
      </w:hyperlink>
      <w:r w:rsidR="008510B5">
        <w:rPr>
          <w:rFonts w:ascii="Times New Roman" w:hAnsi="Times New Roman" w:cs="Times New Roman"/>
          <w:noProof/>
          <w:sz w:val="24"/>
          <w:szCs w:val="24"/>
        </w:rPr>
        <w:t>06</w:t>
      </w:r>
    </w:p>
    <w:p w:rsidR="00EB5EDE" w:rsidRPr="00924430" w:rsidRDefault="0097665B" w:rsidP="00EB5EDE">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47" w:history="1">
        <w:r w:rsidR="00EB5EDE" w:rsidRPr="00924430">
          <w:rPr>
            <w:rStyle w:val="Hyperlink"/>
            <w:rFonts w:ascii="Times New Roman" w:hAnsi="Times New Roman"/>
            <w:noProof/>
            <w:color w:val="auto"/>
            <w:sz w:val="24"/>
            <w:szCs w:val="24"/>
            <w:u w:val="none"/>
          </w:rPr>
          <w:t>4 priedas</w:t>
        </w:r>
        <w:r w:rsidR="00EB5EDE" w:rsidRPr="00924430">
          <w:rPr>
            <w:rFonts w:ascii="Times New Roman" w:hAnsi="Times New Roman" w:cs="Times New Roman"/>
            <w:noProof/>
            <w:webHidden/>
            <w:sz w:val="24"/>
            <w:szCs w:val="24"/>
          </w:rPr>
          <w:tab/>
        </w:r>
        <w:r w:rsidR="00EB5EDE" w:rsidRPr="00924430">
          <w:rPr>
            <w:rFonts w:ascii="Times New Roman" w:hAnsi="Times New Roman" w:cs="Times New Roman"/>
            <w:noProof/>
            <w:webHidden/>
            <w:sz w:val="24"/>
            <w:szCs w:val="24"/>
          </w:rPr>
          <w:fldChar w:fldCharType="begin"/>
        </w:r>
        <w:r w:rsidR="00EB5EDE" w:rsidRPr="00924430">
          <w:rPr>
            <w:rFonts w:ascii="Times New Roman" w:hAnsi="Times New Roman" w:cs="Times New Roman"/>
            <w:noProof/>
            <w:webHidden/>
            <w:sz w:val="24"/>
            <w:szCs w:val="24"/>
          </w:rPr>
          <w:instrText xml:space="preserve"> PAGEREF _Toc313327247 \h </w:instrText>
        </w:r>
        <w:r w:rsidR="00EB5EDE" w:rsidRPr="00924430">
          <w:rPr>
            <w:rFonts w:ascii="Times New Roman" w:hAnsi="Times New Roman" w:cs="Times New Roman"/>
            <w:noProof/>
            <w:webHidden/>
            <w:sz w:val="24"/>
            <w:szCs w:val="24"/>
          </w:rPr>
        </w:r>
        <w:r w:rsidR="00EB5EDE"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1</w:t>
        </w:r>
        <w:r w:rsidR="00EB5EDE" w:rsidRPr="00924430">
          <w:rPr>
            <w:rFonts w:ascii="Times New Roman" w:hAnsi="Times New Roman" w:cs="Times New Roman"/>
            <w:noProof/>
            <w:webHidden/>
            <w:sz w:val="24"/>
            <w:szCs w:val="24"/>
          </w:rPr>
          <w:fldChar w:fldCharType="end"/>
        </w:r>
      </w:hyperlink>
      <w:r w:rsidR="00FE4017">
        <w:rPr>
          <w:rFonts w:ascii="Times New Roman" w:hAnsi="Times New Roman" w:cs="Times New Roman"/>
          <w:noProof/>
          <w:sz w:val="24"/>
          <w:szCs w:val="24"/>
        </w:rPr>
        <w:t>07</w:t>
      </w:r>
    </w:p>
    <w:p w:rsidR="00EB5EDE" w:rsidRPr="00924430" w:rsidRDefault="0097665B" w:rsidP="00EB5EDE">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49" w:history="1">
        <w:r w:rsidR="00EB5EDE" w:rsidRPr="00924430">
          <w:rPr>
            <w:rStyle w:val="Hyperlink"/>
            <w:rFonts w:ascii="Times New Roman" w:hAnsi="Times New Roman"/>
            <w:noProof/>
            <w:color w:val="auto"/>
            <w:sz w:val="24"/>
            <w:szCs w:val="24"/>
            <w:u w:val="none"/>
          </w:rPr>
          <w:t>5 priedas</w:t>
        </w:r>
        <w:r w:rsidR="00EB5EDE" w:rsidRPr="00924430">
          <w:rPr>
            <w:rFonts w:ascii="Times New Roman" w:hAnsi="Times New Roman" w:cs="Times New Roman"/>
            <w:noProof/>
            <w:webHidden/>
            <w:sz w:val="24"/>
            <w:szCs w:val="24"/>
          </w:rPr>
          <w:tab/>
        </w:r>
        <w:r w:rsidR="00EB5EDE" w:rsidRPr="00924430">
          <w:rPr>
            <w:rFonts w:ascii="Times New Roman" w:hAnsi="Times New Roman" w:cs="Times New Roman"/>
            <w:noProof/>
            <w:webHidden/>
            <w:sz w:val="24"/>
            <w:szCs w:val="24"/>
          </w:rPr>
          <w:fldChar w:fldCharType="begin"/>
        </w:r>
        <w:r w:rsidR="00EB5EDE" w:rsidRPr="00924430">
          <w:rPr>
            <w:rFonts w:ascii="Times New Roman" w:hAnsi="Times New Roman" w:cs="Times New Roman"/>
            <w:noProof/>
            <w:webHidden/>
            <w:sz w:val="24"/>
            <w:szCs w:val="24"/>
          </w:rPr>
          <w:instrText xml:space="preserve"> PAGEREF _Toc313327249 \h </w:instrText>
        </w:r>
        <w:r w:rsidR="00EB5EDE" w:rsidRPr="00924430">
          <w:rPr>
            <w:rFonts w:ascii="Times New Roman" w:hAnsi="Times New Roman" w:cs="Times New Roman"/>
            <w:noProof/>
            <w:webHidden/>
            <w:sz w:val="24"/>
            <w:szCs w:val="24"/>
          </w:rPr>
        </w:r>
        <w:r w:rsidR="00EB5EDE"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1</w:t>
        </w:r>
        <w:r w:rsidR="00EB5EDE" w:rsidRPr="00924430">
          <w:rPr>
            <w:rFonts w:ascii="Times New Roman" w:hAnsi="Times New Roman" w:cs="Times New Roman"/>
            <w:noProof/>
            <w:webHidden/>
            <w:sz w:val="24"/>
            <w:szCs w:val="24"/>
          </w:rPr>
          <w:fldChar w:fldCharType="end"/>
        </w:r>
      </w:hyperlink>
      <w:r w:rsidR="00FE4017">
        <w:rPr>
          <w:rFonts w:ascii="Times New Roman" w:hAnsi="Times New Roman" w:cs="Times New Roman"/>
          <w:noProof/>
          <w:sz w:val="24"/>
          <w:szCs w:val="24"/>
        </w:rPr>
        <w:t>08</w:t>
      </w:r>
    </w:p>
    <w:p w:rsidR="00EB5EDE" w:rsidRPr="00924430" w:rsidRDefault="0097665B" w:rsidP="00EB5EDE">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50" w:history="1">
        <w:r w:rsidR="00EB5EDE" w:rsidRPr="00924430">
          <w:rPr>
            <w:rStyle w:val="Hyperlink"/>
            <w:rFonts w:ascii="Times New Roman" w:hAnsi="Times New Roman"/>
            <w:noProof/>
            <w:color w:val="auto"/>
            <w:sz w:val="24"/>
            <w:szCs w:val="24"/>
            <w:u w:val="none"/>
          </w:rPr>
          <w:t>6 priedas</w:t>
        </w:r>
        <w:r w:rsidR="00EB5EDE" w:rsidRPr="00924430">
          <w:rPr>
            <w:rFonts w:ascii="Times New Roman" w:hAnsi="Times New Roman" w:cs="Times New Roman"/>
            <w:noProof/>
            <w:webHidden/>
            <w:sz w:val="24"/>
            <w:szCs w:val="24"/>
          </w:rPr>
          <w:tab/>
        </w:r>
        <w:r w:rsidR="00EB5EDE" w:rsidRPr="00924430">
          <w:rPr>
            <w:rFonts w:ascii="Times New Roman" w:hAnsi="Times New Roman" w:cs="Times New Roman"/>
            <w:noProof/>
            <w:webHidden/>
            <w:sz w:val="24"/>
            <w:szCs w:val="24"/>
          </w:rPr>
          <w:fldChar w:fldCharType="begin"/>
        </w:r>
        <w:r w:rsidR="00EB5EDE" w:rsidRPr="00924430">
          <w:rPr>
            <w:rFonts w:ascii="Times New Roman" w:hAnsi="Times New Roman" w:cs="Times New Roman"/>
            <w:noProof/>
            <w:webHidden/>
            <w:sz w:val="24"/>
            <w:szCs w:val="24"/>
          </w:rPr>
          <w:instrText xml:space="preserve"> PAGEREF _Toc313327250 \h </w:instrText>
        </w:r>
        <w:r w:rsidR="00EB5EDE" w:rsidRPr="00924430">
          <w:rPr>
            <w:rFonts w:ascii="Times New Roman" w:hAnsi="Times New Roman" w:cs="Times New Roman"/>
            <w:noProof/>
            <w:webHidden/>
            <w:sz w:val="24"/>
            <w:szCs w:val="24"/>
          </w:rPr>
        </w:r>
        <w:r w:rsidR="00EB5EDE" w:rsidRPr="00924430">
          <w:rPr>
            <w:rFonts w:ascii="Times New Roman" w:hAnsi="Times New Roman" w:cs="Times New Roman"/>
            <w:noProof/>
            <w:webHidden/>
            <w:sz w:val="24"/>
            <w:szCs w:val="24"/>
          </w:rPr>
          <w:fldChar w:fldCharType="separate"/>
        </w:r>
        <w:r w:rsidR="00475A79">
          <w:rPr>
            <w:rFonts w:ascii="Times New Roman" w:hAnsi="Times New Roman" w:cs="Times New Roman"/>
            <w:noProof/>
            <w:webHidden/>
            <w:sz w:val="24"/>
            <w:szCs w:val="24"/>
          </w:rPr>
          <w:t>1</w:t>
        </w:r>
        <w:r w:rsidR="00EB5EDE" w:rsidRPr="00924430">
          <w:rPr>
            <w:rFonts w:ascii="Times New Roman" w:hAnsi="Times New Roman" w:cs="Times New Roman"/>
            <w:noProof/>
            <w:webHidden/>
            <w:sz w:val="24"/>
            <w:szCs w:val="24"/>
          </w:rPr>
          <w:fldChar w:fldCharType="end"/>
        </w:r>
      </w:hyperlink>
      <w:r w:rsidR="00B22B45">
        <w:rPr>
          <w:rFonts w:ascii="Times New Roman" w:hAnsi="Times New Roman" w:cs="Times New Roman"/>
          <w:noProof/>
          <w:sz w:val="24"/>
          <w:szCs w:val="24"/>
        </w:rPr>
        <w:t>0</w:t>
      </w:r>
      <w:r w:rsidR="00FE4017">
        <w:rPr>
          <w:rFonts w:ascii="Times New Roman" w:hAnsi="Times New Roman" w:cs="Times New Roman"/>
          <w:noProof/>
          <w:sz w:val="24"/>
          <w:szCs w:val="24"/>
        </w:rPr>
        <w:t>9</w:t>
      </w:r>
    </w:p>
    <w:p w:rsidR="00EB5EDE" w:rsidRPr="00924430" w:rsidRDefault="0097665B" w:rsidP="00EB5EDE">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51" w:history="1">
        <w:r w:rsidR="00EB5EDE" w:rsidRPr="00924430">
          <w:rPr>
            <w:rStyle w:val="Hyperlink"/>
            <w:rFonts w:ascii="Times New Roman" w:hAnsi="Times New Roman"/>
            <w:noProof/>
            <w:color w:val="auto"/>
            <w:sz w:val="24"/>
            <w:szCs w:val="24"/>
            <w:u w:val="none"/>
          </w:rPr>
          <w:t>7 priedas</w:t>
        </w:r>
        <w:r w:rsidR="00EB5EDE" w:rsidRPr="00924430">
          <w:rPr>
            <w:rFonts w:ascii="Times New Roman" w:hAnsi="Times New Roman" w:cs="Times New Roman"/>
            <w:noProof/>
            <w:webHidden/>
            <w:sz w:val="24"/>
            <w:szCs w:val="24"/>
          </w:rPr>
          <w:tab/>
        </w:r>
        <w:r w:rsidR="00924430">
          <w:rPr>
            <w:rFonts w:ascii="Times New Roman" w:hAnsi="Times New Roman" w:cs="Times New Roman"/>
            <w:noProof/>
            <w:webHidden/>
            <w:sz w:val="24"/>
            <w:szCs w:val="24"/>
          </w:rPr>
          <w:t>1</w:t>
        </w:r>
      </w:hyperlink>
      <w:r w:rsidR="003D532E">
        <w:rPr>
          <w:rFonts w:ascii="Times New Roman" w:hAnsi="Times New Roman" w:cs="Times New Roman"/>
          <w:noProof/>
          <w:sz w:val="24"/>
          <w:szCs w:val="24"/>
        </w:rPr>
        <w:t>1</w:t>
      </w:r>
      <w:r w:rsidR="00FE4017">
        <w:rPr>
          <w:rFonts w:ascii="Times New Roman" w:hAnsi="Times New Roman" w:cs="Times New Roman"/>
          <w:noProof/>
          <w:sz w:val="24"/>
          <w:szCs w:val="24"/>
        </w:rPr>
        <w:t>0</w:t>
      </w:r>
    </w:p>
    <w:p w:rsidR="00EB5EDE" w:rsidRPr="00924430" w:rsidRDefault="0097665B" w:rsidP="00EB5EDE">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57" w:history="1">
        <w:r w:rsidR="00EB5EDE" w:rsidRPr="00924430">
          <w:rPr>
            <w:rStyle w:val="Hyperlink"/>
            <w:rFonts w:ascii="Times New Roman" w:hAnsi="Times New Roman"/>
            <w:noProof/>
            <w:color w:val="auto"/>
            <w:sz w:val="24"/>
            <w:szCs w:val="24"/>
            <w:u w:val="none"/>
          </w:rPr>
          <w:t>8 priedas</w:t>
        </w:r>
        <w:r w:rsidR="00EB5EDE" w:rsidRPr="00924430">
          <w:rPr>
            <w:rFonts w:ascii="Times New Roman" w:hAnsi="Times New Roman" w:cs="Times New Roman"/>
            <w:noProof/>
            <w:webHidden/>
            <w:sz w:val="24"/>
            <w:szCs w:val="24"/>
          </w:rPr>
          <w:tab/>
        </w:r>
        <w:r w:rsidR="00420135" w:rsidRPr="00924430">
          <w:rPr>
            <w:rFonts w:ascii="Times New Roman" w:hAnsi="Times New Roman" w:cs="Times New Roman"/>
            <w:noProof/>
            <w:webHidden/>
            <w:sz w:val="24"/>
            <w:szCs w:val="24"/>
          </w:rPr>
          <w:t>1</w:t>
        </w:r>
      </w:hyperlink>
      <w:r w:rsidR="00924430">
        <w:rPr>
          <w:rFonts w:ascii="Times New Roman" w:hAnsi="Times New Roman" w:cs="Times New Roman"/>
          <w:noProof/>
          <w:sz w:val="24"/>
          <w:szCs w:val="24"/>
        </w:rPr>
        <w:t>1</w:t>
      </w:r>
      <w:r w:rsidR="00FE4017">
        <w:rPr>
          <w:rFonts w:ascii="Times New Roman" w:hAnsi="Times New Roman" w:cs="Times New Roman"/>
          <w:noProof/>
          <w:sz w:val="24"/>
          <w:szCs w:val="24"/>
        </w:rPr>
        <w:t>1</w:t>
      </w:r>
    </w:p>
    <w:p w:rsidR="00EB5EDE" w:rsidRPr="00924430" w:rsidRDefault="0097665B" w:rsidP="00EB5EDE">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58" w:history="1">
        <w:r w:rsidR="00EB5EDE" w:rsidRPr="00924430">
          <w:rPr>
            <w:rStyle w:val="Hyperlink"/>
            <w:rFonts w:ascii="Times New Roman" w:hAnsi="Times New Roman"/>
            <w:noProof/>
            <w:color w:val="auto"/>
            <w:sz w:val="24"/>
            <w:szCs w:val="24"/>
            <w:u w:val="none"/>
          </w:rPr>
          <w:t>9 priedas</w:t>
        </w:r>
        <w:r w:rsidR="00EB5EDE" w:rsidRPr="00924430">
          <w:rPr>
            <w:rFonts w:ascii="Times New Roman" w:hAnsi="Times New Roman" w:cs="Times New Roman"/>
            <w:noProof/>
            <w:webHidden/>
            <w:sz w:val="24"/>
            <w:szCs w:val="24"/>
          </w:rPr>
          <w:tab/>
        </w:r>
        <w:r w:rsidR="00420135" w:rsidRPr="00924430">
          <w:rPr>
            <w:rFonts w:ascii="Times New Roman" w:hAnsi="Times New Roman" w:cs="Times New Roman"/>
            <w:noProof/>
            <w:webHidden/>
            <w:sz w:val="24"/>
            <w:szCs w:val="24"/>
          </w:rPr>
          <w:t>1</w:t>
        </w:r>
      </w:hyperlink>
      <w:r w:rsidR="00924430">
        <w:rPr>
          <w:rFonts w:ascii="Times New Roman" w:hAnsi="Times New Roman" w:cs="Times New Roman"/>
          <w:noProof/>
          <w:sz w:val="24"/>
          <w:szCs w:val="24"/>
        </w:rPr>
        <w:t>1</w:t>
      </w:r>
      <w:r w:rsidR="00FE4017">
        <w:rPr>
          <w:rFonts w:ascii="Times New Roman" w:hAnsi="Times New Roman" w:cs="Times New Roman"/>
          <w:noProof/>
          <w:sz w:val="24"/>
          <w:szCs w:val="24"/>
        </w:rPr>
        <w:t>2</w:t>
      </w:r>
    </w:p>
    <w:p w:rsidR="00EB5EDE" w:rsidRPr="00924430" w:rsidRDefault="0097665B" w:rsidP="00EB5EDE">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59" w:history="1">
        <w:r w:rsidR="00EB5EDE" w:rsidRPr="00924430">
          <w:rPr>
            <w:rStyle w:val="Hyperlink"/>
            <w:rFonts w:ascii="Times New Roman" w:hAnsi="Times New Roman"/>
            <w:noProof/>
            <w:color w:val="auto"/>
            <w:sz w:val="24"/>
            <w:szCs w:val="24"/>
            <w:u w:val="none"/>
          </w:rPr>
          <w:t>10 priedas</w:t>
        </w:r>
        <w:r w:rsidR="00EB5EDE" w:rsidRPr="00924430">
          <w:rPr>
            <w:rFonts w:ascii="Times New Roman" w:hAnsi="Times New Roman" w:cs="Times New Roman"/>
            <w:noProof/>
            <w:webHidden/>
            <w:sz w:val="24"/>
            <w:szCs w:val="24"/>
          </w:rPr>
          <w:tab/>
        </w:r>
        <w:r w:rsidR="00420135" w:rsidRPr="00924430">
          <w:rPr>
            <w:rFonts w:ascii="Times New Roman" w:hAnsi="Times New Roman" w:cs="Times New Roman"/>
            <w:noProof/>
            <w:webHidden/>
            <w:sz w:val="24"/>
            <w:szCs w:val="24"/>
          </w:rPr>
          <w:t>1</w:t>
        </w:r>
      </w:hyperlink>
      <w:r w:rsidR="003D532E">
        <w:rPr>
          <w:rFonts w:ascii="Times New Roman" w:hAnsi="Times New Roman" w:cs="Times New Roman"/>
          <w:noProof/>
          <w:sz w:val="24"/>
          <w:szCs w:val="24"/>
        </w:rPr>
        <w:t>1</w:t>
      </w:r>
      <w:r w:rsidR="00FE4017">
        <w:rPr>
          <w:rFonts w:ascii="Times New Roman" w:hAnsi="Times New Roman" w:cs="Times New Roman"/>
          <w:noProof/>
          <w:sz w:val="24"/>
          <w:szCs w:val="24"/>
        </w:rPr>
        <w:t>3</w:t>
      </w:r>
    </w:p>
    <w:p w:rsidR="00EB5EDE" w:rsidRPr="00924430" w:rsidRDefault="0097665B" w:rsidP="00EB5EDE">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60" w:history="1">
        <w:r w:rsidR="00EB5EDE" w:rsidRPr="00924430">
          <w:rPr>
            <w:rStyle w:val="Hyperlink"/>
            <w:rFonts w:ascii="Times New Roman" w:hAnsi="Times New Roman"/>
            <w:noProof/>
            <w:color w:val="auto"/>
            <w:sz w:val="24"/>
            <w:szCs w:val="24"/>
            <w:u w:val="none"/>
          </w:rPr>
          <w:t>11 priedas</w:t>
        </w:r>
        <w:r w:rsidR="00EB5EDE" w:rsidRPr="00924430">
          <w:rPr>
            <w:rFonts w:ascii="Times New Roman" w:hAnsi="Times New Roman" w:cs="Times New Roman"/>
            <w:noProof/>
            <w:webHidden/>
            <w:sz w:val="24"/>
            <w:szCs w:val="24"/>
          </w:rPr>
          <w:tab/>
        </w:r>
        <w:r w:rsidR="00420135" w:rsidRPr="00924430">
          <w:rPr>
            <w:rFonts w:ascii="Times New Roman" w:hAnsi="Times New Roman" w:cs="Times New Roman"/>
            <w:noProof/>
            <w:webHidden/>
            <w:sz w:val="24"/>
            <w:szCs w:val="24"/>
          </w:rPr>
          <w:t>1</w:t>
        </w:r>
      </w:hyperlink>
      <w:r w:rsidR="00924430">
        <w:rPr>
          <w:rFonts w:ascii="Times New Roman" w:hAnsi="Times New Roman" w:cs="Times New Roman"/>
          <w:noProof/>
          <w:sz w:val="24"/>
          <w:szCs w:val="24"/>
        </w:rPr>
        <w:t>1</w:t>
      </w:r>
      <w:r w:rsidR="00FE4017">
        <w:rPr>
          <w:rFonts w:ascii="Times New Roman" w:hAnsi="Times New Roman" w:cs="Times New Roman"/>
          <w:noProof/>
          <w:sz w:val="24"/>
          <w:szCs w:val="24"/>
        </w:rPr>
        <w:t>4</w:t>
      </w:r>
    </w:p>
    <w:p w:rsidR="00EB5EDE" w:rsidRPr="00924430" w:rsidRDefault="0097665B" w:rsidP="00EB5EDE">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61" w:history="1">
        <w:r w:rsidR="00EB5EDE" w:rsidRPr="00924430">
          <w:rPr>
            <w:rStyle w:val="Hyperlink"/>
            <w:rFonts w:ascii="Times New Roman" w:hAnsi="Times New Roman"/>
            <w:noProof/>
            <w:color w:val="auto"/>
            <w:sz w:val="24"/>
            <w:szCs w:val="24"/>
            <w:u w:val="none"/>
          </w:rPr>
          <w:t>12 priedas</w:t>
        </w:r>
        <w:r w:rsidR="00EB5EDE" w:rsidRPr="00924430">
          <w:rPr>
            <w:rFonts w:ascii="Times New Roman" w:hAnsi="Times New Roman" w:cs="Times New Roman"/>
            <w:noProof/>
            <w:webHidden/>
            <w:sz w:val="24"/>
            <w:szCs w:val="24"/>
          </w:rPr>
          <w:tab/>
        </w:r>
        <w:r w:rsidR="00420135" w:rsidRPr="00924430">
          <w:rPr>
            <w:rFonts w:ascii="Times New Roman" w:hAnsi="Times New Roman" w:cs="Times New Roman"/>
            <w:noProof/>
            <w:webHidden/>
            <w:sz w:val="24"/>
            <w:szCs w:val="24"/>
          </w:rPr>
          <w:t>1</w:t>
        </w:r>
      </w:hyperlink>
      <w:r w:rsidR="003D532E">
        <w:rPr>
          <w:rFonts w:ascii="Times New Roman" w:hAnsi="Times New Roman" w:cs="Times New Roman"/>
          <w:noProof/>
          <w:sz w:val="24"/>
          <w:szCs w:val="24"/>
        </w:rPr>
        <w:t>1</w:t>
      </w:r>
      <w:r w:rsidR="00FE4017">
        <w:rPr>
          <w:rFonts w:ascii="Times New Roman" w:hAnsi="Times New Roman" w:cs="Times New Roman"/>
          <w:noProof/>
          <w:sz w:val="24"/>
          <w:szCs w:val="24"/>
        </w:rPr>
        <w:t>5</w:t>
      </w:r>
    </w:p>
    <w:p w:rsidR="00EB5EDE" w:rsidRPr="00924430" w:rsidRDefault="0097665B" w:rsidP="00EB5EDE">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62" w:history="1">
        <w:r w:rsidR="00EB5EDE" w:rsidRPr="00924430">
          <w:rPr>
            <w:rStyle w:val="Hyperlink"/>
            <w:rFonts w:ascii="Times New Roman" w:hAnsi="Times New Roman"/>
            <w:noProof/>
            <w:color w:val="auto"/>
            <w:sz w:val="24"/>
            <w:szCs w:val="24"/>
            <w:u w:val="none"/>
            <w:lang w:eastAsia="zh-CN"/>
          </w:rPr>
          <w:t>13 priedas</w:t>
        </w:r>
        <w:r w:rsidR="00EB5EDE" w:rsidRPr="00924430">
          <w:rPr>
            <w:rFonts w:ascii="Times New Roman" w:hAnsi="Times New Roman" w:cs="Times New Roman"/>
            <w:noProof/>
            <w:webHidden/>
            <w:sz w:val="24"/>
            <w:szCs w:val="24"/>
          </w:rPr>
          <w:tab/>
        </w:r>
        <w:r w:rsidR="00420135" w:rsidRPr="00924430">
          <w:rPr>
            <w:rFonts w:ascii="Times New Roman" w:hAnsi="Times New Roman" w:cs="Times New Roman"/>
            <w:noProof/>
            <w:webHidden/>
            <w:sz w:val="24"/>
            <w:szCs w:val="24"/>
          </w:rPr>
          <w:t>1</w:t>
        </w:r>
      </w:hyperlink>
      <w:r w:rsidR="003D532E">
        <w:rPr>
          <w:rFonts w:ascii="Times New Roman" w:hAnsi="Times New Roman" w:cs="Times New Roman"/>
          <w:noProof/>
          <w:sz w:val="24"/>
          <w:szCs w:val="24"/>
        </w:rPr>
        <w:t>1</w:t>
      </w:r>
      <w:r w:rsidR="00FE4017">
        <w:rPr>
          <w:rFonts w:ascii="Times New Roman" w:hAnsi="Times New Roman" w:cs="Times New Roman"/>
          <w:noProof/>
          <w:sz w:val="24"/>
          <w:szCs w:val="24"/>
        </w:rPr>
        <w:t>6</w:t>
      </w:r>
    </w:p>
    <w:p w:rsidR="00EB5EDE" w:rsidRPr="00924430" w:rsidRDefault="0097665B" w:rsidP="00EB5EDE">
      <w:pPr>
        <w:pStyle w:val="TOC2"/>
        <w:tabs>
          <w:tab w:val="right" w:leader="dot" w:pos="9521"/>
        </w:tabs>
        <w:spacing w:line="360" w:lineRule="auto"/>
        <w:jc w:val="both"/>
        <w:rPr>
          <w:rFonts w:ascii="Times New Roman" w:hAnsi="Times New Roman" w:cs="Times New Roman"/>
          <w:noProof/>
          <w:sz w:val="24"/>
          <w:szCs w:val="24"/>
        </w:rPr>
      </w:pPr>
      <w:hyperlink w:anchor="_Toc313327263" w:history="1">
        <w:r w:rsidR="00EB5EDE" w:rsidRPr="00924430">
          <w:rPr>
            <w:rStyle w:val="Hyperlink"/>
            <w:rFonts w:ascii="Times New Roman" w:hAnsi="Times New Roman"/>
            <w:noProof/>
            <w:color w:val="auto"/>
            <w:sz w:val="24"/>
            <w:szCs w:val="24"/>
            <w:u w:val="none"/>
            <w:lang w:eastAsia="lt-LT"/>
          </w:rPr>
          <w:t>14 priedas</w:t>
        </w:r>
        <w:r w:rsidR="00EB5EDE" w:rsidRPr="00924430">
          <w:rPr>
            <w:rFonts w:ascii="Times New Roman" w:hAnsi="Times New Roman" w:cs="Times New Roman"/>
            <w:noProof/>
            <w:webHidden/>
            <w:sz w:val="24"/>
            <w:szCs w:val="24"/>
          </w:rPr>
          <w:tab/>
        </w:r>
        <w:r w:rsidR="00420135" w:rsidRPr="00924430">
          <w:rPr>
            <w:rFonts w:ascii="Times New Roman" w:hAnsi="Times New Roman" w:cs="Times New Roman"/>
            <w:noProof/>
            <w:webHidden/>
            <w:sz w:val="24"/>
            <w:szCs w:val="24"/>
          </w:rPr>
          <w:t>1</w:t>
        </w:r>
      </w:hyperlink>
      <w:r w:rsidR="003D532E">
        <w:rPr>
          <w:rFonts w:ascii="Times New Roman" w:hAnsi="Times New Roman" w:cs="Times New Roman"/>
          <w:noProof/>
          <w:sz w:val="24"/>
          <w:szCs w:val="24"/>
        </w:rPr>
        <w:t>1</w:t>
      </w:r>
      <w:r w:rsidR="00FE4017">
        <w:rPr>
          <w:rFonts w:ascii="Times New Roman" w:hAnsi="Times New Roman" w:cs="Times New Roman"/>
          <w:noProof/>
          <w:sz w:val="24"/>
          <w:szCs w:val="24"/>
        </w:rPr>
        <w:t>7</w:t>
      </w:r>
    </w:p>
    <w:p w:rsidR="00EB5EDE" w:rsidRPr="00924430" w:rsidRDefault="0097665B" w:rsidP="00EB5EDE">
      <w:pPr>
        <w:pStyle w:val="TOC2"/>
        <w:tabs>
          <w:tab w:val="right" w:leader="dot" w:pos="9521"/>
        </w:tabs>
        <w:spacing w:line="360" w:lineRule="auto"/>
        <w:jc w:val="both"/>
        <w:rPr>
          <w:rFonts w:ascii="Times New Roman" w:hAnsi="Times New Roman" w:cs="Times New Roman"/>
          <w:smallCaps w:val="0"/>
          <w:noProof/>
          <w:sz w:val="24"/>
          <w:szCs w:val="24"/>
          <w:lang w:eastAsia="lt-LT"/>
        </w:rPr>
      </w:pPr>
      <w:hyperlink w:anchor="_Toc313327262" w:history="1">
        <w:r w:rsidR="00EB5EDE" w:rsidRPr="00924430">
          <w:rPr>
            <w:rStyle w:val="Hyperlink"/>
            <w:rFonts w:ascii="Times New Roman" w:hAnsi="Times New Roman"/>
            <w:noProof/>
            <w:color w:val="auto"/>
            <w:sz w:val="24"/>
            <w:szCs w:val="24"/>
            <w:u w:val="none"/>
            <w:lang w:eastAsia="zh-CN"/>
          </w:rPr>
          <w:t>15 priedas</w:t>
        </w:r>
        <w:r w:rsidR="00EB5EDE" w:rsidRPr="00924430">
          <w:rPr>
            <w:rFonts w:ascii="Times New Roman" w:hAnsi="Times New Roman" w:cs="Times New Roman"/>
            <w:noProof/>
            <w:webHidden/>
            <w:sz w:val="24"/>
            <w:szCs w:val="24"/>
          </w:rPr>
          <w:tab/>
        </w:r>
        <w:r w:rsidR="00420135" w:rsidRPr="00924430">
          <w:rPr>
            <w:rFonts w:ascii="Times New Roman" w:hAnsi="Times New Roman" w:cs="Times New Roman"/>
            <w:noProof/>
            <w:webHidden/>
            <w:sz w:val="24"/>
            <w:szCs w:val="24"/>
          </w:rPr>
          <w:t>1</w:t>
        </w:r>
      </w:hyperlink>
      <w:r w:rsidR="003D532E">
        <w:rPr>
          <w:rFonts w:ascii="Times New Roman" w:hAnsi="Times New Roman" w:cs="Times New Roman"/>
          <w:noProof/>
          <w:sz w:val="24"/>
          <w:szCs w:val="24"/>
        </w:rPr>
        <w:t>1</w:t>
      </w:r>
      <w:r w:rsidR="00FE4017">
        <w:rPr>
          <w:rFonts w:ascii="Times New Roman" w:hAnsi="Times New Roman" w:cs="Times New Roman"/>
          <w:noProof/>
          <w:sz w:val="24"/>
          <w:szCs w:val="24"/>
        </w:rPr>
        <w:t>8</w:t>
      </w:r>
    </w:p>
    <w:p w:rsidR="00EB5EDE" w:rsidRPr="00924430" w:rsidRDefault="0097665B" w:rsidP="00EB5EDE">
      <w:pPr>
        <w:pStyle w:val="TOC2"/>
        <w:tabs>
          <w:tab w:val="right" w:leader="dot" w:pos="9521"/>
        </w:tabs>
        <w:spacing w:line="360" w:lineRule="auto"/>
        <w:jc w:val="both"/>
        <w:rPr>
          <w:rFonts w:ascii="Times New Roman" w:hAnsi="Times New Roman" w:cs="Times New Roman"/>
          <w:noProof/>
          <w:sz w:val="24"/>
          <w:szCs w:val="24"/>
        </w:rPr>
      </w:pPr>
      <w:hyperlink w:anchor="_Toc313327264" w:history="1">
        <w:r w:rsidR="00EB5EDE" w:rsidRPr="00924430">
          <w:rPr>
            <w:rStyle w:val="Hyperlink"/>
            <w:rFonts w:ascii="Times New Roman" w:hAnsi="Times New Roman"/>
            <w:noProof/>
            <w:color w:val="auto"/>
            <w:sz w:val="24"/>
            <w:szCs w:val="24"/>
            <w:u w:val="none"/>
            <w:lang w:eastAsia="lt-LT"/>
          </w:rPr>
          <w:t>16 priedas</w:t>
        </w:r>
        <w:r w:rsidR="00EB5EDE" w:rsidRPr="00924430">
          <w:rPr>
            <w:rFonts w:ascii="Times New Roman" w:hAnsi="Times New Roman" w:cs="Times New Roman"/>
            <w:noProof/>
            <w:webHidden/>
            <w:sz w:val="24"/>
            <w:szCs w:val="24"/>
          </w:rPr>
          <w:tab/>
        </w:r>
        <w:r w:rsidR="00420135" w:rsidRPr="00924430">
          <w:rPr>
            <w:rFonts w:ascii="Times New Roman" w:hAnsi="Times New Roman" w:cs="Times New Roman"/>
            <w:noProof/>
            <w:webHidden/>
            <w:sz w:val="24"/>
            <w:szCs w:val="24"/>
          </w:rPr>
          <w:t>1</w:t>
        </w:r>
      </w:hyperlink>
      <w:r w:rsidR="00FE4017">
        <w:rPr>
          <w:rFonts w:ascii="Times New Roman" w:hAnsi="Times New Roman" w:cs="Times New Roman"/>
          <w:noProof/>
          <w:sz w:val="24"/>
          <w:szCs w:val="24"/>
        </w:rPr>
        <w:t>19</w:t>
      </w:r>
    </w:p>
    <w:p w:rsidR="007801C4" w:rsidRPr="00924430" w:rsidRDefault="007801C4">
      <w:pPr>
        <w:widowControl/>
        <w:ind w:firstLine="0"/>
        <w:jc w:val="left"/>
      </w:pPr>
      <w:r w:rsidRPr="00924430">
        <w:br w:type="page"/>
      </w:r>
    </w:p>
    <w:p w:rsidR="007A2DF9" w:rsidRPr="00924430" w:rsidRDefault="007A2DF9" w:rsidP="007801C4">
      <w:pPr>
        <w:pStyle w:val="Heading1"/>
        <w:jc w:val="center"/>
      </w:pPr>
      <w:bookmarkStart w:id="7" w:name="_Toc313833928"/>
      <w:r w:rsidRPr="00924430">
        <w:lastRenderedPageBreak/>
        <w:t>ĮVADAS</w:t>
      </w:r>
      <w:bookmarkEnd w:id="0"/>
      <w:bookmarkEnd w:id="1"/>
      <w:bookmarkEnd w:id="2"/>
      <w:bookmarkEnd w:id="3"/>
      <w:bookmarkEnd w:id="4"/>
      <w:bookmarkEnd w:id="7"/>
    </w:p>
    <w:p w:rsidR="007A2DF9" w:rsidRPr="00924430" w:rsidRDefault="007A2DF9" w:rsidP="00067100">
      <w:pPr>
        <w:pStyle w:val="NormalWeb"/>
        <w:spacing w:before="0" w:beforeAutospacing="0" w:after="0" w:line="360" w:lineRule="auto"/>
        <w:ind w:firstLine="567"/>
        <w:jc w:val="both"/>
      </w:pPr>
      <w:r w:rsidRPr="00924430">
        <w:rPr>
          <w:b/>
          <w:bCs/>
        </w:rPr>
        <w:t>Tyrimo aktualumas.</w:t>
      </w:r>
      <w:r w:rsidRPr="00924430">
        <w:t xml:space="preserve"> Mokslinėje literatūroje jau seniai yra nagrinėjami veiksniai, turintys įtakos finansinių institucijų veiklai. Pastebėta, kad tai yra ne tik materialūs rodikliai, tokie kaip banko kapitalo dydis, siūlomų palūkanų normų dydis, geografinė padėtis, </w:t>
      </w:r>
      <w:r w:rsidRPr="00924430">
        <w:rPr>
          <w:i/>
          <w:iCs/>
        </w:rPr>
        <w:t>etc.</w:t>
      </w:r>
      <w:r w:rsidRPr="00924430">
        <w:t>, bet ir nematerialūs, tokie kaip komercinio banko reputacija, atvirumas, informacijos prieinamumas</w:t>
      </w:r>
      <w:r w:rsidRPr="00924430">
        <w:rPr>
          <w:color w:val="FF0000"/>
        </w:rPr>
        <w:t>.</w:t>
      </w:r>
      <w:r w:rsidRPr="00924430">
        <w:t xml:space="preserve"> Tačiau, mokslinių tyrimų rezultatai parodė, kad vienas iš veiksnių, turinčių įtakos finansinių institucijų veiklos efektyvumui yra pasitikėjimas. Tokiu būdu susiformavo skirtingos pasitikėjimo koncepcijos, kurias jungia bendras elementas – naudos siekimas. Kadangi viena iš komercinio banko paslaugomis naudojimosi priežasčių yra finansinės naudos gavimas, analizuojant finansinės institucijos veiklą ir norint užtikrinti jos sėkmę, būtina ištirti ir įvertinti pasitikėjimo finansine institucija lygį.</w:t>
      </w:r>
    </w:p>
    <w:p w:rsidR="007A2DF9" w:rsidRPr="00924430" w:rsidRDefault="007A2DF9" w:rsidP="00067100">
      <w:pPr>
        <w:pStyle w:val="NormalWeb"/>
        <w:spacing w:before="0" w:beforeAutospacing="0" w:after="0" w:line="360" w:lineRule="auto"/>
        <w:ind w:firstLine="567"/>
        <w:jc w:val="both"/>
      </w:pPr>
      <w:r w:rsidRPr="00924430">
        <w:t>Šiuo metu daugumai pasaulio šalių išgyvenant ekonominę krizę bei finansinei situacijai besikeičiant, pasitikėjimo svarba visuomenėje įgauna labai didelę reikšmę. Dabartinėmis sąlygomis fiziniams ir juridiniams asmenims tapo sunkiau pasirinkti banką, kuriam jie galėtų patikėti savo finansų valdymą. Todėl, akivaizdu, kad visoms finansų rinkoje veikiančioms organizacijoms pasitikėjimo praradimas turi neigiamų pasekmių.</w:t>
      </w:r>
    </w:p>
    <w:p w:rsidR="007A2DF9" w:rsidRPr="00924430" w:rsidRDefault="007A2DF9" w:rsidP="00067100">
      <w:pPr>
        <w:pStyle w:val="NormalWeb"/>
        <w:spacing w:before="0" w:beforeAutospacing="0" w:after="0" w:line="360" w:lineRule="auto"/>
        <w:ind w:firstLine="567"/>
        <w:jc w:val="both"/>
      </w:pPr>
      <w:r w:rsidRPr="00924430">
        <w:t>Būtina paminėti dar vieną pasaulinės rinkos segmentą, kurio veikla yra pagrįsta pasitikėjimu. Tai yra virtuali erdvė, kurios reikšmė verslui auga kiekvieną dieną dėl laiko ir kaštų sąnaudų mažinimo. Kitaip tariant, dėl techninės ir technologinės finansų rinkų pažangos, pasitikėjimas paslaugas suteikiančia organizacija, tapo svarbiausia jos konkurencingumo sąlyga, t.y. sėkmingos veiklos ir plėtros sąlyga.</w:t>
      </w:r>
    </w:p>
    <w:p w:rsidR="007A2DF9" w:rsidRPr="00924430" w:rsidRDefault="007A2DF9" w:rsidP="00067100">
      <w:pPr>
        <w:pStyle w:val="NormalWeb"/>
        <w:spacing w:before="0" w:beforeAutospacing="0" w:after="0" w:line="360" w:lineRule="auto"/>
        <w:ind w:firstLine="567"/>
        <w:jc w:val="both"/>
        <w:rPr>
          <w:color w:val="FF0000"/>
        </w:rPr>
      </w:pPr>
      <w:r w:rsidRPr="00924430">
        <w:rPr>
          <w:b/>
          <w:bCs/>
        </w:rPr>
        <w:t xml:space="preserve">Tyrimo problema. </w:t>
      </w:r>
      <w:r w:rsidRPr="00924430">
        <w:t>Mokslinėje literatūroje daug dėmesio skiriama pasitikėjimo bei jo įtakos verslo įmonių veiklos tyrimams</w:t>
      </w:r>
      <w:r w:rsidR="00212492" w:rsidRPr="00924430">
        <w:t xml:space="preserve"> (Dirks, Ferrin, 2001; Mayer et al, 1995; </w:t>
      </w:r>
      <w:r w:rsidR="0039299E" w:rsidRPr="00924430">
        <w:t xml:space="preserve">Jason et al, 2007; Puusa, Tolvanen, 2006; </w:t>
      </w:r>
      <w:r w:rsidR="00BF5056" w:rsidRPr="00924430">
        <w:t xml:space="preserve">Elangovan, Shapiro, 1998; </w:t>
      </w:r>
      <w:r w:rsidR="000131E1" w:rsidRPr="00924430">
        <w:t xml:space="preserve">Kramer, 1999; </w:t>
      </w:r>
      <w:r w:rsidR="00683BBA" w:rsidRPr="00924430">
        <w:t>Costa, Peiro, 2009; McEvily, Tortoriello, 2011;</w:t>
      </w:r>
      <w:r w:rsidR="00683BBA" w:rsidRPr="00924430">
        <w:rPr>
          <w:color w:val="FF0000"/>
        </w:rPr>
        <w:t xml:space="preserve"> </w:t>
      </w:r>
      <w:r w:rsidR="00683BBA" w:rsidRPr="00924430">
        <w:t xml:space="preserve">Chung, Jackson, 2011; </w:t>
      </w:r>
      <w:r w:rsidR="00D61B63" w:rsidRPr="00924430">
        <w:t>Dietz, 2011; Chen et al, 2011</w:t>
      </w:r>
      <w:r w:rsidR="0095609F" w:rsidRPr="00924430">
        <w:t>, Chang, Tung, 2011; Tomlinson, 2011</w:t>
      </w:r>
      <w:r w:rsidRPr="00924430">
        <w:t xml:space="preserve">), tačiau trūksta literatūros, kurioje būtų nagrinėjamas verslo įmonių pasitikėjimas komerciniais bankais bei jo įtaka jų veiklai. Lietuvos mokslininkai labai mažai dėmesio skiria pasitikėjimo komerciniais bankais bei jo įtakai bankų veiklos efektyvumui, nors dabartinėmis šalies finansų rinkos sąlygomis, būtina ištirti šį rodiklį ir įvertinti kokią įtaką jis turi Lietuvos finansinių institucijų darbui. Atlikus mokslinės literatūros analizę, galima teigti, kad verslo įmonių pasitikėjimo bankais vertinimas, kuris padėtų suprasti vartotojų komercinių bankų pasirinkimo priežastis bei įvertinti šio rodiklio svarbą ekonomikai, nebuvo atliktas. Taigi, </w:t>
      </w:r>
      <w:r w:rsidRPr="00924430">
        <w:rPr>
          <w:b/>
        </w:rPr>
        <w:t>tyrimo problema</w:t>
      </w:r>
      <w:r w:rsidRPr="00924430">
        <w:t xml:space="preserve"> – kaip vertinti verslo įmonių pasitikėjimą bankais? </w:t>
      </w:r>
    </w:p>
    <w:p w:rsidR="007A2DF9" w:rsidRPr="00924430" w:rsidRDefault="007A2DF9" w:rsidP="00067100">
      <w:pPr>
        <w:pStyle w:val="NormalWeb"/>
        <w:spacing w:before="0" w:beforeAutospacing="0" w:after="0" w:line="360" w:lineRule="auto"/>
        <w:ind w:firstLine="567"/>
        <w:jc w:val="both"/>
      </w:pPr>
      <w:r w:rsidRPr="00924430">
        <w:rPr>
          <w:b/>
          <w:bCs/>
        </w:rPr>
        <w:t xml:space="preserve">Tyrimo objektas </w:t>
      </w:r>
      <w:r w:rsidRPr="00924430">
        <w:rPr>
          <w:bCs/>
        </w:rPr>
        <w:t>- v</w:t>
      </w:r>
      <w:r w:rsidRPr="00924430">
        <w:t>erslo įmonių pasitikėjimas bankais.</w:t>
      </w:r>
    </w:p>
    <w:p w:rsidR="007A2DF9" w:rsidRPr="00924430" w:rsidRDefault="007A2DF9" w:rsidP="00067100">
      <w:pPr>
        <w:pStyle w:val="NormalWeb"/>
        <w:spacing w:before="0" w:beforeAutospacing="0" w:after="0" w:line="360" w:lineRule="auto"/>
        <w:ind w:firstLine="567"/>
        <w:jc w:val="both"/>
      </w:pPr>
      <w:r w:rsidRPr="00924430">
        <w:rPr>
          <w:b/>
          <w:bCs/>
        </w:rPr>
        <w:t>Tyrimo tikslas</w:t>
      </w:r>
      <w:r w:rsidRPr="00924430">
        <w:rPr>
          <w:bCs/>
        </w:rPr>
        <w:t xml:space="preserve"> - parengti </w:t>
      </w:r>
      <w:r w:rsidRPr="00924430">
        <w:t xml:space="preserve">verslo įmonių pasitikėjimo bankais vertinimo modelį ir nustačius pasitikėjimą bankais sąlygojančius veiksnius pateikti pasitikėjimo formavimo kryptis. </w:t>
      </w:r>
    </w:p>
    <w:p w:rsidR="007A2DF9" w:rsidRPr="00924430" w:rsidRDefault="007A2DF9" w:rsidP="00067100">
      <w:pPr>
        <w:pStyle w:val="NormalWeb"/>
        <w:spacing w:before="0" w:beforeAutospacing="0" w:after="0" w:line="360" w:lineRule="auto"/>
        <w:ind w:firstLine="567"/>
        <w:jc w:val="both"/>
        <w:rPr>
          <w:b/>
        </w:rPr>
      </w:pPr>
      <w:r w:rsidRPr="00924430">
        <w:rPr>
          <w:b/>
        </w:rPr>
        <w:lastRenderedPageBreak/>
        <w:t>Hipotezė:</w:t>
      </w:r>
    </w:p>
    <w:p w:rsidR="00EB5EDE" w:rsidRPr="00924430" w:rsidRDefault="0097665B" w:rsidP="00067100">
      <w:pPr>
        <w:pStyle w:val="NormalWeb"/>
        <w:spacing w:before="0" w:beforeAutospacing="0" w:after="0" w:line="360" w:lineRule="auto"/>
        <w:ind w:firstLine="567"/>
        <w:jc w:val="both"/>
        <w:rPr>
          <w:color w:val="0000FF"/>
        </w:rPr>
      </w:pPr>
      <m:oMath>
        <m:sSub>
          <m:sSubPr>
            <m:ctrlPr>
              <w:rPr>
                <w:rFonts w:ascii="Cambria Math" w:hAnsi="Cambria Math"/>
                <w:b/>
                <w:i/>
              </w:rPr>
            </m:ctrlPr>
          </m:sSubPr>
          <m:e>
            <m:r>
              <m:rPr>
                <m:sty m:val="bi"/>
              </m:rPr>
              <w:rPr>
                <w:rFonts w:ascii="Cambria Math" w:hAnsi="Cambria Math"/>
              </w:rPr>
              <m:t>H</m:t>
            </m:r>
          </m:e>
          <m:sub>
            <m:r>
              <m:rPr>
                <m:sty m:val="bi"/>
              </m:rPr>
              <w:rPr>
                <w:rFonts w:ascii="Cambria Math" w:hAnsi="Cambria Math"/>
              </w:rPr>
              <m:t>1</m:t>
            </m:r>
          </m:sub>
        </m:sSub>
      </m:oMath>
      <w:r w:rsidR="007A2DF9" w:rsidRPr="00924430">
        <w:rPr>
          <w:color w:val="0000FF"/>
        </w:rPr>
        <w:t xml:space="preserve">: </w:t>
      </w:r>
      <w:r w:rsidR="007A2DF9" w:rsidRPr="00924430">
        <w:t xml:space="preserve">Verslo įmonių </w:t>
      </w:r>
      <w:r w:rsidR="0095609F" w:rsidRPr="00924430">
        <w:t>pasitikėjimą bankais lemia bankų</w:t>
      </w:r>
      <w:r w:rsidR="007A2DF9" w:rsidRPr="00924430">
        <w:t xml:space="preserve"> politika verslo atžvilgiu.</w:t>
      </w:r>
      <w:r w:rsidR="007A2DF9" w:rsidRPr="00924430">
        <w:rPr>
          <w:color w:val="0000FF"/>
        </w:rPr>
        <w:t xml:space="preserve"> </w:t>
      </w:r>
    </w:p>
    <w:p w:rsidR="007A2DF9" w:rsidRPr="00924430" w:rsidRDefault="007A2DF9" w:rsidP="00067100">
      <w:pPr>
        <w:pStyle w:val="NormalWeb"/>
        <w:spacing w:before="0" w:beforeAutospacing="0" w:after="0" w:line="360" w:lineRule="auto"/>
        <w:ind w:firstLine="567"/>
        <w:jc w:val="both"/>
        <w:rPr>
          <w:b/>
          <w:bCs/>
        </w:rPr>
      </w:pPr>
      <w:r w:rsidRPr="00924430">
        <w:rPr>
          <w:b/>
          <w:bCs/>
        </w:rPr>
        <w:t>Tyrimo uždaviniai:</w:t>
      </w:r>
    </w:p>
    <w:p w:rsidR="007A2DF9" w:rsidRPr="00924430" w:rsidRDefault="007A2DF9" w:rsidP="00966FE9">
      <w:pPr>
        <w:pStyle w:val="NormalWeb"/>
        <w:numPr>
          <w:ilvl w:val="0"/>
          <w:numId w:val="17"/>
        </w:numPr>
        <w:spacing w:before="0" w:beforeAutospacing="0" w:after="0" w:line="360" w:lineRule="auto"/>
        <w:jc w:val="both"/>
      </w:pPr>
      <w:r w:rsidRPr="00924430">
        <w:t>pateikti vartotojų pasitikėjimo teorines koncepcijas;</w:t>
      </w:r>
    </w:p>
    <w:p w:rsidR="007A2DF9" w:rsidRPr="00924430" w:rsidRDefault="007A2DF9" w:rsidP="00966FE9">
      <w:pPr>
        <w:pStyle w:val="NormalWeb"/>
        <w:numPr>
          <w:ilvl w:val="0"/>
          <w:numId w:val="17"/>
        </w:numPr>
        <w:spacing w:before="0" w:beforeAutospacing="0" w:after="0" w:line="360" w:lineRule="auto"/>
        <w:jc w:val="both"/>
      </w:pPr>
      <w:r w:rsidRPr="00924430">
        <w:t>parengti verslo įmonių pasitikėjimo bankais vertinimo metodologiją;</w:t>
      </w:r>
    </w:p>
    <w:p w:rsidR="007A2DF9" w:rsidRPr="00924430" w:rsidRDefault="007A2DF9" w:rsidP="00966FE9">
      <w:pPr>
        <w:pStyle w:val="NormalWeb"/>
        <w:numPr>
          <w:ilvl w:val="0"/>
          <w:numId w:val="17"/>
        </w:numPr>
        <w:spacing w:before="0" w:beforeAutospacing="0" w:after="0" w:line="360" w:lineRule="auto"/>
        <w:jc w:val="both"/>
      </w:pPr>
      <w:r w:rsidRPr="00924430">
        <w:t>išanalizuoti verslo įmonių pasitikėjimo bankais tyrimo duomenis ir atlikus regresinę analizę sukurti verslo įmonių pasitikėjimo bankais vertinimo modelį bei parengti siūlymus pasitikėjimo formavimui.</w:t>
      </w:r>
    </w:p>
    <w:p w:rsidR="007A2DF9" w:rsidRPr="00924430" w:rsidRDefault="007A2DF9" w:rsidP="00067100">
      <w:pPr>
        <w:pStyle w:val="NormalWeb"/>
        <w:spacing w:before="0" w:beforeAutospacing="0" w:after="0" w:line="360" w:lineRule="auto"/>
        <w:ind w:firstLine="567"/>
        <w:jc w:val="both"/>
      </w:pPr>
      <w:r w:rsidRPr="00924430">
        <w:t>Rengiant baigiamąjį darbą, buvo naudoti šie tyrimo metodai:</w:t>
      </w:r>
    </w:p>
    <w:p w:rsidR="007A2DF9" w:rsidRPr="00924430" w:rsidRDefault="007A2DF9" w:rsidP="00AF1946">
      <w:pPr>
        <w:pStyle w:val="NormalWeb"/>
        <w:numPr>
          <w:ilvl w:val="0"/>
          <w:numId w:val="6"/>
        </w:numPr>
        <w:spacing w:before="0" w:beforeAutospacing="0" w:after="0" w:line="360" w:lineRule="auto"/>
        <w:jc w:val="both"/>
      </w:pPr>
      <w:r w:rsidRPr="00924430">
        <w:rPr>
          <w:i/>
          <w:iCs/>
        </w:rPr>
        <w:t>Mokslinės literatūros analizės metodas</w:t>
      </w:r>
      <w:r w:rsidRPr="00924430">
        <w:t xml:space="preserve"> buvo taikytas nagrinėjant pasitikėjimo koncepcijas bei analizuojant pasitikėjimo finansinėmis institucijomis teorinius ir metodologinius aspektus.</w:t>
      </w:r>
    </w:p>
    <w:p w:rsidR="007A2DF9" w:rsidRPr="00924430" w:rsidRDefault="007A2DF9" w:rsidP="00AF1946">
      <w:pPr>
        <w:pStyle w:val="NormalWeb"/>
        <w:numPr>
          <w:ilvl w:val="0"/>
          <w:numId w:val="6"/>
        </w:numPr>
        <w:spacing w:before="0" w:beforeAutospacing="0" w:after="0" w:line="360" w:lineRule="auto"/>
        <w:jc w:val="both"/>
      </w:pPr>
      <w:r w:rsidRPr="00924430">
        <w:rPr>
          <w:i/>
          <w:iCs/>
        </w:rPr>
        <w:t xml:space="preserve">Anketinė apklausa </w:t>
      </w:r>
      <w:r w:rsidRPr="00924430">
        <w:rPr>
          <w:iCs/>
        </w:rPr>
        <w:t>naudota siekiant surinkti verslo įmonių darbuotojų nuomones dėl pasitenkinimo banko vykdoma veikla.</w:t>
      </w:r>
    </w:p>
    <w:p w:rsidR="007A2DF9" w:rsidRPr="00924430" w:rsidRDefault="007A2DF9" w:rsidP="00AF1946">
      <w:pPr>
        <w:pStyle w:val="NormalWeb"/>
        <w:numPr>
          <w:ilvl w:val="0"/>
          <w:numId w:val="6"/>
        </w:numPr>
        <w:spacing w:before="0" w:beforeAutospacing="0" w:after="0" w:line="360" w:lineRule="auto"/>
        <w:jc w:val="both"/>
      </w:pPr>
      <w:r w:rsidRPr="00924430">
        <w:rPr>
          <w:i/>
          <w:iCs/>
        </w:rPr>
        <w:t xml:space="preserve">Lyginimo ir apibendrinimo metodas </w:t>
      </w:r>
      <w:r w:rsidRPr="00924430">
        <w:rPr>
          <w:iCs/>
        </w:rPr>
        <w:t>taikytas analitinėje baigiamojo darbo dalyje siekiant nustatyti skirtumus tarp dviejų laikotarpių duomenų bei juos apibendrinti.</w:t>
      </w:r>
    </w:p>
    <w:p w:rsidR="007A2DF9" w:rsidRPr="00924430" w:rsidRDefault="007A2DF9" w:rsidP="00AF1946">
      <w:pPr>
        <w:pStyle w:val="NormalWeb"/>
        <w:numPr>
          <w:ilvl w:val="0"/>
          <w:numId w:val="6"/>
        </w:numPr>
        <w:spacing w:before="0" w:beforeAutospacing="0" w:after="0" w:line="360" w:lineRule="auto"/>
        <w:jc w:val="both"/>
        <w:rPr>
          <w:sz w:val="32"/>
        </w:rPr>
      </w:pPr>
      <w:r w:rsidRPr="00924430">
        <w:rPr>
          <w:i/>
          <w:iCs/>
        </w:rPr>
        <w:t xml:space="preserve">Matematiniai ir statistiniai duomenų analizės metodai </w:t>
      </w:r>
      <w:r w:rsidRPr="00924430">
        <w:rPr>
          <w:iCs/>
        </w:rPr>
        <w:t xml:space="preserve">naudoti apdorojant, analizuojant empirinių tyrimų metu gautus duomenis bei atliekant verslo įmonių pasitikėjimo komerciniais bankais koreliacinę regresinę analizę (duomenis apdoroti, analizuoti bei modeliuoti naudoti suomenų analizės paketas SPSS Statiscic 20.0 bei </w:t>
      </w:r>
      <w:hyperlink r:id="rId9" w:tooltip="Microsoft Office" w:history="1">
        <w:r w:rsidRPr="00924430">
          <w:rPr>
            <w:szCs w:val="20"/>
            <w:lang w:eastAsia="en-US"/>
          </w:rPr>
          <w:t>Microsoft Office</w:t>
        </w:r>
      </w:hyperlink>
      <w:r w:rsidRPr="00924430">
        <w:rPr>
          <w:szCs w:val="20"/>
          <w:lang w:eastAsia="en-US"/>
        </w:rPr>
        <w:t xml:space="preserve"> </w:t>
      </w:r>
      <w:hyperlink r:id="rId10" w:tooltip="Programa (kompiuterio)" w:history="1">
        <w:r w:rsidRPr="00924430">
          <w:rPr>
            <w:szCs w:val="20"/>
            <w:lang w:eastAsia="en-US"/>
          </w:rPr>
          <w:t>programų</w:t>
        </w:r>
      </w:hyperlink>
      <w:r w:rsidRPr="00924430">
        <w:rPr>
          <w:szCs w:val="20"/>
          <w:lang w:eastAsia="en-US"/>
        </w:rPr>
        <w:t xml:space="preserve"> paketo Excel </w:t>
      </w:r>
      <w:hyperlink r:id="rId11" w:tooltip="Elektroninė skaičiuoklė" w:history="1">
        <w:r w:rsidRPr="00924430">
          <w:rPr>
            <w:szCs w:val="20"/>
            <w:lang w:eastAsia="en-US"/>
          </w:rPr>
          <w:t>elektroninė skaičiuoklė</w:t>
        </w:r>
      </w:hyperlink>
      <w:r w:rsidRPr="00924430">
        <w:rPr>
          <w:szCs w:val="20"/>
          <w:lang w:eastAsia="en-US"/>
        </w:rPr>
        <w:t xml:space="preserve">). </w:t>
      </w:r>
    </w:p>
    <w:p w:rsidR="007A2DF9" w:rsidRPr="00924430" w:rsidRDefault="007A2DF9" w:rsidP="00AA5ACF">
      <w:pPr>
        <w:spacing w:line="360" w:lineRule="auto"/>
        <w:ind w:firstLine="709"/>
        <w:rPr>
          <w:sz w:val="24"/>
          <w:szCs w:val="24"/>
        </w:rPr>
      </w:pPr>
      <w:r w:rsidRPr="00924430">
        <w:rPr>
          <w:b/>
          <w:sz w:val="24"/>
          <w:szCs w:val="24"/>
        </w:rPr>
        <w:t xml:space="preserve">Darbo struktūra. </w:t>
      </w:r>
      <w:r w:rsidRPr="00924430">
        <w:rPr>
          <w:sz w:val="24"/>
          <w:szCs w:val="24"/>
        </w:rPr>
        <w:t xml:space="preserve">Darbą sudaro įvadas, trys skyriai, išvados ir siūlymai. Pirmame skyriuje pateikti įvairių krypčių mokslininkų požiūriai į pasitikėjimą ir pasitikėjimo svarba finansinių institucijų sėkmingai ir efektyviai veiklai. Teigiama, kad pasitikėjimas – tai naudos gavimo instrumentas, kurio pagrindu formuojasi formalūs ir neformalūs santykiai. Taip pat aptarta pasitikėjimo struktūra bei jo sąveika su verslumo procesu ir pateiktas teorinis pasitikėjimo komerciniais bankais formavimui modelis. Antroje darbo dalyje sudaryta verslo įmonių pasitikėjimo bankais vertinimo metodologija, kurios metu atlikta pasitikėjimo vertinimo metodų analizė. Taip pat aptartos pasitikėjimo bankais vertinimo koreliacinės regresinės analizės metodikos bei analizės gautų rezultatų patikimumo kriterijai. Trečiame darbo skyriuje apibendrinami ir palyginami skirtingų laikotarpių empirinių tyrimų rezultatai. Remiantis gautais duomenimis sudarytas pasitenkinimo banko politika smulkaus ir vidutinio verslo atžvilgiu tiesinis regresijos modelis, kuris turėtų padėti įvertinti klientų pasitenkinimo banko vykdoma politika, esant konkrečiai situacijai rinkoje. </w:t>
      </w:r>
    </w:p>
    <w:p w:rsidR="007A2DF9" w:rsidRPr="00924430" w:rsidRDefault="007A2DF9" w:rsidP="005F7102">
      <w:pPr>
        <w:pStyle w:val="Heading1"/>
      </w:pPr>
      <w:bookmarkStart w:id="8" w:name="_Toc311407754"/>
      <w:bookmarkStart w:id="9" w:name="_Toc312447727"/>
      <w:bookmarkStart w:id="10" w:name="_Toc313319442"/>
      <w:bookmarkStart w:id="11" w:name="_Toc313319555"/>
      <w:bookmarkStart w:id="12" w:name="_Toc313327242"/>
      <w:bookmarkStart w:id="13" w:name="_Toc313833929"/>
      <w:r w:rsidRPr="00924430">
        <w:lastRenderedPageBreak/>
        <w:t>1. PASITIKĖJIMO BANK</w:t>
      </w:r>
      <w:r w:rsidR="007801C4" w:rsidRPr="00924430">
        <w:t>AIS</w:t>
      </w:r>
      <w:r w:rsidRPr="00924430">
        <w:t xml:space="preserve"> VERTINIMO TEORINIAI ASPEKTAI</w:t>
      </w:r>
      <w:bookmarkEnd w:id="8"/>
      <w:bookmarkEnd w:id="9"/>
      <w:bookmarkEnd w:id="10"/>
      <w:bookmarkEnd w:id="11"/>
      <w:bookmarkEnd w:id="12"/>
      <w:bookmarkEnd w:id="13"/>
    </w:p>
    <w:p w:rsidR="007A2DF9" w:rsidRPr="00924430" w:rsidRDefault="007A2DF9" w:rsidP="007C279B">
      <w:pPr>
        <w:pStyle w:val="Heading2"/>
        <w:spacing w:line="360" w:lineRule="auto"/>
        <w:rPr>
          <w:sz w:val="26"/>
        </w:rPr>
      </w:pPr>
      <w:bookmarkStart w:id="14" w:name="_Toc311407755"/>
      <w:bookmarkStart w:id="15" w:name="_Toc312447728"/>
      <w:bookmarkStart w:id="16" w:name="_Toc313319443"/>
      <w:bookmarkStart w:id="17" w:name="_Toc313319556"/>
      <w:bookmarkStart w:id="18" w:name="_Toc313327243"/>
      <w:bookmarkStart w:id="19" w:name="_Toc313833930"/>
      <w:r w:rsidRPr="00924430">
        <w:rPr>
          <w:sz w:val="26"/>
        </w:rPr>
        <w:t xml:space="preserve">1.1. Pasitikėjimo </w:t>
      </w:r>
      <w:bookmarkEnd w:id="14"/>
      <w:bookmarkEnd w:id="15"/>
      <w:r w:rsidRPr="00924430">
        <w:rPr>
          <w:sz w:val="26"/>
        </w:rPr>
        <w:t>koncepcijos</w:t>
      </w:r>
      <w:bookmarkEnd w:id="16"/>
      <w:bookmarkEnd w:id="17"/>
      <w:bookmarkEnd w:id="18"/>
      <w:bookmarkEnd w:id="19"/>
    </w:p>
    <w:p w:rsidR="007A2DF9" w:rsidRPr="00924430" w:rsidRDefault="007A2DF9" w:rsidP="00320E5B">
      <w:pPr>
        <w:pStyle w:val="NormalWeb"/>
        <w:spacing w:before="0" w:beforeAutospacing="0" w:after="0" w:line="360" w:lineRule="auto"/>
        <w:ind w:firstLine="567"/>
        <w:jc w:val="both"/>
      </w:pPr>
      <w:r w:rsidRPr="00924430">
        <w:t xml:space="preserve">Pasitikėjimas yra labai svarbus visose gyvenimo srityse. Claire A. Hill ir Erin Ann O‘Hara </w:t>
      </w:r>
      <w:r w:rsidRPr="00924430">
        <w:rPr>
          <w:color w:val="000000"/>
        </w:rPr>
        <w:t>(2006)</w:t>
      </w:r>
      <w:r w:rsidRPr="00924430">
        <w:t xml:space="preserve"> teigia, kad pasitikėjimas yra esminis žmonių santykius grindžiantis komponentas ir sveikos visuomenės kūrimo pagrindas.</w:t>
      </w:r>
      <w:r w:rsidRPr="00924430">
        <w:rPr>
          <w:color w:val="00B0F0"/>
        </w:rPr>
        <w:t xml:space="preserve"> </w:t>
      </w:r>
      <w:r w:rsidRPr="00924430">
        <w:t>T.p. pasitikėjimas</w:t>
      </w:r>
      <w:r w:rsidRPr="00924430">
        <w:rPr>
          <w:color w:val="00B0F0"/>
        </w:rPr>
        <w:t xml:space="preserve"> </w:t>
      </w:r>
      <w:r w:rsidRPr="00924430">
        <w:t>yra būtinas pasirašant sutartis, sudarant sandorius su finansinėmis institucijomis ir pan. Pasak J. Vasiliauskait</w:t>
      </w:r>
      <w:r w:rsidR="005F7102" w:rsidRPr="00924430">
        <w:t>ės</w:t>
      </w:r>
      <w:r w:rsidRPr="00924430">
        <w:t xml:space="preserve"> (2007) rinkoje, kurioje informacija nėra visiems vienodai prieinama, o sandorio sudarymui ir įvykdymui reikalingas tam tikras laiko tarpas, pasitikėjimas tampa reikšmingu veiksniu, be kurio neįvyktų didelė dalis sandorių.</w:t>
      </w:r>
    </w:p>
    <w:p w:rsidR="007A2DF9" w:rsidRPr="00924430" w:rsidRDefault="007A2DF9" w:rsidP="007310A6">
      <w:pPr>
        <w:pStyle w:val="NormalWeb"/>
        <w:spacing w:before="0" w:beforeAutospacing="0" w:after="0" w:line="360" w:lineRule="auto"/>
        <w:ind w:firstLine="567"/>
        <w:jc w:val="both"/>
      </w:pPr>
      <w:r w:rsidRPr="00924430">
        <w:t>Pasitikėjimas yra nagrinėjamas daugelio mokslininkų. Vieni nagrinėja jį kaip ekonominį reiškinį, kiti – kaip psichologinį. Tiriant pasitikėjimą psichologine prasme, yra nagrinėjami ryšiai tarp žmonių, jų asmeniniai santykiai. Psichologai apibrėžia pasitikėjimą, kaip tam tikrų veiksmų iš kito subjekto laukimą. Pavyzdžiui, Simpson</w:t>
      </w:r>
      <w:r w:rsidRPr="00924430">
        <w:rPr>
          <w:color w:val="00B050"/>
        </w:rPr>
        <w:t xml:space="preserve"> </w:t>
      </w:r>
      <w:r w:rsidRPr="00924430">
        <w:t xml:space="preserve">(2007) </w:t>
      </w:r>
      <w:r w:rsidRPr="00924430">
        <w:rPr>
          <w:color w:val="000000"/>
        </w:rPr>
        <w:t>teigia kad pasitikėjimas apima žmonių didžiausias viltis bei siekius kartu su jų giliausiais rūpesčiais ir baimėmis.</w:t>
      </w:r>
      <w:r w:rsidRPr="00924430">
        <w:rPr>
          <w:color w:val="00B050"/>
        </w:rPr>
        <w:t xml:space="preserve"> </w:t>
      </w:r>
      <w:r w:rsidRPr="00924430">
        <w:t xml:space="preserve">Pasak Simpson (2007), pasitikėjimas tarp dviejų subjektų atsiranda tada, kai jie suvokia, kad jaučia saugumą. Tai yra svarbu ne tik dviejų ar daugiau žmonių santykiuose, bet ir santykiuose su tam tikra organizacija. Įmonės, kuri negali užtikrinti paslaugų teikimo saugumo, potencialūs klientai nepasirinks, nes, pavyzdžiui, finansinės įmonės nesaugumą galima traktuoti kaip galimą pinigų praradimą. </w:t>
      </w:r>
    </w:p>
    <w:p w:rsidR="007A2DF9" w:rsidRPr="00924430" w:rsidRDefault="007A2DF9" w:rsidP="00320E5B">
      <w:pPr>
        <w:pStyle w:val="NormalWeb"/>
        <w:spacing w:before="0" w:beforeAutospacing="0" w:after="0" w:line="360" w:lineRule="auto"/>
        <w:ind w:firstLine="720"/>
        <w:jc w:val="both"/>
      </w:pPr>
      <w:r w:rsidRPr="00924430">
        <w:t>Saj-nicole A. Joni (2004) išskiria tokias tris pasitikėjimo psichologine prasme rūšis:</w:t>
      </w:r>
    </w:p>
    <w:p w:rsidR="007A2DF9" w:rsidRPr="00924430" w:rsidRDefault="007A2DF9" w:rsidP="00AF1946">
      <w:pPr>
        <w:pStyle w:val="NormalWeb"/>
        <w:numPr>
          <w:ilvl w:val="0"/>
          <w:numId w:val="8"/>
        </w:numPr>
        <w:spacing w:before="0" w:beforeAutospacing="0" w:after="0" w:line="360" w:lineRule="auto"/>
        <w:jc w:val="both"/>
      </w:pPr>
      <w:r w:rsidRPr="00924430">
        <w:t xml:space="preserve">asmeninį pasitikėjimą (angl. </w:t>
      </w:r>
      <w:r w:rsidRPr="00924430">
        <w:rPr>
          <w:i/>
          <w:iCs/>
        </w:rPr>
        <w:t>personal trust</w:t>
      </w:r>
      <w:r w:rsidRPr="00924430">
        <w:t xml:space="preserve">); </w:t>
      </w:r>
    </w:p>
    <w:p w:rsidR="007A2DF9" w:rsidRPr="00924430" w:rsidRDefault="007A2DF9" w:rsidP="00AF1946">
      <w:pPr>
        <w:pStyle w:val="NormalWeb"/>
        <w:numPr>
          <w:ilvl w:val="0"/>
          <w:numId w:val="8"/>
        </w:numPr>
        <w:spacing w:before="0" w:beforeAutospacing="0" w:after="0" w:line="360" w:lineRule="auto"/>
        <w:jc w:val="both"/>
      </w:pPr>
      <w:r w:rsidRPr="00924430">
        <w:t xml:space="preserve">profesinį pasitikėjimą (angl. </w:t>
      </w:r>
      <w:r w:rsidRPr="00924430">
        <w:rPr>
          <w:i/>
          <w:iCs/>
        </w:rPr>
        <w:t>expertise trust</w:t>
      </w:r>
      <w:r w:rsidRPr="00924430">
        <w:t xml:space="preserve">); </w:t>
      </w:r>
    </w:p>
    <w:p w:rsidR="007A2DF9" w:rsidRPr="00924430" w:rsidRDefault="007A2DF9" w:rsidP="00AF1946">
      <w:pPr>
        <w:pStyle w:val="NormalWeb"/>
        <w:numPr>
          <w:ilvl w:val="0"/>
          <w:numId w:val="8"/>
        </w:numPr>
        <w:spacing w:before="0" w:beforeAutospacing="0" w:after="0" w:line="360" w:lineRule="auto"/>
        <w:jc w:val="both"/>
      </w:pPr>
      <w:r w:rsidRPr="00924430">
        <w:t xml:space="preserve">struktūrinį pasitikėjimą </w:t>
      </w:r>
      <w:r w:rsidRPr="00924430">
        <w:rPr>
          <w:i/>
          <w:iCs/>
        </w:rPr>
        <w:t>(</w:t>
      </w:r>
      <w:r w:rsidRPr="00924430">
        <w:t xml:space="preserve">angl. </w:t>
      </w:r>
      <w:r w:rsidRPr="00924430">
        <w:rPr>
          <w:i/>
          <w:iCs/>
        </w:rPr>
        <w:t>structural trust).</w:t>
      </w:r>
      <w:r w:rsidRPr="00924430">
        <w:t xml:space="preserve"> </w:t>
      </w:r>
    </w:p>
    <w:p w:rsidR="007A2DF9" w:rsidRPr="00924430" w:rsidRDefault="007A2DF9" w:rsidP="00320E5B">
      <w:pPr>
        <w:pStyle w:val="NormalWeb"/>
        <w:spacing w:before="0" w:beforeAutospacing="0" w:after="0" w:line="360" w:lineRule="auto"/>
        <w:ind w:firstLine="720"/>
        <w:jc w:val="both"/>
      </w:pPr>
      <w:r w:rsidRPr="00924430">
        <w:rPr>
          <w:i/>
          <w:iCs/>
        </w:rPr>
        <w:t xml:space="preserve">Asmeninis pasitikėjimas, </w:t>
      </w:r>
      <w:r w:rsidRPr="00924430">
        <w:t>pagrįstas pasitikėjimu žmogaus garbingumu, yra pasitikėjimas esmine ir plačiąja prasme</w:t>
      </w:r>
      <w:r w:rsidRPr="00924430">
        <w:rPr>
          <w:i/>
          <w:iCs/>
        </w:rPr>
        <w:t xml:space="preserve">. </w:t>
      </w:r>
      <w:r w:rsidRPr="00924430">
        <w:t xml:space="preserve">Kitaip tariant, tai pasitikėjimas konfidencialumu, negalvojant apie išdavystę, idėjų įgarsinimas, nesibaiminant jų pasisavinimo, įsitikinimas, kad kolegos padarys viską, kad nenuviltų, atliekant paskirtas užduotis. Asmeninis pasitikėjimas išsivysto darbo vietoje bendros patirties pagalba, bei pažįstant kolegų charakterius.  </w:t>
      </w:r>
      <w:r w:rsidRPr="00924430">
        <w:rPr>
          <w:i/>
          <w:iCs/>
        </w:rPr>
        <w:t xml:space="preserve">Profesinis pasitikėjimas </w:t>
      </w:r>
      <w:r w:rsidRPr="00924430">
        <w:t>atsiranda kai patarėjų kompetentingumas yra ne mažiau svarbesnis nei jų charakteriai</w:t>
      </w:r>
      <w:r w:rsidRPr="00924430">
        <w:rPr>
          <w:i/>
          <w:iCs/>
        </w:rPr>
        <w:t xml:space="preserve">. Struktūrinis pasitikėjimas </w:t>
      </w:r>
      <w:r w:rsidRPr="00924430">
        <w:t>atspindi kaip vaidmenys ir ambicijos veikia įžvalgą ir apsuka informaciją.</w:t>
      </w:r>
    </w:p>
    <w:p w:rsidR="007A2DF9" w:rsidRPr="00924430" w:rsidRDefault="007A2DF9" w:rsidP="00320E5B">
      <w:pPr>
        <w:widowControl/>
        <w:spacing w:line="360" w:lineRule="auto"/>
        <w:ind w:firstLine="720"/>
        <w:rPr>
          <w:sz w:val="24"/>
          <w:szCs w:val="24"/>
          <w:lang w:eastAsia="lt-LT"/>
        </w:rPr>
      </w:pPr>
      <w:r w:rsidRPr="00924430">
        <w:rPr>
          <w:sz w:val="24"/>
          <w:szCs w:val="24"/>
          <w:lang w:eastAsia="lt-LT"/>
        </w:rPr>
        <w:t>Pasak</w:t>
      </w:r>
      <w:r w:rsidRPr="00924430">
        <w:rPr>
          <w:color w:val="00B050"/>
          <w:sz w:val="24"/>
          <w:szCs w:val="24"/>
          <w:lang w:eastAsia="lt-LT"/>
        </w:rPr>
        <w:t xml:space="preserve"> </w:t>
      </w:r>
      <w:r w:rsidRPr="00924430">
        <w:rPr>
          <w:sz w:val="24"/>
          <w:szCs w:val="24"/>
          <w:lang w:eastAsia="lt-LT"/>
        </w:rPr>
        <w:t>Elgar (2003) psichologiniai pasitikėjimo šaltiniai ne visada yra racionalūs ir apima kognityvinę euristiką vertinant įvykių galimybes, nustatant priežastis, motyvus ir partnerių bruožus, priskiriant kaltę kitiems arba sau, ir besiimant veiksmų,</w:t>
      </w:r>
      <w:r w:rsidRPr="00924430">
        <w:rPr>
          <w:color w:val="00B0F0"/>
          <w:sz w:val="24"/>
          <w:szCs w:val="24"/>
          <w:lang w:eastAsia="lt-LT"/>
        </w:rPr>
        <w:t xml:space="preserve"> </w:t>
      </w:r>
      <w:r w:rsidRPr="00924430">
        <w:rPr>
          <w:sz w:val="24"/>
          <w:szCs w:val="24"/>
          <w:lang w:eastAsia="lt-LT"/>
        </w:rPr>
        <w:t>todėl pasitikėjimą finansinėmis institucijomis reikėtų tirti, remiantis kitais požiūriais į šį reiškinį.</w:t>
      </w:r>
    </w:p>
    <w:p w:rsidR="007A2DF9" w:rsidRPr="00924430" w:rsidRDefault="007A2DF9" w:rsidP="00320E5B">
      <w:pPr>
        <w:widowControl/>
        <w:spacing w:line="360" w:lineRule="auto"/>
        <w:ind w:firstLine="720"/>
        <w:rPr>
          <w:sz w:val="24"/>
          <w:szCs w:val="24"/>
          <w:lang w:eastAsia="lt-LT"/>
        </w:rPr>
      </w:pPr>
      <w:r w:rsidRPr="00924430">
        <w:rPr>
          <w:sz w:val="24"/>
          <w:szCs w:val="24"/>
          <w:lang w:eastAsia="lt-LT"/>
        </w:rPr>
        <w:t xml:space="preserve">Nagrinėjant pasitikėjimą ekonomine prasme, dėmesys atkreipiamas į žmonių (klientų) ryšius su įmone, kurios paslaugomis jie naudojasi arba ketina pasinaudoti. Tačiau, nagrinėjant pasitikėjimą </w:t>
      </w:r>
      <w:r w:rsidRPr="00924430">
        <w:rPr>
          <w:sz w:val="24"/>
          <w:szCs w:val="24"/>
          <w:lang w:eastAsia="lt-LT"/>
        </w:rPr>
        <w:lastRenderedPageBreak/>
        <w:t>įmonėmis, negalima nekreipti dėmesio į žmonių psichologiją, žmogiškąjį faktorių, nes vienas iš veiksnių, lemiančių žmonių sprendimą dėl naudojimosi organizacijos paslaugomis yra jausmai. Taigi, galima teigti, kad tiriant pasitikėjimą įvairiomis institucijomis, šį reiškinį būtų tikslinga tirti kaip ekonominį-psichologinį.</w:t>
      </w:r>
    </w:p>
    <w:p w:rsidR="007A2DF9" w:rsidRPr="00924430" w:rsidRDefault="007A2DF9" w:rsidP="0042512D">
      <w:pPr>
        <w:widowControl/>
        <w:spacing w:line="360" w:lineRule="auto"/>
        <w:ind w:firstLine="720"/>
        <w:rPr>
          <w:color w:val="FF0000"/>
          <w:sz w:val="24"/>
          <w:szCs w:val="24"/>
          <w:lang w:eastAsia="lt-LT"/>
        </w:rPr>
      </w:pPr>
      <w:r w:rsidRPr="00924430">
        <w:rPr>
          <w:sz w:val="24"/>
          <w:szCs w:val="24"/>
          <w:lang w:eastAsia="lt-LT"/>
        </w:rPr>
        <w:t>Pasak Gambetta (2000) pasitikėjimas tai tam tikras subjektyvios tikimybės laipsnis, kuriam esant subjektas nustato, kad kitas subjektas ar jų grupė elgsis tam tikru būdu, ir prieš pradedant stebėti jo veiksmus ir kontekste, kuris daro įtaką jo paties veiksmams.</w:t>
      </w:r>
    </w:p>
    <w:p w:rsidR="007A2DF9" w:rsidRPr="00924430" w:rsidRDefault="007A2DF9" w:rsidP="002622DC">
      <w:pPr>
        <w:widowControl/>
        <w:spacing w:line="360" w:lineRule="auto"/>
        <w:ind w:firstLine="720"/>
        <w:rPr>
          <w:sz w:val="24"/>
          <w:szCs w:val="24"/>
          <w:lang w:eastAsia="lt-LT"/>
        </w:rPr>
      </w:pPr>
      <w:r w:rsidRPr="00924430">
        <w:rPr>
          <w:sz w:val="24"/>
          <w:szCs w:val="24"/>
          <w:lang w:eastAsia="lt-LT"/>
        </w:rPr>
        <w:t>Yra mokslininkų, nagrinėjančių pasitikėjimą, kaip saugumo užtikrinimą. Pavyzdžiui, Maliavko (2003) klientų pasitikėjimą bankais apibrėžia kaip jų (klientų) įsitikinimą santykių su banku kūrimo saugumu. Saugumas yra ypač svarbus bankų sėkmingai veiklai, nes pinigų saugumas yra svarbiausia naudojimosi šios finansinės institucijos paslaugomis priežastis. Bankai, negalintys užtikrinti saugumo, neturi rinkoje jokios vertės.</w:t>
      </w:r>
    </w:p>
    <w:p w:rsidR="007A2DF9" w:rsidRPr="00924430" w:rsidRDefault="007A2DF9" w:rsidP="00B35867">
      <w:pPr>
        <w:widowControl/>
        <w:spacing w:line="360" w:lineRule="auto"/>
        <w:ind w:firstLine="720"/>
        <w:rPr>
          <w:sz w:val="24"/>
          <w:szCs w:val="24"/>
          <w:lang w:eastAsia="lt-LT"/>
        </w:rPr>
      </w:pPr>
      <w:r w:rsidRPr="00924430">
        <w:rPr>
          <w:sz w:val="24"/>
          <w:szCs w:val="24"/>
          <w:lang w:eastAsia="lt-LT"/>
        </w:rPr>
        <w:t>Nagrinėjant pasitikėjimo koncepcijas, svarbu atkreipti dėmesį į tai, kad visi žmonių santykiai turi tam tikrą rizikos laipsnį, nes visada yra tikimybė, kad žmogus, pažadėjęs atlikti tam tikrą veiksmą, jo neatliks. Tik priklausomai nuo žmonių ta tikimybė gali skirtis. A. Blažienė (2009) pasitikėjimą apibrėžia kaip esminių dimensijų, nusakančių rizikos visuomenės bruožus. Šį apibrėžimą galima pritaikyti kalbat apie pasitikėjimą tokiomis finansinėmis institucijomis kaip bankai. Visa banko veikla pagrįsta šiuo reiškiniu. Pavyzdžiui, elektroniniai pavedimai, pinigų išėmimas iš bankomatų negali vykti be vartotojų pasitikėjimo. Tačiau, naudojantis elektronine bankininkyste, vartotojai rizikuoja, nes jokių garantijų, išskyrus pasitikėjimą, kad operacija bus baigta sėkmingai, jie neturi. Besivystant elektroninei infrastruktūrai, mokslinėje literatūroje daug dėmesio skiriama pasitikėjimo ir rizikos sąveikoms būtent elektroninėje erdvėje</w:t>
      </w:r>
      <w:r w:rsidR="0095609F" w:rsidRPr="00924430">
        <w:rPr>
          <w:sz w:val="24"/>
          <w:szCs w:val="24"/>
          <w:lang w:eastAsia="lt-LT"/>
        </w:rPr>
        <w:t xml:space="preserve"> (Salam et al, 2005; </w:t>
      </w:r>
      <w:r w:rsidR="00F5349A" w:rsidRPr="00924430">
        <w:rPr>
          <w:sz w:val="24"/>
          <w:szCs w:val="24"/>
          <w:lang w:eastAsia="lt-LT"/>
        </w:rPr>
        <w:t xml:space="preserve">Suh, Han, 2003; McKnight et al, 2003; Gefen, 2000; Pavlou, 2003; </w:t>
      </w:r>
      <w:r w:rsidR="00F5349A" w:rsidRPr="00924430">
        <w:rPr>
          <w:color w:val="000000"/>
          <w:spacing w:val="4"/>
          <w:sz w:val="24"/>
          <w:szCs w:val="24"/>
          <w:lang w:eastAsia="lt-LT"/>
        </w:rPr>
        <w:t>McKnight, Chervany, 2002</w:t>
      </w:r>
      <w:r w:rsidR="00F65E9B" w:rsidRPr="00924430">
        <w:rPr>
          <w:color w:val="000000"/>
          <w:spacing w:val="4"/>
          <w:sz w:val="24"/>
          <w:szCs w:val="24"/>
          <w:lang w:eastAsia="lt-LT"/>
        </w:rPr>
        <w:t xml:space="preserve">; </w:t>
      </w:r>
      <w:r w:rsidR="00F65E9B" w:rsidRPr="00924430">
        <w:rPr>
          <w:sz w:val="24"/>
          <w:szCs w:val="24"/>
        </w:rPr>
        <w:t xml:space="preserve">Benamati, Serva, 2010, </w:t>
      </w:r>
      <w:r w:rsidR="00F65E9B" w:rsidRPr="00924430">
        <w:rPr>
          <w:i/>
          <w:sz w:val="24"/>
          <w:szCs w:val="24"/>
        </w:rPr>
        <w:t>etc.</w:t>
      </w:r>
      <w:r w:rsidR="00F5349A" w:rsidRPr="00924430">
        <w:rPr>
          <w:color w:val="000000"/>
          <w:spacing w:val="4"/>
          <w:sz w:val="24"/>
          <w:szCs w:val="24"/>
          <w:lang w:eastAsia="lt-LT"/>
        </w:rPr>
        <w:t>)</w:t>
      </w:r>
      <w:r w:rsidRPr="00924430">
        <w:rPr>
          <w:sz w:val="24"/>
          <w:szCs w:val="24"/>
          <w:lang w:eastAsia="lt-LT"/>
        </w:rPr>
        <w:t>. Gefen, Sri</w:t>
      </w:r>
      <w:r w:rsidR="00F5349A" w:rsidRPr="00924430">
        <w:rPr>
          <w:sz w:val="24"/>
          <w:szCs w:val="24"/>
          <w:lang w:eastAsia="lt-LT"/>
        </w:rPr>
        <w:t>nivasan Rao ir Tractinsky (2000</w:t>
      </w:r>
      <w:r w:rsidRPr="00924430">
        <w:rPr>
          <w:sz w:val="24"/>
          <w:szCs w:val="24"/>
          <w:lang w:eastAsia="lt-LT"/>
        </w:rPr>
        <w:t xml:space="preserve">)  išskiria tris pirminius modelius, kurie yra matomi IT/IS (elektroninės komercijos) literatūroje: 1) modelis, pagal kurį rizika ir pasitikėjimas nepriklauso nuo elgesio; 2) pasitikėjimas – tai tarpininkas tarp rizikos ir elgesio; 3) rizika valdo pasitikėjimo ir elgesio sąveiką (žr. 1, 2, 3 pav.). </w:t>
      </w:r>
    </w:p>
    <w:p w:rsidR="00E72DCC" w:rsidRDefault="00E72DCC">
      <w:pPr>
        <w:widowControl/>
        <w:ind w:firstLine="0"/>
        <w:jc w:val="left"/>
        <w:rPr>
          <w:sz w:val="24"/>
          <w:szCs w:val="24"/>
          <w:lang w:eastAsia="lt-LT"/>
        </w:rPr>
      </w:pPr>
      <w:r>
        <w:rPr>
          <w:sz w:val="24"/>
          <w:szCs w:val="24"/>
          <w:lang w:eastAsia="lt-LT"/>
        </w:rPr>
        <w:br w:type="page"/>
      </w:r>
    </w:p>
    <w:p w:rsidR="007A2DF9" w:rsidRPr="00924430" w:rsidRDefault="007B7457" w:rsidP="00320E5B">
      <w:pPr>
        <w:spacing w:line="360" w:lineRule="auto"/>
        <w:rPr>
          <w:sz w:val="24"/>
          <w:szCs w:val="24"/>
        </w:rPr>
      </w:pPr>
      <w:r w:rsidRPr="00924430">
        <w:rPr>
          <w:noProof/>
          <w:lang w:eastAsia="zh-CN"/>
        </w:rPr>
        <w:lastRenderedPageBreak/>
        <mc:AlternateContent>
          <mc:Choice Requires="wps">
            <w:drawing>
              <wp:anchor distT="0" distB="0" distL="114300" distR="114300" simplePos="0" relativeHeight="251560448" behindDoc="0" locked="0" layoutInCell="1" allowOverlap="1" wp14:anchorId="25E894B4" wp14:editId="669D9701">
                <wp:simplePos x="0" y="0"/>
                <wp:positionH relativeFrom="column">
                  <wp:posOffset>979170</wp:posOffset>
                </wp:positionH>
                <wp:positionV relativeFrom="paragraph">
                  <wp:posOffset>146050</wp:posOffset>
                </wp:positionV>
                <wp:extent cx="1216660" cy="461010"/>
                <wp:effectExtent l="0" t="0" r="21590" b="15240"/>
                <wp:wrapNone/>
                <wp:docPr id="107" name="AutoShap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6660" cy="461010"/>
                        </a:xfrm>
                        <a:prstGeom prst="roundRect">
                          <a:avLst>
                            <a:gd name="adj" fmla="val 16667"/>
                          </a:avLst>
                        </a:prstGeom>
                        <a:solidFill>
                          <a:sysClr val="window" lastClr="FFFFFF"/>
                        </a:solidFill>
                        <a:ln w="25400" cap="flat" cmpd="sng" algn="ctr">
                          <a:solidFill>
                            <a:srgbClr val="4F81BD"/>
                          </a:solidFill>
                          <a:prstDash val="solid"/>
                          <a:headEnd/>
                          <a:tailEnd/>
                        </a:ln>
                        <a:effectLst/>
                      </wps:spPr>
                      <wps:txbx>
                        <w:txbxContent>
                          <w:p w:rsidR="00464C14" w:rsidRPr="00874D49" w:rsidRDefault="00464C14" w:rsidP="00874D49">
                            <w:pPr>
                              <w:ind w:firstLine="0"/>
                              <w:jc w:val="center"/>
                              <w:rPr>
                                <w:b/>
                              </w:rPr>
                            </w:pPr>
                            <w:r w:rsidRPr="00874D49">
                              <w:rPr>
                                <w:b/>
                              </w:rPr>
                              <w:t>Suvokiama rizika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2" o:spid="_x0000_s1026" style="position:absolute;left:0;text-align:left;margin-left:77.1pt;margin-top:11.5pt;width:95.8pt;height:36.3pt;z-index:251560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" fillcolor="window" strokecolor="#4f81bd" strokeweight="2pt">
                <v:textbox>
                  <w:txbxContent>
                    <w:p w:rsidR="00464C14" w:rsidRPr="00874D49" w:rsidRDefault="00464C14" w:rsidP="00874D49">
                      <w:pPr>
                        <w:ind w:firstLine="0"/>
                        <w:jc w:val="center"/>
                        <w:rPr>
                          <w:b/>
                        </w:rPr>
                      </w:pPr>
                      <w:r w:rsidRPr="00874D49">
                        <w:rPr>
                          <w:b/>
                        </w:rPr>
                        <w:t>Suvokiama rizika</w:t>
                      </w:r>
                    </w:p>
                  </w:txbxContent>
                </v:textbox>
              </v:roundrect>
            </w:pict>
          </mc:Fallback>
        </mc:AlternateContent>
      </w:r>
    </w:p>
    <w:p w:rsidR="007A2DF9" w:rsidRPr="00924430" w:rsidRDefault="007B7457" w:rsidP="00320E5B">
      <w:pPr>
        <w:spacing w:line="360" w:lineRule="auto"/>
        <w:rPr>
          <w:sz w:val="24"/>
          <w:szCs w:val="24"/>
        </w:rPr>
      </w:pPr>
      <w:r w:rsidRPr="00924430">
        <w:rPr>
          <w:noProof/>
          <w:lang w:eastAsia="zh-CN"/>
        </w:rPr>
        <mc:AlternateContent>
          <mc:Choice Requires="wps">
            <w:drawing>
              <wp:anchor distT="0" distB="0" distL="114300" distR="114300" simplePos="0" relativeHeight="251565568" behindDoc="0" locked="0" layoutInCell="1" allowOverlap="1" wp14:anchorId="46B6E47E" wp14:editId="71689B86">
                <wp:simplePos x="0" y="0"/>
                <wp:positionH relativeFrom="column">
                  <wp:posOffset>2195830</wp:posOffset>
                </wp:positionH>
                <wp:positionV relativeFrom="paragraph">
                  <wp:posOffset>105410</wp:posOffset>
                </wp:positionV>
                <wp:extent cx="758825" cy="405765"/>
                <wp:effectExtent l="0" t="0" r="79375" b="51435"/>
                <wp:wrapNone/>
                <wp:docPr id="105" name="AutoShap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8825" cy="405765"/>
                        </a:xfrm>
                        <a:prstGeom prst="straightConnector1">
                          <a:avLst/>
                        </a:prstGeom>
                        <a:noFill/>
                        <a:ln w="9525" cap="flat" cmpd="sng" algn="ctr">
                          <a:solidFill>
                            <a:srgbClr val="4F81BD">
                              <a:shade val="95000"/>
                              <a:satMod val="105000"/>
                            </a:srgbClr>
                          </a:solidFill>
                          <a:prstDash val="solid"/>
                          <a:headEnd/>
                          <a:tailEnd type="triangle" w="med" len="med"/>
                        </a:ln>
                        <a:effectLs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20" o:spid="_x0000_s1026" type="#_x0000_t32" style="position:absolute;margin-left:172.9pt;margin-top:8.3pt;width:59.75pt;height:31.95pt;z-index:251565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" strokecolor="#4a7ebb">
                <v:stroke endarrow="block"/>
              </v:shape>
            </w:pict>
          </mc:Fallback>
        </mc:AlternateContent>
      </w:r>
    </w:p>
    <w:p w:rsidR="007A2DF9" w:rsidRPr="00924430" w:rsidRDefault="007B7457" w:rsidP="00320E5B">
      <w:pPr>
        <w:spacing w:line="360" w:lineRule="auto"/>
        <w:rPr>
          <w:sz w:val="24"/>
          <w:szCs w:val="24"/>
        </w:rPr>
      </w:pPr>
      <w:r w:rsidRPr="00924430">
        <w:rPr>
          <w:noProof/>
          <w:lang w:eastAsia="zh-CN"/>
        </w:rPr>
        <mc:AlternateContent>
          <mc:Choice Requires="wps">
            <w:drawing>
              <wp:anchor distT="0" distB="0" distL="114300" distR="114300" simplePos="0" relativeHeight="251563520" behindDoc="0" locked="0" layoutInCell="1" allowOverlap="1" wp14:anchorId="55235725" wp14:editId="47D2FCD5">
                <wp:simplePos x="0" y="0"/>
                <wp:positionH relativeFrom="column">
                  <wp:posOffset>2954655</wp:posOffset>
                </wp:positionH>
                <wp:positionV relativeFrom="paragraph">
                  <wp:posOffset>81280</wp:posOffset>
                </wp:positionV>
                <wp:extent cx="1216660" cy="461010"/>
                <wp:effectExtent l="0" t="0" r="21590" b="15240"/>
                <wp:wrapNone/>
                <wp:docPr id="104" name="AutoShap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6660" cy="461010"/>
                        </a:xfrm>
                        <a:prstGeom prst="roundRect">
                          <a:avLst>
                            <a:gd name="adj" fmla="val 16667"/>
                          </a:avLst>
                        </a:prstGeom>
                        <a:solidFill>
                          <a:sysClr val="window" lastClr="FFFFFF"/>
                        </a:solidFill>
                        <a:ln w="25400" cap="flat" cmpd="sng" algn="ctr">
                          <a:solidFill>
                            <a:srgbClr val="4F81BD"/>
                          </a:solidFill>
                          <a:prstDash val="solid"/>
                          <a:headEnd/>
                          <a:tailEnd/>
                        </a:ln>
                        <a:effectLst/>
                      </wps:spPr>
                      <wps:txbx>
                        <w:txbxContent>
                          <w:p w:rsidR="00464C14" w:rsidRPr="00874D49" w:rsidRDefault="00464C14" w:rsidP="00874D49">
                            <w:pPr>
                              <w:ind w:firstLine="0"/>
                              <w:jc w:val="center"/>
                              <w:rPr>
                                <w:b/>
                              </w:rPr>
                            </w:pPr>
                            <w:r w:rsidRPr="00874D49">
                              <w:rPr>
                                <w:b/>
                              </w:rPr>
                              <w:t>Elgesys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5" o:spid="_x0000_s1027" style="position:absolute;left:0;text-align:left;margin-left:232.65pt;margin-top:6.4pt;width:95.8pt;height:36.3pt;z-index:251563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" fillcolor="window" strokecolor="#4f81bd" strokeweight="2pt">
                <v:textbox>
                  <w:txbxContent>
                    <w:p w:rsidR="00464C14" w:rsidRPr="00874D49" w:rsidRDefault="00464C14" w:rsidP="00874D49">
                      <w:pPr>
                        <w:ind w:firstLine="0"/>
                        <w:jc w:val="center"/>
                        <w:rPr>
                          <w:b/>
                        </w:rPr>
                      </w:pPr>
                      <w:r w:rsidRPr="00874D49">
                        <w:rPr>
                          <w:b/>
                        </w:rPr>
                        <w:t>Elgesys</w:t>
                      </w:r>
                    </w:p>
                  </w:txbxContent>
                </v:textbox>
              </v:roundrect>
            </w:pict>
          </mc:Fallback>
        </mc:AlternateContent>
      </w:r>
    </w:p>
    <w:p w:rsidR="007A2DF9" w:rsidRPr="00924430" w:rsidRDefault="007B7457" w:rsidP="00320E5B">
      <w:pPr>
        <w:spacing w:line="360" w:lineRule="auto"/>
        <w:rPr>
          <w:sz w:val="24"/>
          <w:szCs w:val="24"/>
        </w:rPr>
      </w:pPr>
      <w:r w:rsidRPr="00924430">
        <w:rPr>
          <w:noProof/>
          <w:lang w:eastAsia="zh-CN"/>
        </w:rPr>
        <mc:AlternateContent>
          <mc:Choice Requires="wps">
            <w:drawing>
              <wp:anchor distT="0" distB="0" distL="114300" distR="114300" simplePos="0" relativeHeight="251566592" behindDoc="0" locked="0" layoutInCell="1" allowOverlap="1" wp14:anchorId="043A61C8" wp14:editId="4EC5E66F">
                <wp:simplePos x="0" y="0"/>
                <wp:positionH relativeFrom="column">
                  <wp:posOffset>2195830</wp:posOffset>
                </wp:positionH>
                <wp:positionV relativeFrom="paragraph">
                  <wp:posOffset>144145</wp:posOffset>
                </wp:positionV>
                <wp:extent cx="758825" cy="381635"/>
                <wp:effectExtent l="0" t="38100" r="60325" b="18415"/>
                <wp:wrapNone/>
                <wp:docPr id="103" name="AutoShap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758825" cy="381635"/>
                        </a:xfrm>
                        <a:prstGeom prst="straightConnector1">
                          <a:avLst/>
                        </a:prstGeom>
                        <a:noFill/>
                        <a:ln w="9525" cap="flat" cmpd="sng" algn="ctr">
                          <a:solidFill>
                            <a:srgbClr val="4F81BD">
                              <a:shade val="95000"/>
                              <a:satMod val="105000"/>
                            </a:srgbClr>
                          </a:solidFill>
                          <a:prstDash val="solid"/>
                          <a:headEnd/>
                          <a:tailEnd type="triangle" w="med" len="med"/>
                        </a:ln>
                        <a:effectLst/>
                        <a:extLst/>
                      </wps:spPr>
                      <wps:bodyPr/>
                    </wps:wsp>
                  </a:graphicData>
                </a:graphic>
                <wp14:sizeRelH relativeFrom="page">
                  <wp14:pctWidth>0</wp14:pctWidth>
                </wp14:sizeRelH>
                <wp14:sizeRelV relativeFrom="page">
                  <wp14:pctHeight>0</wp14:pctHeight>
                </wp14:sizeRelV>
              </wp:anchor>
            </w:drawing>
          </mc:Choice>
          <mc:Fallback>
            <w:pict>
              <v:shape id="AutoShape 21" o:spid="_x0000_s1026" type="#_x0000_t32" style="position:absolute;margin-left:172.9pt;margin-top:11.35pt;width:59.75pt;height:30.05pt;flip:y;z-index:251566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" strokecolor="#4a7ebb">
                <v:stroke endarrow="block"/>
              </v:shape>
            </w:pict>
          </mc:Fallback>
        </mc:AlternateContent>
      </w:r>
    </w:p>
    <w:p w:rsidR="007A2DF9" w:rsidRPr="00924430" w:rsidRDefault="007B7457" w:rsidP="00320E5B">
      <w:pPr>
        <w:spacing w:line="360" w:lineRule="auto"/>
        <w:rPr>
          <w:sz w:val="24"/>
          <w:szCs w:val="24"/>
        </w:rPr>
      </w:pPr>
      <w:r w:rsidRPr="00924430">
        <w:rPr>
          <w:noProof/>
          <w:lang w:eastAsia="zh-CN"/>
        </w:rPr>
        <mc:AlternateContent>
          <mc:Choice Requires="wps">
            <w:drawing>
              <wp:anchor distT="0" distB="0" distL="114300" distR="114300" simplePos="0" relativeHeight="251561472" behindDoc="0" locked="0" layoutInCell="1" allowOverlap="1" wp14:anchorId="192613AF" wp14:editId="64CDCE81">
                <wp:simplePos x="0" y="0"/>
                <wp:positionH relativeFrom="column">
                  <wp:posOffset>979170</wp:posOffset>
                </wp:positionH>
                <wp:positionV relativeFrom="paragraph">
                  <wp:posOffset>56515</wp:posOffset>
                </wp:positionV>
                <wp:extent cx="1216660" cy="461010"/>
                <wp:effectExtent l="0" t="0" r="21590" b="15240"/>
                <wp:wrapNone/>
                <wp:docPr id="102" name="AutoShap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6660" cy="461010"/>
                        </a:xfrm>
                        <a:prstGeom prst="roundRect">
                          <a:avLst>
                            <a:gd name="adj" fmla="val 16667"/>
                          </a:avLst>
                        </a:prstGeom>
                        <a:solidFill>
                          <a:sysClr val="window" lastClr="FFFFFF"/>
                        </a:solidFill>
                        <a:ln w="25400" cap="flat" cmpd="sng" algn="ctr">
                          <a:solidFill>
                            <a:srgbClr val="4F81BD"/>
                          </a:solidFill>
                          <a:prstDash val="solid"/>
                          <a:headEnd/>
                          <a:tailEnd/>
                        </a:ln>
                        <a:effectLst/>
                      </wps:spPr>
                      <wps:txbx>
                        <w:txbxContent>
                          <w:p w:rsidR="00464C14" w:rsidRPr="00874D49" w:rsidRDefault="00464C14" w:rsidP="00874D49">
                            <w:pPr>
                              <w:ind w:firstLine="0"/>
                              <w:jc w:val="center"/>
                              <w:rPr>
                                <w:b/>
                              </w:rPr>
                            </w:pPr>
                            <w:r w:rsidRPr="00874D49">
                              <w:rPr>
                                <w:b/>
                              </w:rPr>
                              <w:t>Pasitikėjimas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3" o:spid="_x0000_s1028" style="position:absolute;left:0;text-align:left;margin-left:77.1pt;margin-top:4.45pt;width:95.8pt;height:36.3pt;z-index:25156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" fillcolor="window" strokecolor="#4f81bd" strokeweight="2pt">
                <v:textbox>
                  <w:txbxContent>
                    <w:p w:rsidR="00464C14" w:rsidRPr="00874D49" w:rsidRDefault="00464C14" w:rsidP="00874D49">
                      <w:pPr>
                        <w:ind w:firstLine="0"/>
                        <w:jc w:val="center"/>
                        <w:rPr>
                          <w:b/>
                        </w:rPr>
                      </w:pPr>
                      <w:r w:rsidRPr="00874D49">
                        <w:rPr>
                          <w:b/>
                        </w:rPr>
                        <w:t>Pasitikėjimas</w:t>
                      </w:r>
                    </w:p>
                  </w:txbxContent>
                </v:textbox>
              </v:roundrect>
            </w:pict>
          </mc:Fallback>
        </mc:AlternateContent>
      </w:r>
    </w:p>
    <w:p w:rsidR="007A2DF9" w:rsidRPr="00924430" w:rsidRDefault="007A2DF9" w:rsidP="00A06EBD">
      <w:pPr>
        <w:spacing w:line="360" w:lineRule="auto"/>
        <w:rPr>
          <w:sz w:val="24"/>
          <w:szCs w:val="24"/>
        </w:rPr>
      </w:pPr>
    </w:p>
    <w:p w:rsidR="007A2DF9" w:rsidRPr="00924430" w:rsidRDefault="007A2DF9" w:rsidP="0001084F">
      <w:pPr>
        <w:spacing w:line="360" w:lineRule="auto"/>
        <w:rPr>
          <w:b/>
          <w:szCs w:val="24"/>
        </w:rPr>
      </w:pPr>
    </w:p>
    <w:p w:rsidR="007A2DF9" w:rsidRPr="00924430" w:rsidRDefault="007A2DF9" w:rsidP="0001084F">
      <w:pPr>
        <w:spacing w:line="360" w:lineRule="auto"/>
        <w:ind w:firstLine="1512"/>
        <w:rPr>
          <w:szCs w:val="24"/>
        </w:rPr>
      </w:pPr>
      <w:r w:rsidRPr="00924430">
        <w:rPr>
          <w:b/>
          <w:szCs w:val="24"/>
        </w:rPr>
        <w:t>Šaltinis:</w:t>
      </w:r>
      <w:r w:rsidRPr="00924430">
        <w:rPr>
          <w:szCs w:val="24"/>
        </w:rPr>
        <w:t xml:space="preserve"> Gefen D. ir kt., 2003, p. 7</w:t>
      </w:r>
    </w:p>
    <w:p w:rsidR="007A2DF9" w:rsidRPr="00924430" w:rsidRDefault="007A2DF9" w:rsidP="001B3CC4">
      <w:pPr>
        <w:pStyle w:val="Heading2"/>
        <w:jc w:val="center"/>
        <w:rPr>
          <w:sz w:val="22"/>
        </w:rPr>
      </w:pPr>
      <w:bookmarkStart w:id="20" w:name="_Toc313327085"/>
      <w:bookmarkStart w:id="21" w:name="_Toc313327244"/>
      <w:bookmarkStart w:id="22" w:name="_Toc313833931"/>
      <w:r w:rsidRPr="00924430">
        <w:rPr>
          <w:sz w:val="22"/>
        </w:rPr>
        <w:t>1 pav. Rizikos ir pasitikėjimo, kaip nepriklausomų veiksnių, modelis</w:t>
      </w:r>
      <w:bookmarkEnd w:id="20"/>
      <w:bookmarkEnd w:id="21"/>
      <w:bookmarkEnd w:id="22"/>
    </w:p>
    <w:p w:rsidR="007A2DF9" w:rsidRPr="00924430" w:rsidRDefault="007A2DF9" w:rsidP="00A06EBD">
      <w:pPr>
        <w:spacing w:line="360" w:lineRule="auto"/>
        <w:rPr>
          <w:sz w:val="24"/>
          <w:szCs w:val="24"/>
        </w:rPr>
      </w:pPr>
    </w:p>
    <w:p w:rsidR="007A2DF9" w:rsidRPr="00924430" w:rsidRDefault="007A2DF9" w:rsidP="00A06EBD">
      <w:pPr>
        <w:spacing w:line="360" w:lineRule="auto"/>
        <w:ind w:firstLine="0"/>
        <w:rPr>
          <w:sz w:val="24"/>
          <w:szCs w:val="24"/>
        </w:rPr>
      </w:pPr>
    </w:p>
    <w:p w:rsidR="007A2DF9" w:rsidRPr="00924430" w:rsidRDefault="007B7457" w:rsidP="00A06EBD">
      <w:pPr>
        <w:spacing w:line="360" w:lineRule="auto"/>
        <w:rPr>
          <w:sz w:val="24"/>
          <w:szCs w:val="24"/>
        </w:rPr>
      </w:pPr>
      <w:r w:rsidRPr="00924430">
        <w:rPr>
          <w:noProof/>
          <w:lang w:eastAsia="zh-CN"/>
        </w:rPr>
        <mc:AlternateContent>
          <mc:Choice Requires="wps">
            <w:drawing>
              <wp:anchor distT="4294967293" distB="4294967293" distL="114300" distR="114300" simplePos="0" relativeHeight="251569664" behindDoc="0" locked="0" layoutInCell="1" allowOverlap="1" wp14:anchorId="467811F7" wp14:editId="0756082D">
                <wp:simplePos x="0" y="0"/>
                <wp:positionH relativeFrom="column">
                  <wp:posOffset>3637915</wp:posOffset>
                </wp:positionH>
                <wp:positionV relativeFrom="paragraph">
                  <wp:posOffset>287654</wp:posOffset>
                </wp:positionV>
                <wp:extent cx="685800" cy="0"/>
                <wp:effectExtent l="0" t="76200" r="19050" b="95250"/>
                <wp:wrapNone/>
                <wp:docPr id="101" name="AutoShape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5800" cy="0"/>
                        </a:xfrm>
                        <a:prstGeom prst="straightConnector1">
                          <a:avLst/>
                        </a:prstGeom>
                        <a:noFill/>
                        <a:ln w="9525" cap="flat" cmpd="sng" algn="ctr">
                          <a:solidFill>
                            <a:srgbClr val="4F81BD">
                              <a:shade val="95000"/>
                              <a:satMod val="105000"/>
                            </a:srgbClr>
                          </a:solidFill>
                          <a:prstDash val="solid"/>
                          <a:headEnd/>
                          <a:tailEnd type="triangle" w="med" len="med"/>
                        </a:ln>
                        <a:effectLst/>
                        <a:extLst/>
                      </wps:spPr>
                      <wps:bodyPr/>
                    </wps:wsp>
                  </a:graphicData>
                </a:graphic>
                <wp14:sizeRelH relativeFrom="page">
                  <wp14:pctWidth>0</wp14:pctWidth>
                </wp14:sizeRelH>
                <wp14:sizeRelV relativeFrom="page">
                  <wp14:pctHeight>0</wp14:pctHeight>
                </wp14:sizeRelV>
              </wp:anchor>
            </w:drawing>
          </mc:Choice>
          <mc:Fallback>
            <w:pict>
              <v:shape id="AutoShape 24" o:spid="_x0000_s1026" type="#_x0000_t32" style="position:absolute;margin-left:286.45pt;margin-top:22.65pt;width:54pt;height:0;z-index:251569664;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" strokecolor="#4a7ebb">
                <v:stroke endarrow="block"/>
              </v:shape>
            </w:pict>
          </mc:Fallback>
        </mc:AlternateContent>
      </w:r>
      <w:r w:rsidRPr="00924430">
        <w:rPr>
          <w:noProof/>
          <w:lang w:eastAsia="zh-CN"/>
        </w:rPr>
        <mc:AlternateContent>
          <mc:Choice Requires="wps">
            <w:drawing>
              <wp:anchor distT="4294967293" distB="4294967293" distL="114300" distR="114300" simplePos="0" relativeHeight="251568640" behindDoc="0" locked="0" layoutInCell="1" allowOverlap="1" wp14:anchorId="0A8458DA" wp14:editId="12516702">
                <wp:simplePos x="0" y="0"/>
                <wp:positionH relativeFrom="column">
                  <wp:posOffset>1790065</wp:posOffset>
                </wp:positionH>
                <wp:positionV relativeFrom="paragraph">
                  <wp:posOffset>287654</wp:posOffset>
                </wp:positionV>
                <wp:extent cx="631190" cy="0"/>
                <wp:effectExtent l="0" t="76200" r="16510" b="95250"/>
                <wp:wrapNone/>
                <wp:docPr id="100" name="AutoShap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1190" cy="0"/>
                        </a:xfrm>
                        <a:prstGeom prst="straightConnector1">
                          <a:avLst/>
                        </a:prstGeom>
                        <a:noFill/>
                        <a:ln w="9525" cap="flat" cmpd="sng" algn="ctr">
                          <a:solidFill>
                            <a:srgbClr val="4F81BD">
                              <a:shade val="95000"/>
                              <a:satMod val="105000"/>
                            </a:srgbClr>
                          </a:solidFill>
                          <a:prstDash val="solid"/>
                          <a:headEnd/>
                          <a:tailEnd type="triangle" w="med" len="med"/>
                        </a:ln>
                        <a:effectLst/>
                        <a:extLst/>
                      </wps:spPr>
                      <wps:bodyPr/>
                    </wps:wsp>
                  </a:graphicData>
                </a:graphic>
                <wp14:sizeRelH relativeFrom="page">
                  <wp14:pctWidth>0</wp14:pctWidth>
                </wp14:sizeRelH>
                <wp14:sizeRelV relativeFrom="page">
                  <wp14:pctHeight>0</wp14:pctHeight>
                </wp14:sizeRelV>
              </wp:anchor>
            </w:drawing>
          </mc:Choice>
          <mc:Fallback>
            <w:pict>
              <v:shape id="AutoShape 23" o:spid="_x0000_s1026" type="#_x0000_t32" style="position:absolute;margin-left:140.95pt;margin-top:22.65pt;width:49.7pt;height:0;z-index:251568640;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" strokecolor="#4a7ebb">
                <v:stroke endarrow="block"/>
              </v:shape>
            </w:pict>
          </mc:Fallback>
        </mc:AlternateContent>
      </w:r>
      <w:r w:rsidRPr="00924430">
        <w:rPr>
          <w:noProof/>
          <w:lang w:eastAsia="zh-CN"/>
        </w:rPr>
        <mc:AlternateContent>
          <mc:Choice Requires="wps">
            <w:drawing>
              <wp:anchor distT="0" distB="0" distL="114300" distR="114300" simplePos="0" relativeHeight="251567616" behindDoc="0" locked="0" layoutInCell="1" allowOverlap="1" wp14:anchorId="57E979F6" wp14:editId="32F8C216">
                <wp:simplePos x="0" y="0"/>
                <wp:positionH relativeFrom="column">
                  <wp:posOffset>4323715</wp:posOffset>
                </wp:positionH>
                <wp:positionV relativeFrom="paragraph">
                  <wp:posOffset>69850</wp:posOffset>
                </wp:positionV>
                <wp:extent cx="1216660" cy="461010"/>
                <wp:effectExtent l="0" t="0" r="21590" b="15240"/>
                <wp:wrapNone/>
                <wp:docPr id="99" name="AutoShap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6660" cy="461010"/>
                        </a:xfrm>
                        <a:prstGeom prst="roundRect">
                          <a:avLst>
                            <a:gd name="adj" fmla="val 16667"/>
                          </a:avLst>
                        </a:prstGeom>
                        <a:solidFill>
                          <a:sysClr val="window" lastClr="FFFFFF"/>
                        </a:solidFill>
                        <a:ln w="25400" cap="flat" cmpd="sng" algn="ctr">
                          <a:solidFill>
                            <a:srgbClr val="4F81BD"/>
                          </a:solidFill>
                          <a:prstDash val="solid"/>
                          <a:headEnd/>
                          <a:tailEnd/>
                        </a:ln>
                        <a:effectLst/>
                      </wps:spPr>
                      <wps:txbx>
                        <w:txbxContent>
                          <w:p w:rsidR="00464C14" w:rsidRPr="00874D49" w:rsidRDefault="00464C14" w:rsidP="0029694B">
                            <w:pPr>
                              <w:ind w:firstLine="0"/>
                              <w:jc w:val="center"/>
                              <w:rPr>
                                <w:b/>
                              </w:rPr>
                            </w:pPr>
                            <w:r w:rsidRPr="00874D49">
                              <w:rPr>
                                <w:b/>
                              </w:rPr>
                              <w:t>Elgesys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2" o:spid="_x0000_s1029" style="position:absolute;left:0;text-align:left;margin-left:340.45pt;margin-top:5.5pt;width:95.8pt;height:36.3pt;z-index:251567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" fillcolor="window" strokecolor="#4f81bd" strokeweight="2pt">
                <v:textbox>
                  <w:txbxContent>
                    <w:p w:rsidR="00464C14" w:rsidRPr="00874D49" w:rsidRDefault="00464C14" w:rsidP="0029694B">
                      <w:pPr>
                        <w:ind w:firstLine="0"/>
                        <w:jc w:val="center"/>
                        <w:rPr>
                          <w:b/>
                        </w:rPr>
                      </w:pPr>
                      <w:r w:rsidRPr="00874D49">
                        <w:rPr>
                          <w:b/>
                        </w:rPr>
                        <w:t>Elgesys</w:t>
                      </w:r>
                    </w:p>
                  </w:txbxContent>
                </v:textbox>
              </v:roundrect>
            </w:pict>
          </mc:Fallback>
        </mc:AlternateContent>
      </w:r>
      <w:r w:rsidRPr="00924430">
        <w:rPr>
          <w:noProof/>
          <w:lang w:eastAsia="zh-CN"/>
        </w:rPr>
        <mc:AlternateContent>
          <mc:Choice Requires="wps">
            <w:drawing>
              <wp:anchor distT="0" distB="0" distL="114300" distR="114300" simplePos="0" relativeHeight="251564544" behindDoc="0" locked="0" layoutInCell="1" allowOverlap="1" wp14:anchorId="0C3A992B" wp14:editId="3F12AB90">
                <wp:simplePos x="0" y="0"/>
                <wp:positionH relativeFrom="column">
                  <wp:posOffset>2421255</wp:posOffset>
                </wp:positionH>
                <wp:positionV relativeFrom="paragraph">
                  <wp:posOffset>69850</wp:posOffset>
                </wp:positionV>
                <wp:extent cx="1216660" cy="461010"/>
                <wp:effectExtent l="0" t="0" r="21590" b="15240"/>
                <wp:wrapNone/>
                <wp:docPr id="94" name="AutoShap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6660" cy="461010"/>
                        </a:xfrm>
                        <a:prstGeom prst="roundRect">
                          <a:avLst>
                            <a:gd name="adj" fmla="val 16667"/>
                          </a:avLst>
                        </a:prstGeom>
                        <a:solidFill>
                          <a:sysClr val="window" lastClr="FFFFFF"/>
                        </a:solidFill>
                        <a:ln w="25400" cap="flat" cmpd="sng" algn="ctr">
                          <a:solidFill>
                            <a:srgbClr val="4F81BD"/>
                          </a:solidFill>
                          <a:prstDash val="solid"/>
                          <a:headEnd/>
                          <a:tailEnd/>
                        </a:ln>
                        <a:effectLst/>
                      </wps:spPr>
                      <wps:txbx>
                        <w:txbxContent>
                          <w:p w:rsidR="00464C14" w:rsidRPr="00874D49" w:rsidRDefault="00464C14" w:rsidP="00874D49">
                            <w:pPr>
                              <w:ind w:firstLine="0"/>
                              <w:jc w:val="center"/>
                              <w:rPr>
                                <w:b/>
                              </w:rPr>
                            </w:pPr>
                            <w:r w:rsidRPr="00874D49">
                              <w:rPr>
                                <w:b/>
                              </w:rPr>
                              <w:t>Pasitikėjimas</w:t>
                            </w:r>
                          </w:p>
                          <w:p w:rsidR="00464C14" w:rsidRDefault="00464C14" w:rsidP="0001084F">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6" o:spid="_x0000_s1030" style="position:absolute;left:0;text-align:left;margin-left:190.65pt;margin-top:5.5pt;width:95.8pt;height:36.3pt;z-index:251564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" fillcolor="window" strokecolor="#4f81bd" strokeweight="2pt">
                <v:textbox>
                  <w:txbxContent>
                    <w:p w:rsidR="00464C14" w:rsidRPr="00874D49" w:rsidRDefault="00464C14" w:rsidP="00874D49">
                      <w:pPr>
                        <w:ind w:firstLine="0"/>
                        <w:jc w:val="center"/>
                        <w:rPr>
                          <w:b/>
                        </w:rPr>
                      </w:pPr>
                      <w:r w:rsidRPr="00874D49">
                        <w:rPr>
                          <w:b/>
                        </w:rPr>
                        <w:t>Pasitikėjimas</w:t>
                      </w:r>
                    </w:p>
                    <w:p w:rsidR="00464C14" w:rsidRDefault="00464C14" w:rsidP="0001084F">
                      <w:pPr>
                        <w:jc w:val="center"/>
                      </w:pPr>
                    </w:p>
                  </w:txbxContent>
                </v:textbox>
              </v:roundrect>
            </w:pict>
          </mc:Fallback>
        </mc:AlternateContent>
      </w:r>
      <w:r w:rsidRPr="00924430">
        <w:rPr>
          <w:noProof/>
          <w:lang w:eastAsia="zh-CN"/>
        </w:rPr>
        <mc:AlternateContent>
          <mc:Choice Requires="wps">
            <w:drawing>
              <wp:anchor distT="0" distB="0" distL="114300" distR="114300" simplePos="0" relativeHeight="251562496" behindDoc="0" locked="0" layoutInCell="1" allowOverlap="1" wp14:anchorId="4A4C7BD8" wp14:editId="7337E0B6">
                <wp:simplePos x="0" y="0"/>
                <wp:positionH relativeFrom="column">
                  <wp:posOffset>573405</wp:posOffset>
                </wp:positionH>
                <wp:positionV relativeFrom="paragraph">
                  <wp:posOffset>69850</wp:posOffset>
                </wp:positionV>
                <wp:extent cx="1216660" cy="461010"/>
                <wp:effectExtent l="0" t="0" r="21590" b="15240"/>
                <wp:wrapNone/>
                <wp:docPr id="92" name="AutoShap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6660" cy="461010"/>
                        </a:xfrm>
                        <a:prstGeom prst="roundRect">
                          <a:avLst>
                            <a:gd name="adj" fmla="val 16667"/>
                          </a:avLst>
                        </a:prstGeom>
                        <a:solidFill>
                          <a:sysClr val="window" lastClr="FFFFFF"/>
                        </a:solidFill>
                        <a:ln w="25400" cap="flat" cmpd="sng" algn="ctr">
                          <a:solidFill>
                            <a:srgbClr val="4F81BD"/>
                          </a:solidFill>
                          <a:prstDash val="solid"/>
                          <a:headEnd/>
                          <a:tailEnd/>
                        </a:ln>
                        <a:effectLst/>
                      </wps:spPr>
                      <wps:txbx>
                        <w:txbxContent>
                          <w:p w:rsidR="00464C14" w:rsidRPr="00874D49" w:rsidRDefault="00464C14" w:rsidP="00874D49">
                            <w:pPr>
                              <w:ind w:firstLine="0"/>
                              <w:jc w:val="center"/>
                              <w:rPr>
                                <w:b/>
                              </w:rPr>
                            </w:pPr>
                            <w:r w:rsidRPr="00874D49">
                              <w:rPr>
                                <w:b/>
                              </w:rPr>
                              <w:t>Suvokiama rizika</w:t>
                            </w:r>
                          </w:p>
                          <w:p w:rsidR="00464C14" w:rsidRPr="00874D49" w:rsidRDefault="00464C14" w:rsidP="00874D49">
                            <w:pPr>
                              <w:jc w:val="cente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4" o:spid="_x0000_s1031" style="position:absolute;left:0;text-align:left;margin-left:45.15pt;margin-top:5.5pt;width:95.8pt;height:36.3pt;z-index:251562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" fillcolor="window" strokecolor="#4f81bd" strokeweight="2pt">
                <v:textbox>
                  <w:txbxContent>
                    <w:p w:rsidR="00464C14" w:rsidRPr="00874D49" w:rsidRDefault="00464C14" w:rsidP="00874D49">
                      <w:pPr>
                        <w:ind w:firstLine="0"/>
                        <w:jc w:val="center"/>
                        <w:rPr>
                          <w:b/>
                        </w:rPr>
                      </w:pPr>
                      <w:r w:rsidRPr="00874D49">
                        <w:rPr>
                          <w:b/>
                        </w:rPr>
                        <w:t>Suvokiama rizika</w:t>
                      </w:r>
                    </w:p>
                    <w:p w:rsidR="00464C14" w:rsidRPr="00874D49" w:rsidRDefault="00464C14" w:rsidP="00874D49">
                      <w:pPr>
                        <w:jc w:val="center"/>
                        <w:rPr>
                          <w:b/>
                        </w:rPr>
                      </w:pPr>
                    </w:p>
                  </w:txbxContent>
                </v:textbox>
              </v:roundrect>
            </w:pict>
          </mc:Fallback>
        </mc:AlternateContent>
      </w:r>
    </w:p>
    <w:p w:rsidR="007A2DF9" w:rsidRPr="00924430" w:rsidRDefault="007A2DF9" w:rsidP="00A06EBD">
      <w:pPr>
        <w:spacing w:line="360" w:lineRule="auto"/>
        <w:rPr>
          <w:sz w:val="24"/>
          <w:szCs w:val="24"/>
        </w:rPr>
      </w:pPr>
    </w:p>
    <w:p w:rsidR="007A2DF9" w:rsidRPr="00924430" w:rsidRDefault="007A2DF9" w:rsidP="0001084F">
      <w:pPr>
        <w:spacing w:line="360" w:lineRule="auto"/>
        <w:rPr>
          <w:b/>
          <w:szCs w:val="24"/>
        </w:rPr>
      </w:pPr>
    </w:p>
    <w:p w:rsidR="007A2DF9" w:rsidRPr="00924430" w:rsidRDefault="007A2DF9" w:rsidP="0001084F">
      <w:pPr>
        <w:spacing w:line="360" w:lineRule="auto"/>
        <w:ind w:firstLine="864"/>
        <w:rPr>
          <w:color w:val="FF0000"/>
          <w:szCs w:val="24"/>
        </w:rPr>
      </w:pPr>
      <w:r w:rsidRPr="00924430">
        <w:rPr>
          <w:b/>
          <w:szCs w:val="24"/>
        </w:rPr>
        <w:t>Šaltinis:</w:t>
      </w:r>
      <w:r w:rsidRPr="00924430">
        <w:rPr>
          <w:szCs w:val="24"/>
        </w:rPr>
        <w:t xml:space="preserve"> Gefen D. ir kt., 2003, p. 8</w:t>
      </w:r>
    </w:p>
    <w:p w:rsidR="007A2DF9" w:rsidRPr="00924430" w:rsidRDefault="007A2DF9" w:rsidP="001B3CC4">
      <w:pPr>
        <w:pStyle w:val="Heading2"/>
        <w:jc w:val="center"/>
        <w:rPr>
          <w:sz w:val="22"/>
        </w:rPr>
      </w:pPr>
      <w:bookmarkStart w:id="23" w:name="_Toc313327086"/>
      <w:bookmarkStart w:id="24" w:name="_Toc313327245"/>
      <w:bookmarkStart w:id="25" w:name="_Toc313833932"/>
      <w:r w:rsidRPr="00924430">
        <w:rPr>
          <w:sz w:val="22"/>
        </w:rPr>
        <w:t>2 pav.  Pasitikėjimo, kaip tarpinio veiksnio tarp rizikos ir elgesio, modelis</w:t>
      </w:r>
      <w:bookmarkEnd w:id="23"/>
      <w:bookmarkEnd w:id="24"/>
      <w:bookmarkEnd w:id="25"/>
    </w:p>
    <w:p w:rsidR="007A2DF9" w:rsidRPr="00924430" w:rsidRDefault="007A2DF9" w:rsidP="00A06EBD">
      <w:pPr>
        <w:spacing w:line="360" w:lineRule="auto"/>
        <w:rPr>
          <w:szCs w:val="24"/>
        </w:rPr>
      </w:pPr>
    </w:p>
    <w:p w:rsidR="007A2DF9" w:rsidRPr="00924430" w:rsidRDefault="007A2DF9" w:rsidP="00A06EBD">
      <w:pPr>
        <w:spacing w:line="360" w:lineRule="auto"/>
        <w:rPr>
          <w:szCs w:val="24"/>
        </w:rPr>
      </w:pPr>
    </w:p>
    <w:p w:rsidR="007A2DF9" w:rsidRPr="00924430" w:rsidRDefault="007A2DF9" w:rsidP="00A06EBD">
      <w:pPr>
        <w:spacing w:line="360" w:lineRule="auto"/>
        <w:rPr>
          <w:color w:val="FF0000"/>
          <w:sz w:val="24"/>
          <w:szCs w:val="24"/>
        </w:rPr>
      </w:pPr>
    </w:p>
    <w:p w:rsidR="007A2DF9" w:rsidRPr="00924430" w:rsidRDefault="007B7457" w:rsidP="00A06EBD">
      <w:pPr>
        <w:spacing w:line="360" w:lineRule="auto"/>
        <w:rPr>
          <w:sz w:val="24"/>
          <w:szCs w:val="24"/>
        </w:rPr>
      </w:pPr>
      <w:r w:rsidRPr="00924430">
        <w:rPr>
          <w:noProof/>
          <w:lang w:eastAsia="zh-CN"/>
        </w:rPr>
        <mc:AlternateContent>
          <mc:Choice Requires="wps">
            <w:drawing>
              <wp:anchor distT="0" distB="0" distL="114300" distR="114300" simplePos="0" relativeHeight="251570688" behindDoc="0" locked="0" layoutInCell="1" allowOverlap="1" wp14:anchorId="41B49EC1" wp14:editId="493B1686">
                <wp:simplePos x="0" y="0"/>
                <wp:positionH relativeFrom="column">
                  <wp:posOffset>1919605</wp:posOffset>
                </wp:positionH>
                <wp:positionV relativeFrom="paragraph">
                  <wp:posOffset>-122555</wp:posOffset>
                </wp:positionV>
                <wp:extent cx="1216660" cy="461010"/>
                <wp:effectExtent l="0" t="0" r="21590" b="15240"/>
                <wp:wrapNone/>
                <wp:docPr id="88" name="AutoShap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6660" cy="461010"/>
                        </a:xfrm>
                        <a:prstGeom prst="roundRect">
                          <a:avLst>
                            <a:gd name="adj" fmla="val 16667"/>
                          </a:avLst>
                        </a:prstGeom>
                        <a:solidFill>
                          <a:sysClr val="window" lastClr="FFFFFF"/>
                        </a:solidFill>
                        <a:ln w="25400" cap="flat" cmpd="sng" algn="ctr">
                          <a:solidFill>
                            <a:srgbClr val="4F81BD"/>
                          </a:solidFill>
                          <a:prstDash val="solid"/>
                          <a:headEnd/>
                          <a:tailEnd/>
                        </a:ln>
                        <a:effectLst/>
                      </wps:spPr>
                      <wps:txbx>
                        <w:txbxContent>
                          <w:p w:rsidR="00464C14" w:rsidRPr="00874D49" w:rsidRDefault="00464C14" w:rsidP="00874D49">
                            <w:pPr>
                              <w:ind w:firstLine="0"/>
                              <w:jc w:val="center"/>
                              <w:rPr>
                                <w:b/>
                              </w:rPr>
                            </w:pPr>
                            <w:r w:rsidRPr="00874D49">
                              <w:rPr>
                                <w:b/>
                              </w:rPr>
                              <w:t>Suvokiama rizika</w:t>
                            </w:r>
                          </w:p>
                          <w:p w:rsidR="00464C14" w:rsidRDefault="00464C14" w:rsidP="00DD1AC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5" o:spid="_x0000_s1032" style="position:absolute;left:0;text-align:left;margin-left:151.15pt;margin-top:-9.65pt;width:95.8pt;height:36.3pt;z-index:251570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" fillcolor="window" strokecolor="#4f81bd" strokeweight="2pt">
                <v:textbox>
                  <w:txbxContent>
                    <w:p w:rsidR="00464C14" w:rsidRPr="00874D49" w:rsidRDefault="00464C14" w:rsidP="00874D49">
                      <w:pPr>
                        <w:ind w:firstLine="0"/>
                        <w:jc w:val="center"/>
                        <w:rPr>
                          <w:b/>
                        </w:rPr>
                      </w:pPr>
                      <w:r w:rsidRPr="00874D49">
                        <w:rPr>
                          <w:b/>
                        </w:rPr>
                        <w:t>Suvokiama rizika</w:t>
                      </w:r>
                    </w:p>
                    <w:p w:rsidR="00464C14" w:rsidRDefault="00464C14" w:rsidP="00DD1AC4"/>
                  </w:txbxContent>
                </v:textbox>
              </v:roundrect>
            </w:pict>
          </mc:Fallback>
        </mc:AlternateContent>
      </w:r>
    </w:p>
    <w:p w:rsidR="007A2DF9" w:rsidRPr="00924430" w:rsidRDefault="007B7457" w:rsidP="00A06EBD">
      <w:pPr>
        <w:spacing w:line="360" w:lineRule="auto"/>
        <w:rPr>
          <w:sz w:val="24"/>
          <w:szCs w:val="24"/>
        </w:rPr>
      </w:pPr>
      <w:r w:rsidRPr="00924430">
        <w:rPr>
          <w:noProof/>
          <w:lang w:eastAsia="zh-CN"/>
        </w:rPr>
        <mc:AlternateContent>
          <mc:Choice Requires="wps">
            <w:drawing>
              <wp:anchor distT="0" distB="0" distL="114297" distR="114297" simplePos="0" relativeHeight="251574784" behindDoc="0" locked="0" layoutInCell="1" allowOverlap="1" wp14:anchorId="7ADBE64C" wp14:editId="611EE6B8">
                <wp:simplePos x="0" y="0"/>
                <wp:positionH relativeFrom="column">
                  <wp:posOffset>2585719</wp:posOffset>
                </wp:positionH>
                <wp:positionV relativeFrom="paragraph">
                  <wp:posOffset>75565</wp:posOffset>
                </wp:positionV>
                <wp:extent cx="0" cy="564515"/>
                <wp:effectExtent l="76200" t="0" r="57150" b="64135"/>
                <wp:wrapNone/>
                <wp:docPr id="87" name="AutoShape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64515"/>
                        </a:xfrm>
                        <a:prstGeom prst="straightConnector1">
                          <a:avLst/>
                        </a:prstGeom>
                        <a:noFill/>
                        <a:ln w="9525" cap="flat" cmpd="sng" algn="ctr">
                          <a:solidFill>
                            <a:srgbClr val="4F81BD">
                              <a:shade val="95000"/>
                              <a:satMod val="105000"/>
                            </a:srgbClr>
                          </a:solidFill>
                          <a:prstDash val="solid"/>
                          <a:headEnd/>
                          <a:tailEnd type="triangle" w="med" len="med"/>
                        </a:ln>
                        <a:effectLst/>
                        <a:extLst/>
                      </wps:spPr>
                      <wps:bodyPr/>
                    </wps:wsp>
                  </a:graphicData>
                </a:graphic>
                <wp14:sizeRelH relativeFrom="page">
                  <wp14:pctWidth>0</wp14:pctWidth>
                </wp14:sizeRelH>
                <wp14:sizeRelV relativeFrom="page">
                  <wp14:pctHeight>0</wp14:pctHeight>
                </wp14:sizeRelV>
              </wp:anchor>
            </w:drawing>
          </mc:Choice>
          <mc:Fallback>
            <w:pict>
              <v:shape id="AutoShape 29" o:spid="_x0000_s1026" type="#_x0000_t32" style="position:absolute;margin-left:203.6pt;margin-top:5.95pt;width:0;height:44.45pt;z-index:251574784;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" strokecolor="#4a7ebb">
                <v:stroke endarrow="block"/>
              </v:shape>
            </w:pict>
          </mc:Fallback>
        </mc:AlternateContent>
      </w:r>
    </w:p>
    <w:p w:rsidR="007A2DF9" w:rsidRPr="00924430" w:rsidRDefault="007B7457" w:rsidP="00A06EBD">
      <w:pPr>
        <w:spacing w:line="360" w:lineRule="auto"/>
        <w:rPr>
          <w:sz w:val="24"/>
          <w:szCs w:val="24"/>
        </w:rPr>
      </w:pPr>
      <w:r w:rsidRPr="00924430">
        <w:rPr>
          <w:noProof/>
          <w:lang w:eastAsia="zh-CN"/>
        </w:rPr>
        <mc:AlternateContent>
          <mc:Choice Requires="wps">
            <w:drawing>
              <wp:anchor distT="0" distB="0" distL="114300" distR="114300" simplePos="0" relativeHeight="251572736" behindDoc="0" locked="0" layoutInCell="1" allowOverlap="1" wp14:anchorId="79861D72" wp14:editId="2924A13E">
                <wp:simplePos x="0" y="0"/>
                <wp:positionH relativeFrom="column">
                  <wp:posOffset>3658870</wp:posOffset>
                </wp:positionH>
                <wp:positionV relativeFrom="paragraph">
                  <wp:posOffset>162560</wp:posOffset>
                </wp:positionV>
                <wp:extent cx="1216660" cy="461010"/>
                <wp:effectExtent l="0" t="0" r="21590" b="15240"/>
                <wp:wrapNone/>
                <wp:docPr id="86" name="AutoShap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6660" cy="461010"/>
                        </a:xfrm>
                        <a:prstGeom prst="roundRect">
                          <a:avLst>
                            <a:gd name="adj" fmla="val 16667"/>
                          </a:avLst>
                        </a:prstGeom>
                        <a:solidFill>
                          <a:sysClr val="window" lastClr="FFFFFF"/>
                        </a:solidFill>
                        <a:ln w="25400" cap="flat" cmpd="sng" algn="ctr">
                          <a:solidFill>
                            <a:srgbClr val="4F81BD"/>
                          </a:solidFill>
                          <a:prstDash val="solid"/>
                          <a:headEnd/>
                          <a:tailEnd/>
                        </a:ln>
                        <a:effectLst/>
                      </wps:spPr>
                      <wps:txbx>
                        <w:txbxContent>
                          <w:p w:rsidR="00464C14" w:rsidRPr="00874D49" w:rsidRDefault="00464C14" w:rsidP="00874D49">
                            <w:pPr>
                              <w:ind w:firstLine="0"/>
                              <w:jc w:val="center"/>
                              <w:rPr>
                                <w:b/>
                              </w:rPr>
                            </w:pPr>
                            <w:r w:rsidRPr="00874D49">
                              <w:rPr>
                                <w:b/>
                              </w:rPr>
                              <w:t>Elgesys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7" o:spid="_x0000_s1033" style="position:absolute;left:0;text-align:left;margin-left:288.1pt;margin-top:12.8pt;width:95.8pt;height:36.3pt;z-index:251572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" fillcolor="window" strokecolor="#4f81bd" strokeweight="2pt">
                <v:textbox>
                  <w:txbxContent>
                    <w:p w:rsidR="00464C14" w:rsidRPr="00874D49" w:rsidRDefault="00464C14" w:rsidP="00874D49">
                      <w:pPr>
                        <w:ind w:firstLine="0"/>
                        <w:jc w:val="center"/>
                        <w:rPr>
                          <w:b/>
                        </w:rPr>
                      </w:pPr>
                      <w:r w:rsidRPr="00874D49">
                        <w:rPr>
                          <w:b/>
                        </w:rPr>
                        <w:t>Elgesys</w:t>
                      </w:r>
                    </w:p>
                  </w:txbxContent>
                </v:textbox>
              </v:roundrect>
            </w:pict>
          </mc:Fallback>
        </mc:AlternateContent>
      </w:r>
      <w:r w:rsidRPr="00924430">
        <w:rPr>
          <w:noProof/>
          <w:lang w:eastAsia="zh-CN"/>
        </w:rPr>
        <mc:AlternateContent>
          <mc:Choice Requires="wps">
            <w:drawing>
              <wp:anchor distT="0" distB="0" distL="114300" distR="114300" simplePos="0" relativeHeight="251571712" behindDoc="0" locked="0" layoutInCell="1" allowOverlap="1" wp14:anchorId="7D4A808A" wp14:editId="2E32371A">
                <wp:simplePos x="0" y="0"/>
                <wp:positionH relativeFrom="column">
                  <wp:posOffset>370840</wp:posOffset>
                </wp:positionH>
                <wp:positionV relativeFrom="paragraph">
                  <wp:posOffset>162560</wp:posOffset>
                </wp:positionV>
                <wp:extent cx="1216660" cy="461010"/>
                <wp:effectExtent l="0" t="0" r="21590" b="15240"/>
                <wp:wrapNone/>
                <wp:docPr id="85" name="AutoShap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6660" cy="461010"/>
                        </a:xfrm>
                        <a:prstGeom prst="roundRect">
                          <a:avLst>
                            <a:gd name="adj" fmla="val 16667"/>
                          </a:avLst>
                        </a:prstGeom>
                        <a:solidFill>
                          <a:sysClr val="window" lastClr="FFFFFF"/>
                        </a:solidFill>
                        <a:ln w="25400" cap="flat" cmpd="sng" algn="ctr">
                          <a:solidFill>
                            <a:srgbClr val="4F81BD"/>
                          </a:solidFill>
                          <a:prstDash val="solid"/>
                          <a:headEnd/>
                          <a:tailEnd/>
                        </a:ln>
                        <a:effectLst/>
                      </wps:spPr>
                      <wps:txbx>
                        <w:txbxContent>
                          <w:p w:rsidR="00464C14" w:rsidRPr="00874D49" w:rsidRDefault="00464C14" w:rsidP="00874D49">
                            <w:pPr>
                              <w:ind w:firstLine="0"/>
                              <w:jc w:val="center"/>
                              <w:rPr>
                                <w:b/>
                              </w:rPr>
                            </w:pPr>
                            <w:r w:rsidRPr="00874D49">
                              <w:rPr>
                                <w:b/>
                              </w:rPr>
                              <w:t>Pasitikėjimas</w:t>
                            </w:r>
                          </w:p>
                          <w:p w:rsidR="00464C14" w:rsidRDefault="00464C14" w:rsidP="00DD1AC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6" o:spid="_x0000_s1034" style="position:absolute;left:0;text-align:left;margin-left:29.2pt;margin-top:12.8pt;width:95.8pt;height:36.3pt;z-index:25157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" fillcolor="window" strokecolor="#4f81bd" strokeweight="2pt">
                <v:textbox>
                  <w:txbxContent>
                    <w:p w:rsidR="00464C14" w:rsidRPr="00874D49" w:rsidRDefault="00464C14" w:rsidP="00874D49">
                      <w:pPr>
                        <w:ind w:firstLine="0"/>
                        <w:jc w:val="center"/>
                        <w:rPr>
                          <w:b/>
                        </w:rPr>
                      </w:pPr>
                      <w:r w:rsidRPr="00874D49">
                        <w:rPr>
                          <w:b/>
                        </w:rPr>
                        <w:t>Pasitikėjimas</w:t>
                      </w:r>
                    </w:p>
                    <w:p w:rsidR="00464C14" w:rsidRDefault="00464C14" w:rsidP="00DD1AC4"/>
                  </w:txbxContent>
                </v:textbox>
              </v:roundrect>
            </w:pict>
          </mc:Fallback>
        </mc:AlternateContent>
      </w:r>
    </w:p>
    <w:p w:rsidR="007A2DF9" w:rsidRPr="00924430" w:rsidRDefault="007B7457" w:rsidP="00A06EBD">
      <w:pPr>
        <w:spacing w:line="360" w:lineRule="auto"/>
        <w:rPr>
          <w:sz w:val="24"/>
          <w:szCs w:val="24"/>
        </w:rPr>
      </w:pPr>
      <w:r w:rsidRPr="00924430">
        <w:rPr>
          <w:noProof/>
          <w:lang w:eastAsia="zh-CN"/>
        </w:rPr>
        <mc:AlternateContent>
          <mc:Choice Requires="wps">
            <w:drawing>
              <wp:anchor distT="4294967293" distB="4294967293" distL="114300" distR="114300" simplePos="0" relativeHeight="251573760" behindDoc="0" locked="0" layoutInCell="1" allowOverlap="1" wp14:anchorId="5778BBC8" wp14:editId="4DC8D19B">
                <wp:simplePos x="0" y="0"/>
                <wp:positionH relativeFrom="column">
                  <wp:posOffset>1587500</wp:posOffset>
                </wp:positionH>
                <wp:positionV relativeFrom="paragraph">
                  <wp:posOffset>114299</wp:posOffset>
                </wp:positionV>
                <wp:extent cx="2071370" cy="0"/>
                <wp:effectExtent l="0" t="76200" r="24130" b="95250"/>
                <wp:wrapNone/>
                <wp:docPr id="84" name="AutoShape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71370" cy="0"/>
                        </a:xfrm>
                        <a:prstGeom prst="straightConnector1">
                          <a:avLst/>
                        </a:prstGeom>
                        <a:noFill/>
                        <a:ln w="9525" cap="flat" cmpd="sng" algn="ctr">
                          <a:solidFill>
                            <a:srgbClr val="4F81BD">
                              <a:shade val="95000"/>
                              <a:satMod val="105000"/>
                            </a:srgbClr>
                          </a:solidFill>
                          <a:prstDash val="solid"/>
                          <a:headEnd/>
                          <a:tailEnd type="triangle" w="med" len="med"/>
                        </a:ln>
                        <a:effectLst/>
                        <a:extLst/>
                      </wps:spPr>
                      <wps:bodyPr/>
                    </wps:wsp>
                  </a:graphicData>
                </a:graphic>
                <wp14:sizeRelH relativeFrom="page">
                  <wp14:pctWidth>0</wp14:pctWidth>
                </wp14:sizeRelH>
                <wp14:sizeRelV relativeFrom="page">
                  <wp14:pctHeight>0</wp14:pctHeight>
                </wp14:sizeRelV>
              </wp:anchor>
            </w:drawing>
          </mc:Choice>
          <mc:Fallback>
            <w:pict>
              <v:shape id="AutoShape 28" o:spid="_x0000_s1026" type="#_x0000_t32" style="position:absolute;margin-left:125pt;margin-top:9pt;width:163.1pt;height:0;z-index:251573760;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" strokecolor="#4a7ebb">
                <v:stroke endarrow="block"/>
              </v:shape>
            </w:pict>
          </mc:Fallback>
        </mc:AlternateContent>
      </w:r>
    </w:p>
    <w:p w:rsidR="007A2DF9" w:rsidRPr="00924430" w:rsidRDefault="007A2DF9" w:rsidP="00A06EBD">
      <w:pPr>
        <w:spacing w:line="360" w:lineRule="auto"/>
        <w:rPr>
          <w:sz w:val="24"/>
          <w:szCs w:val="24"/>
        </w:rPr>
      </w:pPr>
    </w:p>
    <w:p w:rsidR="007A2DF9" w:rsidRPr="00924430" w:rsidRDefault="007A2DF9" w:rsidP="0001084F">
      <w:pPr>
        <w:spacing w:line="360" w:lineRule="auto"/>
        <w:rPr>
          <w:szCs w:val="24"/>
        </w:rPr>
      </w:pPr>
      <w:r w:rsidRPr="00924430">
        <w:rPr>
          <w:b/>
          <w:szCs w:val="24"/>
        </w:rPr>
        <w:t>Šaltinis:</w:t>
      </w:r>
      <w:r w:rsidRPr="00924430">
        <w:rPr>
          <w:szCs w:val="24"/>
        </w:rPr>
        <w:t xml:space="preserve"> Gefen D. ir kt., 2003, p. 8</w:t>
      </w:r>
    </w:p>
    <w:p w:rsidR="007A2DF9" w:rsidRPr="00924430" w:rsidRDefault="007A2DF9" w:rsidP="00FF2EDD">
      <w:pPr>
        <w:pStyle w:val="Heading2"/>
        <w:jc w:val="center"/>
        <w:rPr>
          <w:sz w:val="22"/>
        </w:rPr>
      </w:pPr>
      <w:bookmarkStart w:id="26" w:name="_Toc313319138"/>
      <w:bookmarkStart w:id="27" w:name="_Toc313319444"/>
      <w:bookmarkStart w:id="28" w:name="_Toc313327087"/>
      <w:bookmarkStart w:id="29" w:name="_Toc313327246"/>
      <w:bookmarkStart w:id="30" w:name="_Toc313833933"/>
      <w:r w:rsidRPr="00924430">
        <w:rPr>
          <w:sz w:val="22"/>
        </w:rPr>
        <w:t>3 pav. Rizikos, kaip paSitikėjimą ir elgseną valdančio veiksnio, modelis</w:t>
      </w:r>
      <w:bookmarkEnd w:id="26"/>
      <w:bookmarkEnd w:id="27"/>
      <w:bookmarkEnd w:id="28"/>
      <w:bookmarkEnd w:id="29"/>
      <w:bookmarkEnd w:id="30"/>
    </w:p>
    <w:p w:rsidR="007A2DF9" w:rsidRPr="00924430" w:rsidRDefault="007A2DF9" w:rsidP="007C279B">
      <w:pPr>
        <w:spacing w:line="360" w:lineRule="auto"/>
        <w:rPr>
          <w:sz w:val="24"/>
          <w:szCs w:val="24"/>
        </w:rPr>
      </w:pPr>
    </w:p>
    <w:p w:rsidR="007A2DF9" w:rsidRPr="00924430" w:rsidRDefault="007A2DF9" w:rsidP="007C279B">
      <w:pPr>
        <w:spacing w:line="360" w:lineRule="auto"/>
        <w:rPr>
          <w:sz w:val="24"/>
          <w:szCs w:val="24"/>
        </w:rPr>
      </w:pPr>
      <w:r w:rsidRPr="00924430">
        <w:rPr>
          <w:sz w:val="24"/>
          <w:szCs w:val="24"/>
        </w:rPr>
        <w:t>Išnagrinėjus rizikos ir pasitikėjimo sąveiką, galima padaryti išvadą, kad tai veiksniai, negalintys egzistuoti vienas be kito. Šitą teiginį galima pritaikyti ne tik operacijoms, vykdomoms elektroniniu būdu, bet ir visoms finansinių institucijų veikloms, nes visos jos  yra susijusios su tam tikru rizikos laipsniu (žr. 4 pav. ).</w:t>
      </w:r>
    </w:p>
    <w:p w:rsidR="007A2DF9" w:rsidRPr="00924430" w:rsidRDefault="007A2DF9" w:rsidP="007C279B">
      <w:pPr>
        <w:spacing w:line="360" w:lineRule="auto"/>
        <w:rPr>
          <w:sz w:val="24"/>
          <w:szCs w:val="24"/>
        </w:rPr>
      </w:pPr>
    </w:p>
    <w:p w:rsidR="007A2DF9" w:rsidRPr="00924430" w:rsidRDefault="007B7457" w:rsidP="007C279B">
      <w:pPr>
        <w:spacing w:line="360" w:lineRule="auto"/>
        <w:rPr>
          <w:sz w:val="24"/>
          <w:szCs w:val="24"/>
        </w:rPr>
      </w:pPr>
      <w:r w:rsidRPr="00924430">
        <w:rPr>
          <w:noProof/>
          <w:lang w:eastAsia="zh-CN"/>
        </w:rPr>
        <mc:AlternateContent>
          <mc:Choice Requires="wps">
            <w:drawing>
              <wp:anchor distT="0" distB="0" distL="114300" distR="114300" simplePos="0" relativeHeight="251575808" behindDoc="0" locked="0" layoutInCell="1" allowOverlap="1" wp14:anchorId="2C1DFB01" wp14:editId="15332B16">
                <wp:simplePos x="0" y="0"/>
                <wp:positionH relativeFrom="column">
                  <wp:posOffset>1919605</wp:posOffset>
                </wp:positionH>
                <wp:positionV relativeFrom="paragraph">
                  <wp:posOffset>15875</wp:posOffset>
                </wp:positionV>
                <wp:extent cx="1216660" cy="461010"/>
                <wp:effectExtent l="0" t="0" r="21590" b="15240"/>
                <wp:wrapNone/>
                <wp:docPr id="83" name="AutoShap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6660" cy="461010"/>
                        </a:xfrm>
                        <a:prstGeom prst="roundRect">
                          <a:avLst>
                            <a:gd name="adj" fmla="val 16667"/>
                          </a:avLst>
                        </a:prstGeom>
                        <a:solidFill>
                          <a:sysClr val="window" lastClr="FFFFFF"/>
                        </a:solidFill>
                        <a:ln w="25400" cap="flat" cmpd="sng" algn="ctr">
                          <a:solidFill>
                            <a:srgbClr val="4F81BD"/>
                          </a:solidFill>
                          <a:prstDash val="solid"/>
                          <a:headEnd/>
                          <a:tailEnd/>
                        </a:ln>
                        <a:effectLst/>
                      </wps:spPr>
                      <wps:txbx>
                        <w:txbxContent>
                          <w:p w:rsidR="00464C14" w:rsidRPr="00342FE6" w:rsidRDefault="00464C14" w:rsidP="00342FE6">
                            <w:pPr>
                              <w:ind w:firstLine="0"/>
                              <w:jc w:val="center"/>
                              <w:rPr>
                                <w:b/>
                              </w:rPr>
                            </w:pPr>
                            <w:r w:rsidRPr="00342FE6">
                              <w:rPr>
                                <w:b/>
                              </w:rPr>
                              <w:t>Suvokiama rizika</w:t>
                            </w:r>
                          </w:p>
                          <w:p w:rsidR="00464C14" w:rsidRDefault="00464C14" w:rsidP="00DD1AC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30" o:spid="_x0000_s1035" style="position:absolute;left:0;text-align:left;margin-left:151.15pt;margin-top:1.25pt;width:95.8pt;height:36.3pt;z-index:251575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" fillcolor="window" strokecolor="#4f81bd" strokeweight="2pt">
                <v:textbox>
                  <w:txbxContent>
                    <w:p w:rsidR="00464C14" w:rsidRPr="00342FE6" w:rsidRDefault="00464C14" w:rsidP="00342FE6">
                      <w:pPr>
                        <w:ind w:firstLine="0"/>
                        <w:jc w:val="center"/>
                        <w:rPr>
                          <w:b/>
                        </w:rPr>
                      </w:pPr>
                      <w:r w:rsidRPr="00342FE6">
                        <w:rPr>
                          <w:b/>
                        </w:rPr>
                        <w:t>Suvokiama rizika</w:t>
                      </w:r>
                    </w:p>
                    <w:p w:rsidR="00464C14" w:rsidRDefault="00464C14" w:rsidP="00DD1AC4"/>
                  </w:txbxContent>
                </v:textbox>
              </v:roundrect>
            </w:pict>
          </mc:Fallback>
        </mc:AlternateContent>
      </w:r>
    </w:p>
    <w:p w:rsidR="007A2DF9" w:rsidRPr="00924430" w:rsidRDefault="007B7457" w:rsidP="007C279B">
      <w:pPr>
        <w:spacing w:line="360" w:lineRule="auto"/>
        <w:rPr>
          <w:sz w:val="24"/>
          <w:szCs w:val="24"/>
        </w:rPr>
      </w:pPr>
      <w:r w:rsidRPr="00924430">
        <w:rPr>
          <w:noProof/>
          <w:lang w:eastAsia="zh-CN"/>
        </w:rPr>
        <w:lastRenderedPageBreak/>
        <mc:AlternateContent>
          <mc:Choice Requires="wps">
            <w:drawing>
              <wp:anchor distT="0" distB="0" distL="114300" distR="114300" simplePos="0" relativeHeight="251580928" behindDoc="0" locked="0" layoutInCell="1" allowOverlap="1" wp14:anchorId="670896AC" wp14:editId="4F8940B7">
                <wp:simplePos x="0" y="0"/>
                <wp:positionH relativeFrom="column">
                  <wp:posOffset>812165</wp:posOffset>
                </wp:positionH>
                <wp:positionV relativeFrom="paragraph">
                  <wp:posOffset>213995</wp:posOffset>
                </wp:positionV>
                <wp:extent cx="1773555" cy="650875"/>
                <wp:effectExtent l="38100" t="0" r="17145" b="73025"/>
                <wp:wrapNone/>
                <wp:docPr id="82" name="AutoShap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73555" cy="650875"/>
                        </a:xfrm>
                        <a:prstGeom prst="straightConnector1">
                          <a:avLst/>
                        </a:prstGeom>
                        <a:noFill/>
                        <a:ln w="9525" cap="flat" cmpd="sng" algn="ctr">
                          <a:solidFill>
                            <a:srgbClr val="4F81BD">
                              <a:shade val="95000"/>
                              <a:satMod val="105000"/>
                            </a:srgbClr>
                          </a:solidFill>
                          <a:prstDash val="solid"/>
                          <a:headEnd/>
                          <a:tailEnd type="triangle" w="med" len="med"/>
                        </a:ln>
                        <a:effectLst/>
                        <a:extLst/>
                      </wps:spPr>
                      <wps:bodyPr/>
                    </wps:wsp>
                  </a:graphicData>
                </a:graphic>
                <wp14:sizeRelH relativeFrom="page">
                  <wp14:pctWidth>0</wp14:pctWidth>
                </wp14:sizeRelH>
                <wp14:sizeRelV relativeFrom="page">
                  <wp14:pctHeight>0</wp14:pctHeight>
                </wp14:sizeRelV>
              </wp:anchor>
            </w:drawing>
          </mc:Choice>
          <mc:Fallback>
            <w:pict>
              <v:shape id="AutoShape 35" o:spid="_x0000_s1026" type="#_x0000_t32" style="position:absolute;margin-left:63.95pt;margin-top:16.85pt;width:139.65pt;height:51.25pt;flip:x;z-index:251580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" strokecolor="#4a7ebb">
                <v:stroke endarrow="block"/>
              </v:shape>
            </w:pict>
          </mc:Fallback>
        </mc:AlternateContent>
      </w:r>
      <w:r w:rsidRPr="00924430">
        <w:rPr>
          <w:noProof/>
          <w:lang w:eastAsia="zh-CN"/>
        </w:rPr>
        <mc:AlternateContent>
          <mc:Choice Requires="wps">
            <w:drawing>
              <wp:anchor distT="0" distB="0" distL="114300" distR="114300" simplePos="0" relativeHeight="251579904" behindDoc="0" locked="0" layoutInCell="1" allowOverlap="1" wp14:anchorId="5F848C76" wp14:editId="7B0D7EDA">
                <wp:simplePos x="0" y="0"/>
                <wp:positionH relativeFrom="column">
                  <wp:posOffset>2585720</wp:posOffset>
                </wp:positionH>
                <wp:positionV relativeFrom="paragraph">
                  <wp:posOffset>213995</wp:posOffset>
                </wp:positionV>
                <wp:extent cx="1661795" cy="698500"/>
                <wp:effectExtent l="0" t="0" r="71755" b="63500"/>
                <wp:wrapNone/>
                <wp:docPr id="81" name="AutoShap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61795" cy="698500"/>
                        </a:xfrm>
                        <a:prstGeom prst="straightConnector1">
                          <a:avLst/>
                        </a:prstGeom>
                        <a:noFill/>
                        <a:ln w="9525" cap="flat" cmpd="sng" algn="ctr">
                          <a:solidFill>
                            <a:srgbClr val="4F81BD">
                              <a:shade val="95000"/>
                              <a:satMod val="105000"/>
                            </a:srgbClr>
                          </a:solidFill>
                          <a:prstDash val="solid"/>
                          <a:headEnd/>
                          <a:tailEnd type="triangle" w="med" len="med"/>
                        </a:ln>
                        <a:effectLst/>
                        <a:extLst/>
                      </wps:spPr>
                      <wps:bodyPr/>
                    </wps:wsp>
                  </a:graphicData>
                </a:graphic>
                <wp14:sizeRelH relativeFrom="page">
                  <wp14:pctWidth>0</wp14:pctWidth>
                </wp14:sizeRelH>
                <wp14:sizeRelV relativeFrom="page">
                  <wp14:pctHeight>0</wp14:pctHeight>
                </wp14:sizeRelV>
              </wp:anchor>
            </w:drawing>
          </mc:Choice>
          <mc:Fallback>
            <w:pict>
              <v:shape id="AutoShape 34" o:spid="_x0000_s1026" type="#_x0000_t32" style="position:absolute;margin-left:203.6pt;margin-top:16.85pt;width:130.85pt;height:55pt;z-index:251579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" strokecolor="#4a7ebb">
                <v:stroke endarrow="block"/>
              </v:shape>
            </w:pict>
          </mc:Fallback>
        </mc:AlternateContent>
      </w:r>
    </w:p>
    <w:p w:rsidR="007A2DF9" w:rsidRPr="00924430" w:rsidRDefault="007A2DF9" w:rsidP="007C279B">
      <w:pPr>
        <w:spacing w:line="360" w:lineRule="auto"/>
        <w:rPr>
          <w:sz w:val="24"/>
          <w:szCs w:val="24"/>
        </w:rPr>
      </w:pPr>
      <w:r w:rsidRPr="00924430">
        <w:rPr>
          <w:sz w:val="24"/>
          <w:szCs w:val="24"/>
        </w:rPr>
        <w:t xml:space="preserve">                      </w:t>
      </w:r>
      <w:r w:rsidRPr="00924430">
        <w:rPr>
          <w:sz w:val="24"/>
          <w:szCs w:val="24"/>
        </w:rPr>
        <w:tab/>
      </w:r>
      <w:r w:rsidRPr="00924430">
        <w:rPr>
          <w:sz w:val="24"/>
          <w:szCs w:val="24"/>
        </w:rPr>
        <w:tab/>
      </w:r>
    </w:p>
    <w:p w:rsidR="007A2DF9" w:rsidRPr="00924430" w:rsidRDefault="007A2DF9" w:rsidP="007C279B">
      <w:pPr>
        <w:spacing w:line="360" w:lineRule="auto"/>
        <w:ind w:left="720" w:firstLine="720"/>
        <w:rPr>
          <w:sz w:val="24"/>
          <w:szCs w:val="24"/>
        </w:rPr>
      </w:pPr>
      <w:r w:rsidRPr="00924430">
        <w:rPr>
          <w:b/>
          <w:color w:val="FF0000"/>
          <w:sz w:val="24"/>
          <w:szCs w:val="24"/>
        </w:rPr>
        <w:t xml:space="preserve">     (–) </w:t>
      </w:r>
      <w:r w:rsidRPr="00924430">
        <w:rPr>
          <w:b/>
          <w:sz w:val="24"/>
          <w:szCs w:val="24"/>
        </w:rPr>
        <w:t xml:space="preserve">  </w:t>
      </w:r>
      <w:r w:rsidRPr="00924430">
        <w:rPr>
          <w:sz w:val="24"/>
          <w:szCs w:val="24"/>
        </w:rPr>
        <w:t xml:space="preserve"> </w:t>
      </w:r>
      <w:r w:rsidRPr="00924430">
        <w:rPr>
          <w:sz w:val="24"/>
          <w:szCs w:val="24"/>
        </w:rPr>
        <w:tab/>
      </w:r>
      <w:r w:rsidRPr="00924430">
        <w:rPr>
          <w:sz w:val="24"/>
          <w:szCs w:val="24"/>
        </w:rPr>
        <w:tab/>
      </w:r>
      <w:r w:rsidRPr="00924430">
        <w:rPr>
          <w:sz w:val="24"/>
          <w:szCs w:val="24"/>
        </w:rPr>
        <w:tab/>
      </w:r>
      <w:r w:rsidRPr="00924430">
        <w:rPr>
          <w:sz w:val="24"/>
          <w:szCs w:val="24"/>
        </w:rPr>
        <w:tab/>
        <w:t xml:space="preserve">             </w:t>
      </w:r>
      <w:r w:rsidRPr="00924430">
        <w:rPr>
          <w:b/>
          <w:color w:val="FF0000"/>
          <w:sz w:val="24"/>
          <w:szCs w:val="24"/>
        </w:rPr>
        <w:t xml:space="preserve">(+)   </w:t>
      </w:r>
    </w:p>
    <w:p w:rsidR="007A2DF9" w:rsidRPr="00924430" w:rsidRDefault="007A2DF9" w:rsidP="007C279B">
      <w:pPr>
        <w:spacing w:line="360" w:lineRule="auto"/>
        <w:rPr>
          <w:sz w:val="24"/>
          <w:szCs w:val="24"/>
        </w:rPr>
      </w:pPr>
      <w:r w:rsidRPr="00924430">
        <w:rPr>
          <w:sz w:val="24"/>
          <w:szCs w:val="24"/>
        </w:rPr>
        <w:tab/>
      </w:r>
      <w:r w:rsidRPr="00924430">
        <w:rPr>
          <w:sz w:val="24"/>
          <w:szCs w:val="24"/>
        </w:rPr>
        <w:tab/>
      </w:r>
      <w:r w:rsidR="007B7457" w:rsidRPr="00924430">
        <w:rPr>
          <w:noProof/>
          <w:lang w:eastAsia="zh-CN"/>
        </w:rPr>
        <mc:AlternateContent>
          <mc:Choice Requires="wps">
            <w:drawing>
              <wp:anchor distT="0" distB="0" distL="114300" distR="114300" simplePos="0" relativeHeight="251578880" behindDoc="0" locked="0" layoutInCell="1" allowOverlap="1" wp14:anchorId="4FC8784A" wp14:editId="58BB9BE7">
                <wp:simplePos x="0" y="0"/>
                <wp:positionH relativeFrom="column">
                  <wp:posOffset>3658870</wp:posOffset>
                </wp:positionH>
                <wp:positionV relativeFrom="paragraph">
                  <wp:posOffset>124460</wp:posOffset>
                </wp:positionV>
                <wp:extent cx="1216660" cy="461010"/>
                <wp:effectExtent l="0" t="0" r="21590" b="15240"/>
                <wp:wrapNone/>
                <wp:docPr id="80" name="AutoShap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6660" cy="461010"/>
                        </a:xfrm>
                        <a:prstGeom prst="roundRect">
                          <a:avLst>
                            <a:gd name="adj" fmla="val 16667"/>
                          </a:avLst>
                        </a:prstGeom>
                        <a:solidFill>
                          <a:sysClr val="window" lastClr="FFFFFF"/>
                        </a:solidFill>
                        <a:ln w="25400" cap="flat" cmpd="sng" algn="ctr">
                          <a:solidFill>
                            <a:srgbClr val="4F81BD"/>
                          </a:solidFill>
                          <a:prstDash val="solid"/>
                          <a:headEnd/>
                          <a:tailEnd/>
                        </a:ln>
                        <a:effectLst/>
                      </wps:spPr>
                      <wps:txbx>
                        <w:txbxContent>
                          <w:p w:rsidR="00464C14" w:rsidRPr="00342FE6" w:rsidRDefault="00464C14" w:rsidP="00342FE6">
                            <w:pPr>
                              <w:ind w:firstLine="0"/>
                              <w:jc w:val="center"/>
                              <w:rPr>
                                <w:b/>
                              </w:rPr>
                            </w:pPr>
                            <w:r w:rsidRPr="00342FE6">
                              <w:rPr>
                                <w:b/>
                              </w:rPr>
                              <w:t>Pasitikėjimas</w:t>
                            </w:r>
                          </w:p>
                          <w:p w:rsidR="00464C14" w:rsidRDefault="00464C14" w:rsidP="00DD1AC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33" o:spid="_x0000_s1036" style="position:absolute;left:0;text-align:left;margin-left:288.1pt;margin-top:9.8pt;width:95.8pt;height:36.3pt;z-index:25157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" fillcolor="window" strokecolor="#4f81bd" strokeweight="2pt">
                <v:textbox>
                  <w:txbxContent>
                    <w:p w:rsidR="00464C14" w:rsidRPr="00342FE6" w:rsidRDefault="00464C14" w:rsidP="00342FE6">
                      <w:pPr>
                        <w:ind w:firstLine="0"/>
                        <w:jc w:val="center"/>
                        <w:rPr>
                          <w:b/>
                        </w:rPr>
                      </w:pPr>
                      <w:r w:rsidRPr="00342FE6">
                        <w:rPr>
                          <w:b/>
                        </w:rPr>
                        <w:t>Pasitikėjimas</w:t>
                      </w:r>
                    </w:p>
                    <w:p w:rsidR="00464C14" w:rsidRDefault="00464C14" w:rsidP="00DD1AC4"/>
                  </w:txbxContent>
                </v:textbox>
              </v:roundrect>
            </w:pict>
          </mc:Fallback>
        </mc:AlternateContent>
      </w:r>
      <w:r w:rsidR="007B7457" w:rsidRPr="00924430">
        <w:rPr>
          <w:noProof/>
          <w:lang w:eastAsia="zh-CN"/>
        </w:rPr>
        <mc:AlternateContent>
          <mc:Choice Requires="wps">
            <w:drawing>
              <wp:anchor distT="0" distB="0" distL="114300" distR="114300" simplePos="0" relativeHeight="251577856" behindDoc="0" locked="0" layoutInCell="1" allowOverlap="1" wp14:anchorId="3058D1C6" wp14:editId="5A745F23">
                <wp:simplePos x="0" y="0"/>
                <wp:positionH relativeFrom="column">
                  <wp:posOffset>267335</wp:posOffset>
                </wp:positionH>
                <wp:positionV relativeFrom="paragraph">
                  <wp:posOffset>76835</wp:posOffset>
                </wp:positionV>
                <wp:extent cx="1216660" cy="461010"/>
                <wp:effectExtent l="0" t="0" r="21590" b="15240"/>
                <wp:wrapNone/>
                <wp:docPr id="79" name="AutoShap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6660" cy="461010"/>
                        </a:xfrm>
                        <a:prstGeom prst="roundRect">
                          <a:avLst>
                            <a:gd name="adj" fmla="val 16667"/>
                          </a:avLst>
                        </a:prstGeom>
                        <a:solidFill>
                          <a:sysClr val="window" lastClr="FFFFFF"/>
                        </a:solidFill>
                        <a:ln w="25400" cap="flat" cmpd="sng" algn="ctr">
                          <a:solidFill>
                            <a:srgbClr val="4F81BD"/>
                          </a:solidFill>
                          <a:prstDash val="solid"/>
                          <a:headEnd/>
                          <a:tailEnd/>
                        </a:ln>
                        <a:effectLst/>
                      </wps:spPr>
                      <wps:txbx>
                        <w:txbxContent>
                          <w:p w:rsidR="00464C14" w:rsidRPr="00342FE6" w:rsidRDefault="00464C14" w:rsidP="00342FE6">
                            <w:pPr>
                              <w:ind w:firstLine="0"/>
                              <w:jc w:val="center"/>
                              <w:rPr>
                                <w:b/>
                              </w:rPr>
                            </w:pPr>
                            <w:r w:rsidRPr="00342FE6">
                              <w:rPr>
                                <w:b/>
                              </w:rPr>
                              <w:t>Nepasitikėjimas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32" o:spid="_x0000_s1037" style="position:absolute;left:0;text-align:left;margin-left:21.05pt;margin-top:6.05pt;width:95.8pt;height:36.3pt;z-index:251577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" fillcolor="window" strokecolor="#4f81bd" strokeweight="2pt">
                <v:textbox>
                  <w:txbxContent>
                    <w:p w:rsidR="00464C14" w:rsidRPr="00342FE6" w:rsidRDefault="00464C14" w:rsidP="00342FE6">
                      <w:pPr>
                        <w:ind w:firstLine="0"/>
                        <w:jc w:val="center"/>
                        <w:rPr>
                          <w:b/>
                        </w:rPr>
                      </w:pPr>
                      <w:r w:rsidRPr="00342FE6">
                        <w:rPr>
                          <w:b/>
                        </w:rPr>
                        <w:t>Nepasitikėjimas</w:t>
                      </w:r>
                    </w:p>
                  </w:txbxContent>
                </v:textbox>
              </v:roundrect>
            </w:pict>
          </mc:Fallback>
        </mc:AlternateContent>
      </w:r>
    </w:p>
    <w:p w:rsidR="007A2DF9" w:rsidRPr="00924430" w:rsidRDefault="007A2DF9" w:rsidP="007C279B">
      <w:pPr>
        <w:spacing w:line="360" w:lineRule="auto"/>
        <w:rPr>
          <w:sz w:val="24"/>
          <w:szCs w:val="24"/>
        </w:rPr>
      </w:pPr>
    </w:p>
    <w:p w:rsidR="007A2DF9" w:rsidRPr="00924430" w:rsidRDefault="007B7457" w:rsidP="007C279B">
      <w:pPr>
        <w:spacing w:line="360" w:lineRule="auto"/>
        <w:rPr>
          <w:sz w:val="24"/>
          <w:szCs w:val="24"/>
        </w:rPr>
      </w:pPr>
      <w:r w:rsidRPr="00924430">
        <w:rPr>
          <w:noProof/>
          <w:lang w:eastAsia="zh-CN"/>
        </w:rPr>
        <mc:AlternateContent>
          <mc:Choice Requires="wps">
            <w:drawing>
              <wp:anchor distT="0" distB="0" distL="114300" distR="114300" simplePos="0" relativeHeight="251582976" behindDoc="0" locked="0" layoutInCell="1" allowOverlap="1" wp14:anchorId="3D72A31F" wp14:editId="71E8BB31">
                <wp:simplePos x="0" y="0"/>
                <wp:positionH relativeFrom="column">
                  <wp:posOffset>2585720</wp:posOffset>
                </wp:positionH>
                <wp:positionV relativeFrom="paragraph">
                  <wp:posOffset>59690</wp:posOffset>
                </wp:positionV>
                <wp:extent cx="1764665" cy="683895"/>
                <wp:effectExtent l="38100" t="0" r="26035" b="59055"/>
                <wp:wrapNone/>
                <wp:docPr id="78" name="AutoShap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64665" cy="683895"/>
                        </a:xfrm>
                        <a:prstGeom prst="straightConnector1">
                          <a:avLst/>
                        </a:prstGeom>
                        <a:noFill/>
                        <a:ln w="9525" cap="flat" cmpd="sng" algn="ctr">
                          <a:solidFill>
                            <a:srgbClr val="4F81BD">
                              <a:shade val="95000"/>
                              <a:satMod val="105000"/>
                            </a:srgbClr>
                          </a:solidFill>
                          <a:prstDash val="solid"/>
                          <a:headEnd/>
                          <a:tailEnd type="triangle" w="med" len="med"/>
                        </a:ln>
                        <a:effectLst/>
                        <a:extLst/>
                      </wps:spPr>
                      <wps:bodyPr/>
                    </wps:wsp>
                  </a:graphicData>
                </a:graphic>
                <wp14:sizeRelH relativeFrom="page">
                  <wp14:pctWidth>0</wp14:pctWidth>
                </wp14:sizeRelH>
                <wp14:sizeRelV relativeFrom="page">
                  <wp14:pctHeight>0</wp14:pctHeight>
                </wp14:sizeRelV>
              </wp:anchor>
            </w:drawing>
          </mc:Choice>
          <mc:Fallback>
            <w:pict>
              <v:shape id="AutoShape 37" o:spid="_x0000_s1026" type="#_x0000_t32" style="position:absolute;margin-left:203.6pt;margin-top:4.7pt;width:138.95pt;height:53.85pt;flip:x;z-index:251582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" strokecolor="#4a7ebb">
                <v:stroke endarrow="block"/>
              </v:shape>
            </w:pict>
          </mc:Fallback>
        </mc:AlternateContent>
      </w:r>
      <w:r w:rsidRPr="00924430">
        <w:rPr>
          <w:noProof/>
          <w:lang w:eastAsia="zh-CN"/>
        </w:rPr>
        <mc:AlternateContent>
          <mc:Choice Requires="wps">
            <w:drawing>
              <wp:anchor distT="0" distB="0" distL="114300" distR="114300" simplePos="0" relativeHeight="251581952" behindDoc="0" locked="0" layoutInCell="1" allowOverlap="1" wp14:anchorId="08624C54" wp14:editId="3E16D9DA">
                <wp:simplePos x="0" y="0"/>
                <wp:positionH relativeFrom="column">
                  <wp:posOffset>891540</wp:posOffset>
                </wp:positionH>
                <wp:positionV relativeFrom="paragraph">
                  <wp:posOffset>12065</wp:posOffset>
                </wp:positionV>
                <wp:extent cx="1694180" cy="731520"/>
                <wp:effectExtent l="0" t="0" r="77470" b="68580"/>
                <wp:wrapNone/>
                <wp:docPr id="77" name="AutoShap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94180" cy="731520"/>
                        </a:xfrm>
                        <a:prstGeom prst="straightConnector1">
                          <a:avLst/>
                        </a:prstGeom>
                        <a:noFill/>
                        <a:ln w="9525" cap="flat" cmpd="sng" algn="ctr">
                          <a:solidFill>
                            <a:srgbClr val="4F81BD">
                              <a:shade val="95000"/>
                              <a:satMod val="105000"/>
                            </a:srgbClr>
                          </a:solidFill>
                          <a:prstDash val="solid"/>
                          <a:headEnd/>
                          <a:tailEnd type="triangle" w="med" len="med"/>
                        </a:ln>
                        <a:effectLst/>
                        <a:extLst/>
                      </wps:spPr>
                      <wps:bodyPr/>
                    </wps:wsp>
                  </a:graphicData>
                </a:graphic>
                <wp14:sizeRelH relativeFrom="page">
                  <wp14:pctWidth>0</wp14:pctWidth>
                </wp14:sizeRelH>
                <wp14:sizeRelV relativeFrom="page">
                  <wp14:pctHeight>0</wp14:pctHeight>
                </wp14:sizeRelV>
              </wp:anchor>
            </w:drawing>
          </mc:Choice>
          <mc:Fallback>
            <w:pict>
              <v:shape id="AutoShape 36" o:spid="_x0000_s1026" type="#_x0000_t32" style="position:absolute;margin-left:70.2pt;margin-top:.95pt;width:133.4pt;height:57.6pt;z-index:251581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" strokecolor="#4a7ebb">
                <v:stroke endarrow="block"/>
              </v:shape>
            </w:pict>
          </mc:Fallback>
        </mc:AlternateContent>
      </w:r>
    </w:p>
    <w:p w:rsidR="007A2DF9" w:rsidRPr="00924430" w:rsidRDefault="007A2DF9" w:rsidP="007C279B">
      <w:pPr>
        <w:spacing w:line="360" w:lineRule="auto"/>
        <w:rPr>
          <w:sz w:val="24"/>
          <w:szCs w:val="24"/>
        </w:rPr>
      </w:pPr>
      <w:r w:rsidRPr="00924430">
        <w:rPr>
          <w:sz w:val="24"/>
          <w:szCs w:val="24"/>
        </w:rPr>
        <w:tab/>
      </w:r>
      <w:r w:rsidRPr="00924430">
        <w:rPr>
          <w:sz w:val="24"/>
          <w:szCs w:val="24"/>
        </w:rPr>
        <w:tab/>
      </w:r>
      <w:r w:rsidRPr="00924430">
        <w:rPr>
          <w:sz w:val="24"/>
          <w:szCs w:val="24"/>
        </w:rPr>
        <w:tab/>
      </w:r>
      <w:r w:rsidRPr="00924430">
        <w:rPr>
          <w:b/>
          <w:color w:val="FF0000"/>
          <w:sz w:val="24"/>
          <w:szCs w:val="24"/>
        </w:rPr>
        <w:t>(–)</w:t>
      </w:r>
      <w:r w:rsidRPr="00924430">
        <w:rPr>
          <w:b/>
          <w:color w:val="FF0000"/>
          <w:sz w:val="24"/>
          <w:szCs w:val="24"/>
        </w:rPr>
        <w:tab/>
      </w:r>
      <w:r w:rsidRPr="00924430">
        <w:rPr>
          <w:b/>
          <w:color w:val="FF0000"/>
          <w:sz w:val="24"/>
          <w:szCs w:val="24"/>
        </w:rPr>
        <w:tab/>
      </w:r>
      <w:r w:rsidRPr="00924430">
        <w:rPr>
          <w:b/>
          <w:color w:val="FF0000"/>
          <w:sz w:val="24"/>
          <w:szCs w:val="24"/>
        </w:rPr>
        <w:tab/>
      </w:r>
      <w:r w:rsidRPr="00924430">
        <w:rPr>
          <w:b/>
          <w:color w:val="FF0000"/>
          <w:sz w:val="24"/>
          <w:szCs w:val="24"/>
        </w:rPr>
        <w:tab/>
        <w:t xml:space="preserve">              </w:t>
      </w:r>
      <w:r w:rsidRPr="00924430">
        <w:rPr>
          <w:b/>
          <w:sz w:val="24"/>
          <w:szCs w:val="24"/>
        </w:rPr>
        <w:t xml:space="preserve"> </w:t>
      </w:r>
      <w:r w:rsidRPr="00924430">
        <w:rPr>
          <w:b/>
          <w:color w:val="FF0000"/>
          <w:sz w:val="24"/>
          <w:szCs w:val="24"/>
        </w:rPr>
        <w:t>(+)</w:t>
      </w:r>
      <w:r w:rsidRPr="00924430">
        <w:rPr>
          <w:b/>
          <w:sz w:val="24"/>
          <w:szCs w:val="24"/>
        </w:rPr>
        <w:t xml:space="preserve"> </w:t>
      </w:r>
      <w:r w:rsidRPr="00924430">
        <w:rPr>
          <w:sz w:val="24"/>
          <w:szCs w:val="24"/>
        </w:rPr>
        <w:t xml:space="preserve"> </w:t>
      </w:r>
    </w:p>
    <w:p w:rsidR="007A2DF9" w:rsidRPr="00924430" w:rsidRDefault="007B7457" w:rsidP="007C279B">
      <w:pPr>
        <w:spacing w:line="360" w:lineRule="auto"/>
        <w:rPr>
          <w:sz w:val="24"/>
          <w:szCs w:val="24"/>
        </w:rPr>
      </w:pPr>
      <w:r w:rsidRPr="00924430">
        <w:rPr>
          <w:noProof/>
          <w:lang w:eastAsia="zh-CN"/>
        </w:rPr>
        <mc:AlternateContent>
          <mc:Choice Requires="wps">
            <w:drawing>
              <wp:anchor distT="0" distB="0" distL="114300" distR="114300" simplePos="0" relativeHeight="251576832" behindDoc="0" locked="0" layoutInCell="1" allowOverlap="1" wp14:anchorId="0DB067E6" wp14:editId="438EA504">
                <wp:simplePos x="0" y="0"/>
                <wp:positionH relativeFrom="column">
                  <wp:posOffset>2014855</wp:posOffset>
                </wp:positionH>
                <wp:positionV relativeFrom="paragraph">
                  <wp:posOffset>217805</wp:posOffset>
                </wp:positionV>
                <wp:extent cx="1216660" cy="461010"/>
                <wp:effectExtent l="0" t="0" r="21590" b="15240"/>
                <wp:wrapNone/>
                <wp:docPr id="76" name="AutoShap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6660" cy="461010"/>
                        </a:xfrm>
                        <a:prstGeom prst="roundRect">
                          <a:avLst>
                            <a:gd name="adj" fmla="val 16667"/>
                          </a:avLst>
                        </a:prstGeom>
                        <a:solidFill>
                          <a:sysClr val="window" lastClr="FFFFFF"/>
                        </a:solidFill>
                        <a:ln w="25400" cap="flat" cmpd="sng" algn="ctr">
                          <a:solidFill>
                            <a:srgbClr val="4F81BD"/>
                          </a:solidFill>
                          <a:prstDash val="solid"/>
                          <a:headEnd/>
                          <a:tailEnd/>
                        </a:ln>
                        <a:effectLst/>
                      </wps:spPr>
                      <wps:txbx>
                        <w:txbxContent>
                          <w:p w:rsidR="00464C14" w:rsidRPr="00342FE6" w:rsidRDefault="00464C14" w:rsidP="00342FE6">
                            <w:pPr>
                              <w:ind w:firstLine="0"/>
                              <w:jc w:val="center"/>
                              <w:rPr>
                                <w:b/>
                              </w:rPr>
                            </w:pPr>
                            <w:r w:rsidRPr="00342FE6">
                              <w:rPr>
                                <w:b/>
                              </w:rPr>
                              <w:t>Elgesys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31" o:spid="_x0000_s1038" style="position:absolute;left:0;text-align:left;margin-left:158.65pt;margin-top:17.15pt;width:95.8pt;height:36.3pt;z-index:25157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" fillcolor="window" strokecolor="#4f81bd" strokeweight="2pt">
                <v:textbox>
                  <w:txbxContent>
                    <w:p w:rsidR="00464C14" w:rsidRPr="00342FE6" w:rsidRDefault="00464C14" w:rsidP="00342FE6">
                      <w:pPr>
                        <w:ind w:firstLine="0"/>
                        <w:jc w:val="center"/>
                        <w:rPr>
                          <w:b/>
                        </w:rPr>
                      </w:pPr>
                      <w:r w:rsidRPr="00342FE6">
                        <w:rPr>
                          <w:b/>
                        </w:rPr>
                        <w:t>Elgesys</w:t>
                      </w:r>
                    </w:p>
                  </w:txbxContent>
                </v:textbox>
              </v:roundrect>
            </w:pict>
          </mc:Fallback>
        </mc:AlternateContent>
      </w:r>
    </w:p>
    <w:p w:rsidR="007A2DF9" w:rsidRPr="00924430" w:rsidRDefault="007A2DF9" w:rsidP="007C279B">
      <w:pPr>
        <w:spacing w:line="360" w:lineRule="auto"/>
        <w:rPr>
          <w:sz w:val="24"/>
          <w:szCs w:val="24"/>
        </w:rPr>
      </w:pPr>
    </w:p>
    <w:p w:rsidR="007A2DF9" w:rsidRPr="00924430" w:rsidRDefault="007A2DF9" w:rsidP="007C279B">
      <w:pPr>
        <w:spacing w:line="360" w:lineRule="auto"/>
        <w:rPr>
          <w:sz w:val="24"/>
          <w:szCs w:val="24"/>
        </w:rPr>
      </w:pPr>
    </w:p>
    <w:p w:rsidR="007A2DF9" w:rsidRPr="00924430" w:rsidRDefault="007A2DF9" w:rsidP="00FF2EDD">
      <w:pPr>
        <w:spacing w:line="360" w:lineRule="auto"/>
        <w:rPr>
          <w:szCs w:val="24"/>
        </w:rPr>
      </w:pPr>
      <w:r w:rsidRPr="00924430">
        <w:rPr>
          <w:b/>
          <w:szCs w:val="24"/>
        </w:rPr>
        <w:t xml:space="preserve">Šaltinis: </w:t>
      </w:r>
      <w:r w:rsidRPr="00924430">
        <w:rPr>
          <w:szCs w:val="24"/>
        </w:rPr>
        <w:t>sudaryta autorės</w:t>
      </w:r>
    </w:p>
    <w:p w:rsidR="007A2DF9" w:rsidRPr="00924430" w:rsidRDefault="007A2DF9" w:rsidP="00FF2EDD">
      <w:pPr>
        <w:pStyle w:val="Heading2"/>
        <w:jc w:val="center"/>
        <w:rPr>
          <w:color w:val="FF0000"/>
          <w:sz w:val="20"/>
        </w:rPr>
      </w:pPr>
      <w:bookmarkStart w:id="31" w:name="_Toc313319139"/>
      <w:bookmarkStart w:id="32" w:name="_Toc313319445"/>
      <w:bookmarkStart w:id="33" w:name="_Toc313327088"/>
      <w:bookmarkStart w:id="34" w:name="_Toc313327247"/>
      <w:bookmarkStart w:id="35" w:name="_Toc313833934"/>
      <w:r w:rsidRPr="00924430">
        <w:rPr>
          <w:sz w:val="22"/>
        </w:rPr>
        <w:t>4 pav. Suvokiamos rizikos įtaka pasitikėjimui ir elgesiui</w:t>
      </w:r>
      <w:bookmarkEnd w:id="31"/>
      <w:bookmarkEnd w:id="32"/>
      <w:bookmarkEnd w:id="33"/>
      <w:bookmarkEnd w:id="34"/>
      <w:bookmarkEnd w:id="35"/>
    </w:p>
    <w:p w:rsidR="007A2DF9" w:rsidRPr="00924430" w:rsidRDefault="007A2DF9" w:rsidP="001F1A64">
      <w:pPr>
        <w:spacing w:line="360" w:lineRule="auto"/>
        <w:jc w:val="center"/>
        <w:rPr>
          <w:b/>
          <w:color w:val="FF0000"/>
          <w:sz w:val="24"/>
          <w:szCs w:val="24"/>
        </w:rPr>
      </w:pPr>
    </w:p>
    <w:p w:rsidR="007A2DF9" w:rsidRPr="00924430" w:rsidRDefault="007A2DF9" w:rsidP="00320E5B">
      <w:pPr>
        <w:widowControl/>
        <w:spacing w:line="360" w:lineRule="auto"/>
        <w:ind w:firstLine="720"/>
        <w:rPr>
          <w:sz w:val="24"/>
          <w:szCs w:val="24"/>
          <w:lang w:eastAsia="lt-LT"/>
        </w:rPr>
      </w:pPr>
      <w:r w:rsidRPr="00924430">
        <w:rPr>
          <w:sz w:val="24"/>
          <w:szCs w:val="24"/>
          <w:lang w:eastAsia="lt-LT"/>
        </w:rPr>
        <w:t>Tiriant pasitikėjimą, būtina išskirti dar vieną mokslininkų požiūrį į jį. Yra mokslininkų, kurie traktuoja pasitikėjimą, kaip socialinio kapitalo sudedamąją dalį, todėl nagrinėjant pasitikėjimą įmonėmis, reikia vertinti socialinio kapitalo įtaką organizacijos veiklai. Pasak Elgar (2003) pasitikėjimas yra esminis socialinio kapitalo bruožas ir raktinis bendradarbiavimo, plėtros ir lūkesčių, sąveikų ir individų elgesio koordinavimo elementas.</w:t>
      </w:r>
    </w:p>
    <w:p w:rsidR="007A2DF9" w:rsidRPr="00924430" w:rsidRDefault="007A2DF9" w:rsidP="00320E5B">
      <w:pPr>
        <w:widowControl/>
        <w:spacing w:line="360" w:lineRule="auto"/>
        <w:ind w:firstLine="720"/>
        <w:rPr>
          <w:sz w:val="24"/>
          <w:szCs w:val="24"/>
          <w:lang w:eastAsia="lt-LT"/>
        </w:rPr>
      </w:pPr>
      <w:r w:rsidRPr="00924430">
        <w:rPr>
          <w:sz w:val="24"/>
          <w:szCs w:val="24"/>
          <w:lang w:eastAsia="lt-LT"/>
        </w:rPr>
        <w:t xml:space="preserve">Tam, kad galima būtų pasitikėjimą tirti kaip socialinio kapitalo dalį, būtina apibrėžti socialinio kapitalo, kuris yra svarbus finansinėms institucijoms, norinčioms išlikti paklausioms, sėkmingai dirbt ir plėstis bei išlaikyt savo produktus/paslaugas konkurencingus, sąvoką. </w:t>
      </w:r>
    </w:p>
    <w:p w:rsidR="007A2DF9" w:rsidRPr="00924430" w:rsidRDefault="007A2DF9" w:rsidP="00320E5B">
      <w:pPr>
        <w:widowControl/>
        <w:spacing w:line="360" w:lineRule="auto"/>
        <w:ind w:firstLine="720"/>
        <w:rPr>
          <w:sz w:val="24"/>
          <w:szCs w:val="24"/>
          <w:lang w:eastAsia="lt-LT"/>
        </w:rPr>
      </w:pPr>
      <w:r w:rsidRPr="00924430">
        <w:rPr>
          <w:sz w:val="24"/>
          <w:szCs w:val="24"/>
          <w:lang w:eastAsia="lt-LT"/>
        </w:rPr>
        <w:t xml:space="preserve">Pasak Woolock ir Narayan (2000) pagrindinė socialinio kapitalo mintis yra ta, kad žmogaus šeima, draugai, pažįstami suteikia svarbų turtą, kuriuo galima pasinaudoti krizės metu, pasimėgauti savo malonumui, ir/arba panaudoti materialiniam pelnui gauti. Putnam (2000) mano, kad socialinis kapitalas remiasi individo socialinių tinklų ryšiais bei abipusiškumo ir pasitikėjimo normomis, kylančiomis iš jų. Socialinį kapitalą galima apibrėžti kaip išteklių rinkinį, prieinamą grupei per grupės narių socialinius santykius socialinėje pačios grupės struktūroje, taipogi platesnėje formalioje ir neformalioje organizacijos struktūroje (Oh et al., 2006). I. Mačerinskienė ir J. Vasiliauskaitė (2007) pateikia tokį įmonės socialionio kapitalo apibrėžimą: bendras socialinis kapitalas yra apgalvotas įmonės ir jos narių naudojimasis socialiniais tinklais, kas pasitikėjimo, bendrų vertybių/įsitikinimų, normų ir sankcijų dėka tampa bendrų tikslų siekimo būdu. Pritaikius aukščiau pateiktus apibrėžimus bankiniam sektoriui, galima tvirtinti, kad kuo labiau išvystytos visos socialinio kapitalo sudedamosios dalys, tame tarpe ir pasitikėjimas, tuo daugiau finansinė institucija gali pritraukti klientų. </w:t>
      </w:r>
    </w:p>
    <w:p w:rsidR="007A2DF9" w:rsidRPr="00924430" w:rsidRDefault="007A2DF9" w:rsidP="00320E5B">
      <w:pPr>
        <w:widowControl/>
        <w:spacing w:line="360" w:lineRule="auto"/>
        <w:rPr>
          <w:sz w:val="24"/>
          <w:szCs w:val="24"/>
          <w:lang w:eastAsia="lt-LT"/>
        </w:rPr>
      </w:pPr>
      <w:r w:rsidRPr="00924430">
        <w:rPr>
          <w:sz w:val="24"/>
          <w:szCs w:val="24"/>
          <w:lang w:eastAsia="lt-LT"/>
        </w:rPr>
        <w:lastRenderedPageBreak/>
        <w:t>Bankas, kurio patikimumo lygis yra žemesnis, negu jo konkurentų, turi mažiau klientų ir, kas yra labai svarbu, potencialių klientų, o tai reiškia, kad jo veikla ne tokia efektyvi, kokia galėtų būti. Tam, kad padidintų veiklos efektyvumą, bankas turi įvairiais būdais pritraukti vartotojus. Tokie būdai galėtų būti: debetinės/kreditinės kortelės išdavimas be kasmetinio aptarnavimo mokesčio; didesnių palūkanų už indėlį suteikimas; mažesnės palūkanų norma ir (ar) banko marža suteikiant paskolą vartotojui ir pan. Taip pat yra svarbu informuoti savo potencialius klientus apie tokias „pigias“ suteikiamas paslaugas, o tai padidina išlaidas reklama. Ypač pasitikėjimo stoka pasižymi mažesni ar nauji bankai. Dauguma vartotojų yra abejingi produktui/paslaugai, įeinančiam į rinką. Tas pats yra ir su bankais, nes naują banką galima traktuoti kaip naują paslaugą. Todėl bankams, norintiems sėkmingai dirbti ir išlikti konkurencingams, būtina sukurti ir laikytis pasitikėjimo įgyvendinimo strategijos.</w:t>
      </w:r>
    </w:p>
    <w:p w:rsidR="007A2DF9" w:rsidRPr="00924430" w:rsidRDefault="007A2DF9" w:rsidP="00B43C15">
      <w:pPr>
        <w:widowControl/>
        <w:spacing w:before="100" w:beforeAutospacing="1" w:after="119" w:line="360" w:lineRule="auto"/>
        <w:ind w:firstLine="0"/>
        <w:rPr>
          <w:sz w:val="24"/>
          <w:szCs w:val="24"/>
          <w:lang w:eastAsia="lt-LT"/>
        </w:rPr>
      </w:pPr>
    </w:p>
    <w:p w:rsidR="007A2DF9" w:rsidRPr="00924430" w:rsidRDefault="007A2DF9" w:rsidP="007C279B">
      <w:pPr>
        <w:pStyle w:val="Heading2"/>
        <w:spacing w:line="360" w:lineRule="auto"/>
        <w:rPr>
          <w:sz w:val="24"/>
          <w:szCs w:val="24"/>
        </w:rPr>
      </w:pPr>
      <w:bookmarkStart w:id="36" w:name="_Toc311407756"/>
      <w:bookmarkStart w:id="37" w:name="_Toc312447729"/>
      <w:bookmarkStart w:id="38" w:name="_Toc313319446"/>
      <w:bookmarkStart w:id="39" w:name="_Toc313319559"/>
      <w:bookmarkStart w:id="40" w:name="_Toc313327248"/>
      <w:bookmarkStart w:id="41" w:name="_Toc313833935"/>
      <w:r w:rsidRPr="00924430">
        <w:rPr>
          <w:sz w:val="24"/>
          <w:szCs w:val="24"/>
        </w:rPr>
        <w:t xml:space="preserve">1.2. Pasitikėjimo formavimąsi sąlygojantys </w:t>
      </w:r>
      <w:bookmarkEnd w:id="36"/>
      <w:bookmarkEnd w:id="37"/>
      <w:r w:rsidRPr="00924430">
        <w:rPr>
          <w:sz w:val="24"/>
          <w:szCs w:val="24"/>
        </w:rPr>
        <w:t>veiksniai</w:t>
      </w:r>
      <w:bookmarkEnd w:id="38"/>
      <w:bookmarkEnd w:id="39"/>
      <w:bookmarkEnd w:id="40"/>
      <w:bookmarkEnd w:id="41"/>
    </w:p>
    <w:p w:rsidR="007A2DF9" w:rsidRPr="00924430" w:rsidRDefault="007A2DF9" w:rsidP="00320E5B">
      <w:pPr>
        <w:widowControl/>
        <w:spacing w:line="360" w:lineRule="auto"/>
        <w:rPr>
          <w:sz w:val="24"/>
          <w:szCs w:val="24"/>
          <w:lang w:eastAsia="lt-LT"/>
        </w:rPr>
      </w:pPr>
      <w:r w:rsidRPr="00924430">
        <w:rPr>
          <w:sz w:val="24"/>
          <w:szCs w:val="24"/>
          <w:lang w:eastAsia="lt-LT"/>
        </w:rPr>
        <w:t xml:space="preserve">Pasitikėjimas yra nagrinėjamas </w:t>
      </w:r>
      <w:r w:rsidR="00B65060" w:rsidRPr="00924430">
        <w:rPr>
          <w:sz w:val="24"/>
          <w:szCs w:val="24"/>
          <w:lang w:eastAsia="lt-LT"/>
        </w:rPr>
        <w:t>atskirose mokslų</w:t>
      </w:r>
      <w:r w:rsidRPr="00924430">
        <w:rPr>
          <w:sz w:val="24"/>
          <w:szCs w:val="24"/>
          <w:lang w:eastAsia="lt-LT"/>
        </w:rPr>
        <w:t xml:space="preserve"> srityse ir yra pripažįstama, kad tai yra vienas iš pagrindinių veiksnių, kuriuo pagrindu formuojasi asmeniniai ir verslo santykiai. Pavyzdžiui, Garling, Kirchler, Lewis ir Raaij (2009) mano, kad pasitikėjimas finansinėmis institucijomis priklauso nuo septynių elementų: 1) kompetencijos; 2) stabilumo; 3) vientisumo; 4) palankumo; 5) skaidrumo; 6) vertės kongruencijos; 7) reputacijos.</w:t>
      </w:r>
    </w:p>
    <w:p w:rsidR="007A2DF9" w:rsidRPr="00924430" w:rsidRDefault="007A2DF9" w:rsidP="00320E5B">
      <w:pPr>
        <w:widowControl/>
        <w:spacing w:line="360" w:lineRule="auto"/>
        <w:ind w:firstLine="720"/>
        <w:rPr>
          <w:sz w:val="24"/>
          <w:szCs w:val="24"/>
          <w:lang w:eastAsia="lt-LT"/>
        </w:rPr>
      </w:pPr>
      <w:r w:rsidRPr="00924430">
        <w:rPr>
          <w:sz w:val="24"/>
          <w:szCs w:val="24"/>
          <w:lang w:eastAsia="lt-LT"/>
        </w:rPr>
        <w:t>Mokslinėje literatūroje, kaip pasitikėjimo formavimuisi įtaką turintys elementai, dar išskiriami informacija ir sąžiningumas (cituota Elgar, 2003). Lacke (cituota Elgar, 2003) kaip vieną iš pasitikėjimo formavimosi veiksnių išskiria asmeninius interesus. Iš tikrųjų, tai yra pirmas žingsnis pasitikėjimo bankais formavimosi link, nes būtent asmeniniai interesai yra žmonių kreipimosi į finansines institucijas priežastis (pavyzdžiui, pinigų saugojimas, palūkanų už indėlį gavimas, paskolos butui pirkti gavimas ir pan.). Taigi, išanalizavus mokslinę literatūrą, galima išskirti tris pagrindines pasitikėjimo bankais sąlygojančių elementų grupes (žr. 5 pav.):</w:t>
      </w:r>
    </w:p>
    <w:p w:rsidR="007A2DF9" w:rsidRPr="00924430" w:rsidRDefault="007A2DF9" w:rsidP="00320E5B">
      <w:pPr>
        <w:widowControl/>
        <w:spacing w:line="360" w:lineRule="auto"/>
        <w:ind w:left="726" w:hanging="363"/>
        <w:rPr>
          <w:sz w:val="24"/>
          <w:szCs w:val="24"/>
          <w:lang w:eastAsia="lt-LT"/>
        </w:rPr>
      </w:pPr>
      <w:r w:rsidRPr="00924430">
        <w:rPr>
          <w:sz w:val="24"/>
          <w:szCs w:val="24"/>
          <w:lang w:eastAsia="lt-LT"/>
        </w:rPr>
        <w:t>1) informacija (reikalingų duomenų gavimas, asmeniniai interesai, reputacija ir pan.);</w:t>
      </w:r>
    </w:p>
    <w:p w:rsidR="007A2DF9" w:rsidRPr="00924430" w:rsidRDefault="007A2DF9" w:rsidP="00320E5B">
      <w:pPr>
        <w:widowControl/>
        <w:spacing w:line="360" w:lineRule="auto"/>
        <w:ind w:left="726" w:hanging="363"/>
        <w:rPr>
          <w:sz w:val="24"/>
          <w:szCs w:val="24"/>
          <w:lang w:eastAsia="lt-LT"/>
        </w:rPr>
      </w:pPr>
      <w:r w:rsidRPr="00924430">
        <w:rPr>
          <w:sz w:val="24"/>
          <w:szCs w:val="24"/>
          <w:lang w:eastAsia="lt-LT"/>
        </w:rPr>
        <w:t>2) emocijos (nepagrįstas pasitikėjimo laipsnis);</w:t>
      </w:r>
    </w:p>
    <w:p w:rsidR="007A2DF9" w:rsidRPr="00924430" w:rsidRDefault="007A2DF9" w:rsidP="00320E5B">
      <w:pPr>
        <w:widowControl/>
        <w:spacing w:line="360" w:lineRule="auto"/>
        <w:ind w:left="726" w:hanging="363"/>
        <w:rPr>
          <w:sz w:val="24"/>
          <w:szCs w:val="24"/>
          <w:lang w:eastAsia="lt-LT"/>
        </w:rPr>
      </w:pPr>
      <w:r w:rsidRPr="00924430">
        <w:rPr>
          <w:sz w:val="24"/>
          <w:szCs w:val="24"/>
          <w:lang w:eastAsia="lt-LT"/>
        </w:rPr>
        <w:t>3) rizikos laipsnis.</w:t>
      </w:r>
    </w:p>
    <w:p w:rsidR="00E72DCC" w:rsidRDefault="007A2DF9" w:rsidP="00320E5B">
      <w:pPr>
        <w:widowControl/>
        <w:spacing w:line="360" w:lineRule="auto"/>
        <w:ind w:firstLine="720"/>
        <w:rPr>
          <w:sz w:val="24"/>
          <w:szCs w:val="24"/>
          <w:lang w:eastAsia="lt-LT"/>
        </w:rPr>
      </w:pPr>
      <w:r w:rsidRPr="00924430">
        <w:rPr>
          <w:sz w:val="24"/>
          <w:szCs w:val="24"/>
          <w:lang w:eastAsia="lt-LT"/>
        </w:rPr>
        <w:t>Rizikos laipsnio nustatymas yra išskirtas į atskirą grupę, nes tai yra vienas iš svarbiausių aspektų nustatant pasitikėjimo bankais lygį, nors galima jį būtų įtraukti į informacijos grupę, nes rizikos laipsnio analizė yra informacijos gavimas.</w:t>
      </w:r>
    </w:p>
    <w:p w:rsidR="00E72DCC" w:rsidRDefault="00E72DCC">
      <w:pPr>
        <w:widowControl/>
        <w:ind w:firstLine="0"/>
        <w:jc w:val="left"/>
        <w:rPr>
          <w:sz w:val="24"/>
          <w:szCs w:val="24"/>
          <w:lang w:eastAsia="lt-LT"/>
        </w:rPr>
      </w:pPr>
      <w:r>
        <w:rPr>
          <w:sz w:val="24"/>
          <w:szCs w:val="24"/>
          <w:lang w:eastAsia="lt-LT"/>
        </w:rPr>
        <w:br w:type="page"/>
      </w:r>
    </w:p>
    <w:p w:rsidR="007A2DF9" w:rsidRPr="00924430" w:rsidRDefault="007B7457" w:rsidP="00320E5B">
      <w:pPr>
        <w:widowControl/>
        <w:spacing w:line="360" w:lineRule="auto"/>
        <w:ind w:firstLine="720"/>
        <w:rPr>
          <w:sz w:val="24"/>
          <w:szCs w:val="24"/>
          <w:lang w:eastAsia="lt-LT"/>
        </w:rPr>
      </w:pPr>
      <w:r w:rsidRPr="00924430">
        <w:rPr>
          <w:noProof/>
          <w:lang w:eastAsia="zh-CN"/>
        </w:rPr>
        <w:lastRenderedPageBreak/>
        <mc:AlternateContent>
          <mc:Choice Requires="wps">
            <w:drawing>
              <wp:anchor distT="0" distB="0" distL="114300" distR="114300" simplePos="0" relativeHeight="251735552" behindDoc="0" locked="0" layoutInCell="1" allowOverlap="1" wp14:anchorId="525D68B6" wp14:editId="6486FB49">
                <wp:simplePos x="0" y="0"/>
                <wp:positionH relativeFrom="column">
                  <wp:posOffset>1892935</wp:posOffset>
                </wp:positionH>
                <wp:positionV relativeFrom="paragraph">
                  <wp:posOffset>73025</wp:posOffset>
                </wp:positionV>
                <wp:extent cx="1971675" cy="699770"/>
                <wp:effectExtent l="0" t="0" r="28575" b="24130"/>
                <wp:wrapNone/>
                <wp:docPr id="273" name="Rounded Rectangle 2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71675" cy="699770"/>
                        </a:xfrm>
                        <a:prstGeom prst="roundRect">
                          <a:avLst/>
                        </a:prstGeom>
                        <a:solidFill>
                          <a:sysClr val="window" lastClr="FFFFFF"/>
                        </a:solidFill>
                        <a:ln w="25400" cap="flat" cmpd="sng" algn="ctr">
                          <a:solidFill>
                            <a:srgbClr val="4F81BD"/>
                          </a:solidFill>
                          <a:prstDash val="solid"/>
                        </a:ln>
                        <a:effectLst/>
                      </wps:spPr>
                      <wps:txbx>
                        <w:txbxContent>
                          <w:p w:rsidR="00464C14" w:rsidRPr="004F247B" w:rsidRDefault="00464C14" w:rsidP="007044C9">
                            <w:pPr>
                              <w:ind w:firstLine="0"/>
                              <w:jc w:val="center"/>
                              <w:rPr>
                                <w:b/>
                                <w:color w:val="000000"/>
                                <w:sz w:val="32"/>
                              </w:rPr>
                            </w:pPr>
                            <w:r w:rsidRPr="004F247B">
                              <w:rPr>
                                <w:b/>
                                <w:color w:val="000000"/>
                                <w:sz w:val="32"/>
                              </w:rPr>
                              <w:t>PASITIKĖJIMAS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273" o:spid="_x0000_s1039" style="position:absolute;left:0;text-align:left;margin-left:149.05pt;margin-top:5.75pt;width:155.25pt;height:55.1pt;z-index:251735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" fillcolor="window" strokecolor="#4f81bd" strokeweight="2pt">
                <v:path arrowok="t"/>
                <v:textbox>
                  <w:txbxContent>
                    <w:p w:rsidR="00464C14" w:rsidRPr="004F247B" w:rsidRDefault="00464C14" w:rsidP="007044C9">
                      <w:pPr>
                        <w:ind w:firstLine="0"/>
                        <w:jc w:val="center"/>
                        <w:rPr>
                          <w:b/>
                          <w:color w:val="000000"/>
                          <w:sz w:val="32"/>
                        </w:rPr>
                      </w:pPr>
                      <w:r w:rsidRPr="004F247B">
                        <w:rPr>
                          <w:b/>
                          <w:color w:val="000000"/>
                          <w:sz w:val="32"/>
                        </w:rPr>
                        <w:t>PASITIKĖJIMAS</w:t>
                      </w:r>
                    </w:p>
                  </w:txbxContent>
                </v:textbox>
              </v:roundrect>
            </w:pict>
          </mc:Fallback>
        </mc:AlternateContent>
      </w:r>
    </w:p>
    <w:p w:rsidR="007A2DF9" w:rsidRPr="00924430" w:rsidRDefault="007B7457" w:rsidP="007C279B">
      <w:pPr>
        <w:spacing w:line="360" w:lineRule="auto"/>
        <w:rPr>
          <w:sz w:val="24"/>
          <w:szCs w:val="24"/>
        </w:rPr>
      </w:pPr>
      <w:r w:rsidRPr="00924430">
        <w:rPr>
          <w:noProof/>
          <w:lang w:eastAsia="zh-CN"/>
        </w:rPr>
        <mc:AlternateContent>
          <mc:Choice Requires="wps">
            <w:drawing>
              <wp:anchor distT="0" distB="0" distL="114300" distR="114300" simplePos="0" relativeHeight="251749888" behindDoc="0" locked="0" layoutInCell="1" allowOverlap="1" wp14:anchorId="29631250" wp14:editId="58C24507">
                <wp:simplePos x="0" y="0"/>
                <wp:positionH relativeFrom="column">
                  <wp:posOffset>3865880</wp:posOffset>
                </wp:positionH>
                <wp:positionV relativeFrom="paragraph">
                  <wp:posOffset>10160</wp:posOffset>
                </wp:positionV>
                <wp:extent cx="1240155" cy="1001395"/>
                <wp:effectExtent l="0" t="0" r="55245" b="65405"/>
                <wp:wrapNone/>
                <wp:docPr id="259" name="Straight Arrow Connector 2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40155" cy="100139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259" o:spid="_x0000_s1026" type="#_x0000_t32" style="position:absolute;margin-left:304.4pt;margin-top:.8pt;width:97.65pt;height:78.85pt;z-index:251749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" strokecolor="#4a7ebb">
                <v:stroke endarrow="open"/>
                <o:lock v:ext="edit" shapetype="f"/>
              </v:shape>
            </w:pict>
          </mc:Fallback>
        </mc:AlternateContent>
      </w:r>
      <w:r w:rsidRPr="00924430">
        <w:rPr>
          <w:noProof/>
          <w:lang w:eastAsia="zh-CN"/>
        </w:rPr>
        <mc:AlternateContent>
          <mc:Choice Requires="wps">
            <w:drawing>
              <wp:anchor distT="0" distB="0" distL="114300" distR="114300" simplePos="0" relativeHeight="251746816" behindDoc="0" locked="0" layoutInCell="1" allowOverlap="1" wp14:anchorId="2FDEFFB3" wp14:editId="19044DEC">
                <wp:simplePos x="0" y="0"/>
                <wp:positionH relativeFrom="column">
                  <wp:posOffset>3865880</wp:posOffset>
                </wp:positionH>
                <wp:positionV relativeFrom="paragraph">
                  <wp:posOffset>160020</wp:posOffset>
                </wp:positionV>
                <wp:extent cx="1017905" cy="850265"/>
                <wp:effectExtent l="38100" t="38100" r="29845" b="26035"/>
                <wp:wrapNone/>
                <wp:docPr id="75" name="Straight Arrow Connector 2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1017905" cy="85026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29" o:spid="_x0000_s1026" type="#_x0000_t32" style="position:absolute;margin-left:304.4pt;margin-top:12.6pt;width:80.15pt;height:66.95pt;flip:x y;z-index:25174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" strokecolor="#4a7ebb">
                <v:stroke endarrow="open"/>
                <o:lock v:ext="edit" shapetype="f"/>
              </v:shape>
            </w:pict>
          </mc:Fallback>
        </mc:AlternateContent>
      </w:r>
    </w:p>
    <w:p w:rsidR="007A2DF9" w:rsidRPr="00924430" w:rsidRDefault="007B7457" w:rsidP="007C279B">
      <w:pPr>
        <w:spacing w:line="360" w:lineRule="auto"/>
        <w:rPr>
          <w:sz w:val="24"/>
          <w:szCs w:val="24"/>
        </w:rPr>
      </w:pPr>
      <w:r w:rsidRPr="00924430">
        <w:rPr>
          <w:noProof/>
          <w:lang w:eastAsia="zh-CN"/>
        </w:rPr>
        <mc:AlternateContent>
          <mc:Choice Requires="wps">
            <w:drawing>
              <wp:anchor distT="0" distB="0" distL="114297" distR="114297" simplePos="0" relativeHeight="251737600" behindDoc="0" locked="0" layoutInCell="1" allowOverlap="1" wp14:anchorId="552E0CAF" wp14:editId="62A96705">
                <wp:simplePos x="0" y="0"/>
                <wp:positionH relativeFrom="column">
                  <wp:posOffset>2879724</wp:posOffset>
                </wp:positionH>
                <wp:positionV relativeFrom="paragraph">
                  <wp:posOffset>246380</wp:posOffset>
                </wp:positionV>
                <wp:extent cx="0" cy="501015"/>
                <wp:effectExtent l="95250" t="38100" r="57150" b="13335"/>
                <wp:wrapNone/>
                <wp:docPr id="276" name="Straight Arrow Connector 27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0" cy="50101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276" o:spid="_x0000_s1026" type="#_x0000_t32" style="position:absolute;margin-left:226.75pt;margin-top:19.4pt;width:0;height:39.45pt;flip:y;z-index:251737600;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" strokecolor="#4a7ebb">
                <v:stroke endarrow="open"/>
                <o:lock v:ext="edit" shapetype="f"/>
              </v:shape>
            </w:pict>
          </mc:Fallback>
        </mc:AlternateContent>
      </w:r>
    </w:p>
    <w:p w:rsidR="007A2DF9" w:rsidRPr="00924430" w:rsidRDefault="007A2DF9" w:rsidP="007C279B">
      <w:pPr>
        <w:spacing w:line="360" w:lineRule="auto"/>
        <w:rPr>
          <w:sz w:val="24"/>
          <w:szCs w:val="24"/>
        </w:rPr>
      </w:pPr>
    </w:p>
    <w:p w:rsidR="007A2DF9" w:rsidRPr="00924430" w:rsidRDefault="007B7457" w:rsidP="007C279B">
      <w:pPr>
        <w:spacing w:line="360" w:lineRule="auto"/>
        <w:rPr>
          <w:sz w:val="24"/>
          <w:szCs w:val="24"/>
        </w:rPr>
      </w:pPr>
      <w:r w:rsidRPr="00924430">
        <w:rPr>
          <w:noProof/>
          <w:lang w:eastAsia="zh-CN"/>
        </w:rPr>
        <mc:AlternateContent>
          <mc:Choice Requires="wps">
            <w:drawing>
              <wp:anchor distT="0" distB="0" distL="114300" distR="114300" simplePos="0" relativeHeight="251732480" behindDoc="0" locked="0" layoutInCell="1" allowOverlap="1" wp14:anchorId="17E215AB" wp14:editId="5765F558">
                <wp:simplePos x="0" y="0"/>
                <wp:positionH relativeFrom="column">
                  <wp:posOffset>4183380</wp:posOffset>
                </wp:positionH>
                <wp:positionV relativeFrom="paragraph">
                  <wp:posOffset>206375</wp:posOffset>
                </wp:positionV>
                <wp:extent cx="1454785" cy="690245"/>
                <wp:effectExtent l="0" t="0" r="12065" b="14605"/>
                <wp:wrapNone/>
                <wp:docPr id="268" name="Rounded Rectangle 2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54785" cy="690245"/>
                        </a:xfrm>
                        <a:prstGeom prst="roundRect">
                          <a:avLst/>
                        </a:prstGeom>
                        <a:solidFill>
                          <a:sysClr val="window" lastClr="FFFFFF"/>
                        </a:solidFill>
                        <a:ln w="25400" cap="flat" cmpd="sng" algn="ctr">
                          <a:solidFill>
                            <a:srgbClr val="4F81BD"/>
                          </a:solidFill>
                          <a:prstDash val="solid"/>
                        </a:ln>
                        <a:effectLst/>
                      </wps:spPr>
                      <wps:txbx>
                        <w:txbxContent>
                          <w:p w:rsidR="00464C14" w:rsidRPr="007044C9" w:rsidRDefault="00464C14" w:rsidP="007044C9">
                            <w:pPr>
                              <w:ind w:firstLine="0"/>
                              <w:jc w:val="center"/>
                              <w:rPr>
                                <w:b/>
                                <w:sz w:val="28"/>
                              </w:rPr>
                            </w:pPr>
                            <w:r w:rsidRPr="007044C9">
                              <w:rPr>
                                <w:b/>
                                <w:sz w:val="28"/>
                              </w:rPr>
                              <w:t>Emocijos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268" o:spid="_x0000_s1040" style="position:absolute;left:0;text-align:left;margin-left:329.4pt;margin-top:16.25pt;width:114.55pt;height:54.35pt;z-index:251732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" fillcolor="window" strokecolor="#4f81bd" strokeweight="2pt">
                <v:path arrowok="t"/>
                <v:textbox>
                  <w:txbxContent>
                    <w:p w:rsidR="00464C14" w:rsidRPr="007044C9" w:rsidRDefault="00464C14" w:rsidP="007044C9">
                      <w:pPr>
                        <w:ind w:firstLine="0"/>
                        <w:jc w:val="center"/>
                        <w:rPr>
                          <w:b/>
                          <w:sz w:val="28"/>
                        </w:rPr>
                      </w:pPr>
                      <w:r w:rsidRPr="007044C9">
                        <w:rPr>
                          <w:b/>
                          <w:sz w:val="28"/>
                        </w:rPr>
                        <w:t>Emocijos</w:t>
                      </w:r>
                    </w:p>
                  </w:txbxContent>
                </v:textbox>
              </v:roundrect>
            </w:pict>
          </mc:Fallback>
        </mc:AlternateContent>
      </w:r>
      <w:r w:rsidRPr="00924430">
        <w:rPr>
          <w:noProof/>
          <w:lang w:eastAsia="zh-CN"/>
        </w:rPr>
        <mc:AlternateContent>
          <mc:Choice Requires="wps">
            <w:drawing>
              <wp:anchor distT="0" distB="0" distL="114300" distR="114300" simplePos="0" relativeHeight="251733504" behindDoc="0" locked="0" layoutInCell="1" allowOverlap="1" wp14:anchorId="7D8221F5" wp14:editId="045DB0EA">
                <wp:simplePos x="0" y="0"/>
                <wp:positionH relativeFrom="column">
                  <wp:posOffset>2059940</wp:posOffset>
                </wp:positionH>
                <wp:positionV relativeFrom="paragraph">
                  <wp:posOffset>222885</wp:posOffset>
                </wp:positionV>
                <wp:extent cx="1645920" cy="690245"/>
                <wp:effectExtent l="0" t="0" r="11430" b="14605"/>
                <wp:wrapNone/>
                <wp:docPr id="269" name="Rounded Rectangle 2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45920" cy="690245"/>
                        </a:xfrm>
                        <a:prstGeom prst="roundRect">
                          <a:avLst/>
                        </a:prstGeom>
                        <a:solidFill>
                          <a:sysClr val="window" lastClr="FFFFFF"/>
                        </a:solidFill>
                        <a:ln w="25400" cap="flat" cmpd="sng" algn="ctr">
                          <a:solidFill>
                            <a:srgbClr val="4F81BD"/>
                          </a:solidFill>
                          <a:prstDash val="solid"/>
                        </a:ln>
                        <a:effectLst/>
                      </wps:spPr>
                      <wps:txbx>
                        <w:txbxContent>
                          <w:p w:rsidR="00464C14" w:rsidRPr="004F247B" w:rsidRDefault="00464C14" w:rsidP="007044C9">
                            <w:pPr>
                              <w:ind w:firstLine="0"/>
                              <w:jc w:val="center"/>
                              <w:rPr>
                                <w:b/>
                                <w:color w:val="000000"/>
                                <w:sz w:val="28"/>
                              </w:rPr>
                            </w:pPr>
                            <w:r w:rsidRPr="004F247B">
                              <w:rPr>
                                <w:b/>
                                <w:color w:val="000000"/>
                                <w:sz w:val="28"/>
                              </w:rPr>
                              <w:t>Rizika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269" o:spid="_x0000_s1041" style="position:absolute;left:0;text-align:left;margin-left:162.2pt;margin-top:17.55pt;width:129.6pt;height:54.35pt;z-index:251733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" fillcolor="window" strokecolor="#4f81bd" strokeweight="2pt">
                <v:path arrowok="t"/>
                <v:textbox>
                  <w:txbxContent>
                    <w:p w:rsidR="00464C14" w:rsidRPr="004F247B" w:rsidRDefault="00464C14" w:rsidP="007044C9">
                      <w:pPr>
                        <w:ind w:firstLine="0"/>
                        <w:jc w:val="center"/>
                        <w:rPr>
                          <w:b/>
                          <w:color w:val="000000"/>
                          <w:sz w:val="28"/>
                        </w:rPr>
                      </w:pPr>
                      <w:r w:rsidRPr="004F247B">
                        <w:rPr>
                          <w:b/>
                          <w:color w:val="000000"/>
                          <w:sz w:val="28"/>
                        </w:rPr>
                        <w:t>Rizika</w:t>
                      </w:r>
                    </w:p>
                  </w:txbxContent>
                </v:textbox>
              </v:roundrect>
            </w:pict>
          </mc:Fallback>
        </mc:AlternateContent>
      </w:r>
    </w:p>
    <w:p w:rsidR="007A2DF9" w:rsidRPr="00924430" w:rsidRDefault="007B7457" w:rsidP="007C279B">
      <w:pPr>
        <w:spacing w:line="360" w:lineRule="auto"/>
        <w:rPr>
          <w:sz w:val="24"/>
          <w:szCs w:val="24"/>
        </w:rPr>
      </w:pPr>
      <w:r w:rsidRPr="00924430">
        <w:rPr>
          <w:noProof/>
          <w:lang w:eastAsia="zh-CN"/>
        </w:rPr>
        <mc:AlternateContent>
          <mc:Choice Requires="wps">
            <w:drawing>
              <wp:anchor distT="4294967293" distB="4294967293" distL="114300" distR="114300" simplePos="0" relativeHeight="251748864" behindDoc="0" locked="0" layoutInCell="1" allowOverlap="1" wp14:anchorId="1958ACB2" wp14:editId="79E5D82A">
                <wp:simplePos x="0" y="0"/>
                <wp:positionH relativeFrom="column">
                  <wp:posOffset>3706495</wp:posOffset>
                </wp:positionH>
                <wp:positionV relativeFrom="paragraph">
                  <wp:posOffset>181609</wp:posOffset>
                </wp:positionV>
                <wp:extent cx="476885" cy="0"/>
                <wp:effectExtent l="0" t="76200" r="18415" b="114300"/>
                <wp:wrapNone/>
                <wp:docPr id="74" name="Straight Arrow Connector 3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885" cy="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31" o:spid="_x0000_s1026" type="#_x0000_t32" style="position:absolute;margin-left:291.85pt;margin-top:14.3pt;width:37.55pt;height:0;z-index:251748864;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" strokecolor="#4a7ebb">
                <v:stroke endarrow="open"/>
                <o:lock v:ext="edit" shapetype="f"/>
              </v:shape>
            </w:pict>
          </mc:Fallback>
        </mc:AlternateContent>
      </w:r>
    </w:p>
    <w:p w:rsidR="007A2DF9" w:rsidRPr="00924430" w:rsidRDefault="007B7457" w:rsidP="007C279B">
      <w:pPr>
        <w:spacing w:line="360" w:lineRule="auto"/>
        <w:rPr>
          <w:sz w:val="24"/>
          <w:szCs w:val="24"/>
        </w:rPr>
      </w:pPr>
      <w:r w:rsidRPr="00924430">
        <w:rPr>
          <w:noProof/>
          <w:lang w:eastAsia="zh-CN"/>
        </w:rPr>
        <mc:AlternateContent>
          <mc:Choice Requires="wps">
            <w:drawing>
              <wp:anchor distT="4294967293" distB="4294967293" distL="114300" distR="114300" simplePos="0" relativeHeight="251745792" behindDoc="0" locked="0" layoutInCell="1" allowOverlap="1" wp14:anchorId="01A2C99C" wp14:editId="5D1D0D02">
                <wp:simplePos x="0" y="0"/>
                <wp:positionH relativeFrom="column">
                  <wp:posOffset>3706495</wp:posOffset>
                </wp:positionH>
                <wp:positionV relativeFrom="paragraph">
                  <wp:posOffset>45719</wp:posOffset>
                </wp:positionV>
                <wp:extent cx="476885" cy="0"/>
                <wp:effectExtent l="38100" t="76200" r="0" b="114300"/>
                <wp:wrapNone/>
                <wp:docPr id="73" name="Straight Arrow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76885" cy="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3" o:spid="_x0000_s1026" type="#_x0000_t32" style="position:absolute;margin-left:291.85pt;margin-top:3.6pt;width:37.55pt;height:0;flip:x;z-index:251745792;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" strokecolor="#4a7ebb">
                <v:stroke endarrow="open"/>
                <o:lock v:ext="edit" shapetype="f"/>
              </v:shape>
            </w:pict>
          </mc:Fallback>
        </mc:AlternateContent>
      </w:r>
    </w:p>
    <w:p w:rsidR="007A2DF9" w:rsidRPr="00924430" w:rsidRDefault="007B7457" w:rsidP="007C279B">
      <w:pPr>
        <w:spacing w:line="360" w:lineRule="auto"/>
        <w:rPr>
          <w:sz w:val="24"/>
          <w:szCs w:val="24"/>
        </w:rPr>
      </w:pPr>
      <w:r w:rsidRPr="00924430">
        <w:rPr>
          <w:noProof/>
          <w:lang w:eastAsia="zh-CN"/>
        </w:rPr>
        <mc:AlternateContent>
          <mc:Choice Requires="wps">
            <w:drawing>
              <wp:anchor distT="0" distB="0" distL="114300" distR="114300" simplePos="0" relativeHeight="251747840" behindDoc="0" locked="0" layoutInCell="1" allowOverlap="1" wp14:anchorId="3E88ED6E" wp14:editId="260962E3">
                <wp:simplePos x="0" y="0"/>
                <wp:positionH relativeFrom="column">
                  <wp:posOffset>3754120</wp:posOffset>
                </wp:positionH>
                <wp:positionV relativeFrom="paragraph">
                  <wp:posOffset>109220</wp:posOffset>
                </wp:positionV>
                <wp:extent cx="953770" cy="852170"/>
                <wp:effectExtent l="0" t="38100" r="55880" b="24130"/>
                <wp:wrapNone/>
                <wp:docPr id="72" name="Straight Arrow Connector 3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953770" cy="85217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30" o:spid="_x0000_s1026" type="#_x0000_t32" style="position:absolute;margin-left:295.6pt;margin-top:8.6pt;width:75.1pt;height:67.1pt;flip:y;z-index:25174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" strokecolor="#4a7ebb">
                <v:stroke endarrow="open"/>
                <o:lock v:ext="edit" shapetype="f"/>
              </v:shape>
            </w:pict>
          </mc:Fallback>
        </mc:AlternateContent>
      </w:r>
      <w:r w:rsidRPr="00924430">
        <w:rPr>
          <w:noProof/>
          <w:lang w:eastAsia="zh-CN"/>
        </w:rPr>
        <mc:AlternateContent>
          <mc:Choice Requires="wps">
            <w:drawing>
              <wp:anchor distT="0" distB="0" distL="114300" distR="114300" simplePos="0" relativeHeight="251738624" behindDoc="0" locked="0" layoutInCell="1" allowOverlap="1" wp14:anchorId="512374B5" wp14:editId="58412037">
                <wp:simplePos x="0" y="0"/>
                <wp:positionH relativeFrom="column">
                  <wp:posOffset>3754120</wp:posOffset>
                </wp:positionH>
                <wp:positionV relativeFrom="paragraph">
                  <wp:posOffset>107950</wp:posOffset>
                </wp:positionV>
                <wp:extent cx="1128395" cy="1050290"/>
                <wp:effectExtent l="38100" t="0" r="33655" b="54610"/>
                <wp:wrapNone/>
                <wp:docPr id="277" name="Straight Arrow Connector 27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128395" cy="105029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277" o:spid="_x0000_s1026" type="#_x0000_t32" style="position:absolute;margin-left:295.6pt;margin-top:8.5pt;width:88.85pt;height:82.7pt;flip:x;z-index:251738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" strokecolor="#4a7ebb">
                <v:stroke endarrow="open"/>
                <o:lock v:ext="edit" shapetype="f"/>
              </v:shape>
            </w:pict>
          </mc:Fallback>
        </mc:AlternateContent>
      </w:r>
      <w:r w:rsidRPr="00924430">
        <w:rPr>
          <w:noProof/>
          <w:lang w:eastAsia="zh-CN"/>
        </w:rPr>
        <mc:AlternateContent>
          <mc:Choice Requires="wps">
            <w:drawing>
              <wp:anchor distT="0" distB="0" distL="114297" distR="114297" simplePos="0" relativeHeight="251736576" behindDoc="0" locked="0" layoutInCell="1" allowOverlap="1" wp14:anchorId="557DBD5D" wp14:editId="53D67B64">
                <wp:simplePos x="0" y="0"/>
                <wp:positionH relativeFrom="column">
                  <wp:posOffset>2903219</wp:posOffset>
                </wp:positionH>
                <wp:positionV relativeFrom="paragraph">
                  <wp:posOffset>125095</wp:posOffset>
                </wp:positionV>
                <wp:extent cx="0" cy="668020"/>
                <wp:effectExtent l="95250" t="38100" r="57150" b="17780"/>
                <wp:wrapNone/>
                <wp:docPr id="275" name="Straight Arrow Connector 27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0" cy="66802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275" o:spid="_x0000_s1026" type="#_x0000_t32" style="position:absolute;margin-left:228.6pt;margin-top:9.85pt;width:0;height:52.6pt;flip:y;z-index:251736576;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" strokecolor="#4a7ebb">
                <v:stroke endarrow="open"/>
                <o:lock v:ext="edit" shapetype="f"/>
              </v:shape>
            </w:pict>
          </mc:Fallback>
        </mc:AlternateContent>
      </w:r>
    </w:p>
    <w:p w:rsidR="007A2DF9" w:rsidRPr="00924430" w:rsidRDefault="007A2DF9" w:rsidP="007C279B">
      <w:pPr>
        <w:spacing w:line="360" w:lineRule="auto"/>
        <w:rPr>
          <w:sz w:val="24"/>
          <w:szCs w:val="24"/>
        </w:rPr>
      </w:pPr>
    </w:p>
    <w:p w:rsidR="007A2DF9" w:rsidRPr="00924430" w:rsidRDefault="007A2DF9" w:rsidP="007C279B">
      <w:pPr>
        <w:spacing w:line="360" w:lineRule="auto"/>
        <w:rPr>
          <w:sz w:val="24"/>
          <w:szCs w:val="24"/>
        </w:rPr>
      </w:pPr>
    </w:p>
    <w:p w:rsidR="007A2DF9" w:rsidRPr="00924430" w:rsidRDefault="007B7457" w:rsidP="007C279B">
      <w:pPr>
        <w:spacing w:line="360" w:lineRule="auto"/>
        <w:rPr>
          <w:sz w:val="24"/>
          <w:szCs w:val="24"/>
        </w:rPr>
      </w:pPr>
      <w:r w:rsidRPr="00924430">
        <w:rPr>
          <w:noProof/>
          <w:lang w:eastAsia="zh-CN"/>
        </w:rPr>
        <mc:AlternateContent>
          <mc:Choice Requires="wps">
            <w:drawing>
              <wp:anchor distT="0" distB="0" distL="114300" distR="114300" simplePos="0" relativeHeight="251734528" behindDoc="0" locked="0" layoutInCell="1" allowOverlap="1" wp14:anchorId="664886AA" wp14:editId="076311B6">
                <wp:simplePos x="0" y="0"/>
                <wp:positionH relativeFrom="column">
                  <wp:posOffset>2099945</wp:posOffset>
                </wp:positionH>
                <wp:positionV relativeFrom="paragraph">
                  <wp:posOffset>2540</wp:posOffset>
                </wp:positionV>
                <wp:extent cx="1653540" cy="690880"/>
                <wp:effectExtent l="0" t="0" r="22860" b="13970"/>
                <wp:wrapNone/>
                <wp:docPr id="71" name="Rounded Rectangle 2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53540" cy="690880"/>
                        </a:xfrm>
                        <a:prstGeom prst="roundRect">
                          <a:avLst/>
                        </a:prstGeom>
                        <a:solidFill>
                          <a:sysClr val="window" lastClr="FFFFFF"/>
                        </a:solidFill>
                        <a:ln w="25400" cap="flat" cmpd="sng" algn="ctr">
                          <a:solidFill>
                            <a:srgbClr val="4F81BD"/>
                          </a:solidFill>
                          <a:prstDash val="solid"/>
                        </a:ln>
                        <a:effectLst/>
                      </wps:spPr>
                      <wps:txbx>
                        <w:txbxContent>
                          <w:p w:rsidR="00464C14" w:rsidRPr="004F247B" w:rsidRDefault="00464C14" w:rsidP="007044C9">
                            <w:pPr>
                              <w:ind w:firstLine="0"/>
                              <w:jc w:val="center"/>
                              <w:rPr>
                                <w:b/>
                                <w:color w:val="000000"/>
                                <w:sz w:val="28"/>
                              </w:rPr>
                            </w:pPr>
                            <w:r w:rsidRPr="004F247B">
                              <w:rPr>
                                <w:b/>
                                <w:color w:val="000000"/>
                                <w:sz w:val="28"/>
                              </w:rPr>
                              <w:t>Informacija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272" o:spid="_x0000_s1042" style="position:absolute;left:0;text-align:left;margin-left:165.35pt;margin-top:.2pt;width:130.2pt;height:54.4pt;z-index:251734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" fillcolor="window" strokecolor="#4f81bd" strokeweight="2pt">
                <v:path arrowok="t"/>
                <v:textbox>
                  <w:txbxContent>
                    <w:p w:rsidR="00464C14" w:rsidRPr="004F247B" w:rsidRDefault="00464C14" w:rsidP="007044C9">
                      <w:pPr>
                        <w:ind w:firstLine="0"/>
                        <w:jc w:val="center"/>
                        <w:rPr>
                          <w:b/>
                          <w:color w:val="000000"/>
                          <w:sz w:val="28"/>
                        </w:rPr>
                      </w:pPr>
                      <w:r w:rsidRPr="004F247B">
                        <w:rPr>
                          <w:b/>
                          <w:color w:val="000000"/>
                          <w:sz w:val="28"/>
                        </w:rPr>
                        <w:t>Informacija</w:t>
                      </w:r>
                    </w:p>
                  </w:txbxContent>
                </v:textbox>
              </v:roundrect>
            </w:pict>
          </mc:Fallback>
        </mc:AlternateContent>
      </w:r>
    </w:p>
    <w:p w:rsidR="007A2DF9" w:rsidRPr="00924430" w:rsidRDefault="007A2DF9" w:rsidP="007C279B">
      <w:pPr>
        <w:spacing w:line="360" w:lineRule="auto"/>
        <w:rPr>
          <w:sz w:val="24"/>
          <w:szCs w:val="24"/>
        </w:rPr>
      </w:pPr>
    </w:p>
    <w:p w:rsidR="007A2DF9" w:rsidRPr="00924430" w:rsidRDefault="007A2DF9" w:rsidP="00651DF3">
      <w:pPr>
        <w:spacing w:line="360" w:lineRule="auto"/>
        <w:ind w:firstLine="0"/>
        <w:rPr>
          <w:sz w:val="24"/>
          <w:szCs w:val="24"/>
        </w:rPr>
      </w:pPr>
    </w:p>
    <w:p w:rsidR="007A2DF9" w:rsidRPr="00924430" w:rsidRDefault="007A2DF9" w:rsidP="00FF2EDD">
      <w:pPr>
        <w:spacing w:line="360" w:lineRule="auto"/>
        <w:rPr>
          <w:szCs w:val="24"/>
        </w:rPr>
      </w:pPr>
      <w:r w:rsidRPr="00924430">
        <w:rPr>
          <w:b/>
          <w:szCs w:val="24"/>
        </w:rPr>
        <w:t xml:space="preserve">Šaltinis: </w:t>
      </w:r>
      <w:r w:rsidRPr="00924430">
        <w:rPr>
          <w:szCs w:val="24"/>
        </w:rPr>
        <w:t>sudaryta autorės</w:t>
      </w:r>
    </w:p>
    <w:p w:rsidR="007A2DF9" w:rsidRPr="00924430" w:rsidRDefault="007A2DF9" w:rsidP="00FF2EDD">
      <w:pPr>
        <w:pStyle w:val="Heading2"/>
        <w:jc w:val="center"/>
        <w:rPr>
          <w:sz w:val="22"/>
        </w:rPr>
      </w:pPr>
      <w:bookmarkStart w:id="42" w:name="_Toc313319141"/>
      <w:bookmarkStart w:id="43" w:name="_Toc313319447"/>
      <w:bookmarkStart w:id="44" w:name="_Toc313327090"/>
      <w:bookmarkStart w:id="45" w:name="_Toc313327249"/>
      <w:bookmarkStart w:id="46" w:name="_Toc313833936"/>
      <w:r w:rsidRPr="00924430">
        <w:rPr>
          <w:sz w:val="22"/>
        </w:rPr>
        <w:t>5 pav. Pasitikėjimą sąlygojantys veiksniai</w:t>
      </w:r>
      <w:bookmarkEnd w:id="42"/>
      <w:bookmarkEnd w:id="43"/>
      <w:bookmarkEnd w:id="44"/>
      <w:bookmarkEnd w:id="45"/>
      <w:bookmarkEnd w:id="46"/>
    </w:p>
    <w:p w:rsidR="007A2DF9" w:rsidRPr="00924430" w:rsidRDefault="007A2DF9" w:rsidP="0050763F">
      <w:pPr>
        <w:spacing w:line="360" w:lineRule="auto"/>
        <w:jc w:val="center"/>
        <w:rPr>
          <w:b/>
          <w:color w:val="FF0000"/>
          <w:sz w:val="24"/>
          <w:szCs w:val="24"/>
        </w:rPr>
      </w:pPr>
    </w:p>
    <w:p w:rsidR="007A2DF9" w:rsidRPr="00924430" w:rsidRDefault="007A2DF9" w:rsidP="00320E5B">
      <w:pPr>
        <w:widowControl/>
        <w:spacing w:line="360" w:lineRule="auto"/>
        <w:rPr>
          <w:sz w:val="24"/>
          <w:szCs w:val="24"/>
          <w:lang w:eastAsia="lt-LT"/>
        </w:rPr>
      </w:pPr>
      <w:r w:rsidRPr="00924430">
        <w:rPr>
          <w:sz w:val="24"/>
          <w:szCs w:val="24"/>
          <w:lang w:eastAsia="lt-LT"/>
        </w:rPr>
        <w:t>Taigi, pasitikėjimas yra formuojamas trijų elementų – informacijos, emocijų, rizikos laipsnio – pagrindu. Tačiau, reikėtų pažymėti, kad yra situacijų, kai pasitikėjimas formuojasi dviejų elementų – informacijos ir rizikos – pagrindu. Emocijos yra asmeninė kiekvieno savybė ir jos yra skirtingos kiekvienam žmogui. Pagal tai galima būtų išskirti tris potencialių banko paslaugų vartotojų sprendimo dėl finansinės institucijos pasirinkimo priėmimo motyvus:</w:t>
      </w:r>
    </w:p>
    <w:p w:rsidR="007A2DF9" w:rsidRPr="00924430" w:rsidRDefault="007A2DF9" w:rsidP="00AF1946">
      <w:pPr>
        <w:pStyle w:val="ListParagraph"/>
        <w:widowControl/>
        <w:numPr>
          <w:ilvl w:val="0"/>
          <w:numId w:val="9"/>
        </w:numPr>
        <w:spacing w:line="360" w:lineRule="auto"/>
        <w:rPr>
          <w:sz w:val="24"/>
          <w:szCs w:val="24"/>
          <w:lang w:eastAsia="lt-LT"/>
        </w:rPr>
      </w:pPr>
      <w:r w:rsidRPr="00924430">
        <w:rPr>
          <w:sz w:val="24"/>
          <w:szCs w:val="24"/>
          <w:lang w:eastAsia="lt-LT"/>
        </w:rPr>
        <w:t>subjektai, besivadovaujantys informacija ir rizikos laipsniu;</w:t>
      </w:r>
    </w:p>
    <w:p w:rsidR="007A2DF9" w:rsidRPr="00924430" w:rsidRDefault="007A2DF9" w:rsidP="00AF1946">
      <w:pPr>
        <w:pStyle w:val="ListParagraph"/>
        <w:widowControl/>
        <w:numPr>
          <w:ilvl w:val="0"/>
          <w:numId w:val="9"/>
        </w:numPr>
        <w:spacing w:line="360" w:lineRule="auto"/>
        <w:rPr>
          <w:sz w:val="24"/>
          <w:szCs w:val="24"/>
          <w:lang w:eastAsia="lt-LT"/>
        </w:rPr>
      </w:pPr>
      <w:r w:rsidRPr="00924430">
        <w:rPr>
          <w:sz w:val="24"/>
          <w:szCs w:val="24"/>
          <w:lang w:eastAsia="lt-LT"/>
        </w:rPr>
        <w:t>subjektai, besivadovaujantys informacija, emocijomis ir rizikos laipsniu;</w:t>
      </w:r>
    </w:p>
    <w:p w:rsidR="007A2DF9" w:rsidRPr="00924430" w:rsidRDefault="007A2DF9" w:rsidP="00AF1946">
      <w:pPr>
        <w:pStyle w:val="ListParagraph"/>
        <w:widowControl/>
        <w:numPr>
          <w:ilvl w:val="0"/>
          <w:numId w:val="9"/>
        </w:numPr>
        <w:spacing w:line="360" w:lineRule="auto"/>
        <w:rPr>
          <w:sz w:val="24"/>
          <w:szCs w:val="24"/>
          <w:lang w:eastAsia="lt-LT"/>
        </w:rPr>
      </w:pPr>
      <w:r w:rsidRPr="00924430">
        <w:rPr>
          <w:sz w:val="24"/>
          <w:szCs w:val="24"/>
          <w:lang w:eastAsia="lt-LT"/>
        </w:rPr>
        <w:t>subjektai, besivadovaujantys</w:t>
      </w:r>
      <w:r w:rsidRPr="00924430">
        <w:rPr>
          <w:color w:val="00B0F0"/>
          <w:sz w:val="24"/>
          <w:szCs w:val="24"/>
          <w:lang w:eastAsia="lt-LT"/>
        </w:rPr>
        <w:t xml:space="preserve"> </w:t>
      </w:r>
      <w:r w:rsidRPr="00924430">
        <w:rPr>
          <w:sz w:val="24"/>
          <w:szCs w:val="24"/>
          <w:lang w:eastAsia="lt-LT"/>
        </w:rPr>
        <w:t>emocijomis.</w:t>
      </w:r>
    </w:p>
    <w:p w:rsidR="007A2DF9" w:rsidRPr="00924430" w:rsidRDefault="007A2DF9" w:rsidP="00320E5B">
      <w:pPr>
        <w:widowControl/>
        <w:spacing w:line="360" w:lineRule="auto"/>
        <w:ind w:firstLine="720"/>
        <w:rPr>
          <w:sz w:val="24"/>
          <w:szCs w:val="24"/>
          <w:lang w:eastAsia="lt-LT"/>
        </w:rPr>
      </w:pPr>
      <w:r w:rsidRPr="00924430">
        <w:rPr>
          <w:sz w:val="24"/>
          <w:szCs w:val="24"/>
          <w:lang w:eastAsia="lt-LT"/>
        </w:rPr>
        <w:t>Bankui pasitikėjimas yra vienas iš svarbiausių aspektų, norint sėkmingai veikti rinkoje, todėl finansinei institucijai yra svarbu kokią informaciją turi jos klientai, kaip nusako rizikos laipsnį ir kokias emocijas tai sukelia, todėl būtų tikslinga detaliau išanalizuoti, kokią įtaką šie elementai turi pasitikėjimo formavimosi procesui.</w:t>
      </w:r>
    </w:p>
    <w:p w:rsidR="007A2DF9" w:rsidRPr="00924430" w:rsidRDefault="007A2DF9" w:rsidP="00320E5B">
      <w:pPr>
        <w:widowControl/>
        <w:spacing w:line="360" w:lineRule="auto"/>
        <w:ind w:firstLine="720"/>
        <w:rPr>
          <w:sz w:val="24"/>
          <w:szCs w:val="24"/>
          <w:lang w:eastAsia="lt-LT"/>
        </w:rPr>
      </w:pPr>
      <w:r w:rsidRPr="00924430">
        <w:rPr>
          <w:i/>
          <w:iCs/>
          <w:sz w:val="24"/>
          <w:szCs w:val="24"/>
          <w:lang w:eastAsia="lt-LT"/>
        </w:rPr>
        <w:t>Informacija.</w:t>
      </w:r>
      <w:r w:rsidRPr="00924430">
        <w:rPr>
          <w:sz w:val="24"/>
          <w:szCs w:val="24"/>
          <w:lang w:eastAsia="lt-LT"/>
        </w:rPr>
        <w:t xml:space="preserve"> Pasitikėti tokiomis finansinėmis institucijomis kaip bankai yra sunku. Ar daug yra įmonių, norinčių besinaudoti banko, neseniai įėjusio į rinką, paslaugomis? Rizikos vengiantys ir rizikai neutralūs klientai greičiausiai nepasirinktų tokios finansinės institucijos, neatsižvelgiant į tai, kad ten yra siūlomos didesnės palūkanos, nei kituose bankuose. Tai įvyksta dėl to, kad nauja organizacija sunku pasitikėti, nes turima labai mažai informacijos apie šį banką. Todėl, daugelis </w:t>
      </w:r>
      <w:r w:rsidRPr="00924430">
        <w:rPr>
          <w:sz w:val="24"/>
          <w:szCs w:val="24"/>
          <w:lang w:eastAsia="lt-LT"/>
        </w:rPr>
        <w:lastRenderedPageBreak/>
        <w:t>mokslininkų pripažįsta, kad informacija yra vienas iš svarbiausių pasitikėjimo formavimąsi sąlygojančių elementų. Taigi, pasitikėjimui ugdyti reikalinga informacija.</w:t>
      </w:r>
      <w:r w:rsidRPr="00924430">
        <w:rPr>
          <w:color w:val="FF0000"/>
          <w:sz w:val="24"/>
          <w:szCs w:val="24"/>
          <w:lang w:eastAsia="lt-LT"/>
        </w:rPr>
        <w:t xml:space="preserve"> </w:t>
      </w:r>
    </w:p>
    <w:p w:rsidR="007A2DF9" w:rsidRPr="00924430" w:rsidRDefault="007A2DF9" w:rsidP="00320E5B">
      <w:pPr>
        <w:widowControl/>
        <w:spacing w:line="360" w:lineRule="auto"/>
        <w:ind w:firstLine="720"/>
        <w:rPr>
          <w:sz w:val="24"/>
          <w:szCs w:val="24"/>
          <w:lang w:eastAsia="lt-LT"/>
        </w:rPr>
      </w:pPr>
      <w:r w:rsidRPr="00924430">
        <w:rPr>
          <w:sz w:val="24"/>
          <w:szCs w:val="24"/>
          <w:lang w:eastAsia="lt-LT"/>
        </w:rPr>
        <w:t>Pirma, informacij</w:t>
      </w:r>
      <w:r w:rsidR="00B65060" w:rsidRPr="00924430">
        <w:rPr>
          <w:sz w:val="24"/>
          <w:szCs w:val="24"/>
          <w:lang w:eastAsia="lt-LT"/>
        </w:rPr>
        <w:t>a turi būti visapusiška</w:t>
      </w:r>
      <w:r w:rsidRPr="00924430">
        <w:rPr>
          <w:sz w:val="24"/>
          <w:szCs w:val="24"/>
          <w:lang w:eastAsia="lt-LT"/>
        </w:rPr>
        <w:t xml:space="preserve"> daug ir ji turi būti aiški tam, kad įmonės darbuotojai galėtų susikurti pradinį įvaizdį apie naują finansinę organizaciją. Antra, informacija neturi būti bendro pobūdžio, ji turi būti suskaidyta į dalis tam, kad potencialus klientas galėtų lengvai atrinkti duomenis apie jį dominantį produktą. Tomkins (2001) mano, kad koks bebūtų pasitikėjimo santykiuose lygis, informacija vis tiek bus reikalinga planuojant bendradarbiavimo ateitį, nustatant ką kiekviena šalis nori tuo bendradarbiavimu pasiekti, </w:t>
      </w:r>
      <w:r w:rsidRPr="00924430">
        <w:rPr>
          <w:bCs/>
          <w:sz w:val="24"/>
          <w:szCs w:val="24"/>
          <w:lang w:eastAsia="lt-LT"/>
        </w:rPr>
        <w:t>kiek</w:t>
      </w:r>
      <w:r w:rsidRPr="00924430">
        <w:rPr>
          <w:sz w:val="24"/>
          <w:szCs w:val="24"/>
          <w:lang w:eastAsia="lt-LT"/>
        </w:rPr>
        <w:t xml:space="preserve"> tikslai yra įvykdomi ir vaidmenys sisiję ir kokių veiksmų reikia imtis. Pasak Tomkins (2001) informacija yra reikalinga visuose pasitikėjimo formavimo etapuose. Iš to galima padaryti išvadą, kd informacija yra reikalinga tuomet, kai nėra pilno pasitikėjimo. Tomkins (2001) teigia, kad žmogui arba organizacijai, siekiančiai meistriškumo tam tikroje srityje, prireiks informacijos tik apie tuos, kuriais buvo nuspręsta nepasitikėti.</w:t>
      </w:r>
    </w:p>
    <w:p w:rsidR="007A2DF9" w:rsidRPr="00924430" w:rsidRDefault="007A2DF9" w:rsidP="00320E5B">
      <w:pPr>
        <w:widowControl/>
        <w:spacing w:line="360" w:lineRule="auto"/>
        <w:ind w:firstLine="720"/>
        <w:rPr>
          <w:sz w:val="24"/>
          <w:szCs w:val="24"/>
          <w:lang w:eastAsia="lt-LT"/>
        </w:rPr>
      </w:pPr>
      <w:r w:rsidRPr="00924430">
        <w:rPr>
          <w:sz w:val="24"/>
          <w:szCs w:val="24"/>
          <w:lang w:eastAsia="lt-LT"/>
        </w:rPr>
        <w:t xml:space="preserve">Nagrinėjant bankų veiklą ir pasitikėjimą jais, reikia pažymėti, kad žmogus ar organizacija, renkantys komercinį banką, vargu ar pasitikėtų juo, neturėdami informacijos. Todėl informacijai bankai turi skirti labai daug dėmesio. </w:t>
      </w:r>
    </w:p>
    <w:p w:rsidR="007A2DF9" w:rsidRPr="00924430" w:rsidRDefault="00523275" w:rsidP="00320E5B">
      <w:pPr>
        <w:widowControl/>
        <w:spacing w:line="360" w:lineRule="auto"/>
        <w:ind w:firstLine="720"/>
        <w:rPr>
          <w:sz w:val="24"/>
          <w:szCs w:val="24"/>
          <w:lang w:eastAsia="lt-LT"/>
        </w:rPr>
      </w:pPr>
      <w:r w:rsidRPr="00924430">
        <w:rPr>
          <w:sz w:val="24"/>
          <w:szCs w:val="24"/>
          <w:lang w:eastAsia="lt-LT"/>
        </w:rPr>
        <w:t>Mokslinėje literatūroje nagrinėjamos dvi pagrindinė</w:t>
      </w:r>
      <w:r w:rsidR="007A2DF9" w:rsidRPr="00924430">
        <w:rPr>
          <w:sz w:val="24"/>
          <w:szCs w:val="24"/>
          <w:lang w:eastAsia="lt-LT"/>
        </w:rPr>
        <w:t>s informacijos</w:t>
      </w:r>
      <w:r w:rsidRPr="00924430">
        <w:rPr>
          <w:sz w:val="24"/>
          <w:szCs w:val="24"/>
          <w:lang w:eastAsia="lt-LT"/>
        </w:rPr>
        <w:t xml:space="preserve"> charakteristikas: 1) asimetrija (</w:t>
      </w:r>
      <w:r w:rsidR="006C19F4" w:rsidRPr="00924430">
        <w:rPr>
          <w:sz w:val="24"/>
          <w:szCs w:val="24"/>
          <w:lang w:eastAsia="lt-LT"/>
        </w:rPr>
        <w:t>Mascarenh</w:t>
      </w:r>
      <w:r w:rsidRPr="00924430">
        <w:rPr>
          <w:sz w:val="24"/>
          <w:szCs w:val="24"/>
          <w:lang w:eastAsia="lt-LT"/>
        </w:rPr>
        <w:t>as et al., 2008, Mishkin, 1991</w:t>
      </w:r>
      <w:r w:rsidR="007A2DF9" w:rsidRPr="00924430">
        <w:rPr>
          <w:sz w:val="24"/>
          <w:szCs w:val="24"/>
          <w:lang w:eastAsia="lt-LT"/>
        </w:rPr>
        <w:t>;</w:t>
      </w:r>
      <w:r w:rsidRPr="00924430">
        <w:rPr>
          <w:sz w:val="24"/>
          <w:szCs w:val="24"/>
          <w:lang w:eastAsia="lt-LT"/>
        </w:rPr>
        <w:t xml:space="preserve"> Healy, Palepu, 2001; </w:t>
      </w:r>
      <w:r w:rsidR="00F84488" w:rsidRPr="00924430">
        <w:rPr>
          <w:sz w:val="24"/>
          <w:szCs w:val="24"/>
          <w:lang w:eastAsia="lt-LT"/>
        </w:rPr>
        <w:t xml:space="preserve">Aboody, Lev, 2000; </w:t>
      </w:r>
      <w:r w:rsidR="00F84488" w:rsidRPr="00924430">
        <w:rPr>
          <w:sz w:val="24"/>
          <w:szCs w:val="26"/>
        </w:rPr>
        <w:t>Krishnaswami, Subramaniam, 1999;</w:t>
      </w:r>
      <w:r w:rsidR="00DE5E1F" w:rsidRPr="00924430">
        <w:rPr>
          <w:sz w:val="24"/>
          <w:szCs w:val="26"/>
        </w:rPr>
        <w:t xml:space="preserve"> Sufi, 2007</w:t>
      </w:r>
      <w:r w:rsidR="00D20059" w:rsidRPr="00924430">
        <w:rPr>
          <w:sz w:val="24"/>
          <w:szCs w:val="26"/>
        </w:rPr>
        <w:t xml:space="preserve">; Afzal et al., 2009, </w:t>
      </w:r>
      <w:r w:rsidR="00D20059" w:rsidRPr="00924430">
        <w:rPr>
          <w:i/>
          <w:sz w:val="24"/>
          <w:szCs w:val="26"/>
        </w:rPr>
        <w:t>etc</w:t>
      </w:r>
      <w:r w:rsidR="00DE5E1F" w:rsidRPr="00924430">
        <w:rPr>
          <w:sz w:val="24"/>
          <w:szCs w:val="26"/>
        </w:rPr>
        <w:t xml:space="preserve">), </w:t>
      </w:r>
      <w:r w:rsidR="007A2DF9" w:rsidRPr="00924430">
        <w:rPr>
          <w:sz w:val="24"/>
          <w:szCs w:val="24"/>
          <w:lang w:eastAsia="lt-LT"/>
        </w:rPr>
        <w:t>2) nepilnum</w:t>
      </w:r>
      <w:r w:rsidR="006C19F4" w:rsidRPr="00924430">
        <w:rPr>
          <w:sz w:val="24"/>
          <w:szCs w:val="24"/>
          <w:lang w:eastAsia="lt-LT"/>
        </w:rPr>
        <w:t>as (Mascarenh</w:t>
      </w:r>
      <w:r w:rsidRPr="00924430">
        <w:rPr>
          <w:sz w:val="24"/>
          <w:szCs w:val="24"/>
          <w:lang w:eastAsia="lt-LT"/>
        </w:rPr>
        <w:t>as et al., 2008</w:t>
      </w:r>
      <w:r w:rsidR="00DE5E1F" w:rsidRPr="00924430">
        <w:rPr>
          <w:sz w:val="24"/>
          <w:szCs w:val="24"/>
          <w:lang w:eastAsia="lt-LT"/>
        </w:rPr>
        <w:t>; Stiglitz, 2002</w:t>
      </w:r>
      <w:r w:rsidRPr="00924430">
        <w:rPr>
          <w:sz w:val="24"/>
          <w:szCs w:val="24"/>
          <w:lang w:eastAsia="lt-LT"/>
        </w:rPr>
        <w:t>)</w:t>
      </w:r>
      <w:r w:rsidR="007A2DF9" w:rsidRPr="00924430">
        <w:rPr>
          <w:sz w:val="24"/>
          <w:szCs w:val="24"/>
          <w:lang w:eastAsia="lt-LT"/>
        </w:rPr>
        <w:t xml:space="preserve">. </w:t>
      </w:r>
      <w:r w:rsidR="00DE5E1F" w:rsidRPr="00924430">
        <w:rPr>
          <w:sz w:val="24"/>
          <w:szCs w:val="24"/>
          <w:lang w:eastAsia="lt-LT"/>
        </w:rPr>
        <w:t>Asimetrija yra apibrėžiama kaip situacija</w:t>
      </w:r>
      <w:r w:rsidR="007A2DF9" w:rsidRPr="00924430">
        <w:rPr>
          <w:sz w:val="24"/>
          <w:szCs w:val="24"/>
          <w:lang w:eastAsia="lt-LT"/>
        </w:rPr>
        <w:t>, kurioje paslaugų teikėjai apie jų siūlomą produktą žino daugiau, nei tų p</w:t>
      </w:r>
      <w:r w:rsidRPr="00924430">
        <w:rPr>
          <w:sz w:val="24"/>
          <w:szCs w:val="24"/>
          <w:lang w:eastAsia="lt-LT"/>
        </w:rPr>
        <w:t>aslaugų vartotojai</w:t>
      </w:r>
      <w:r w:rsidR="00DE5E1F" w:rsidRPr="00924430">
        <w:rPr>
          <w:sz w:val="24"/>
          <w:szCs w:val="24"/>
          <w:lang w:eastAsia="lt-LT"/>
        </w:rPr>
        <w:t xml:space="preserve"> (</w:t>
      </w:r>
      <w:r w:rsidR="006C19F4" w:rsidRPr="00924430">
        <w:rPr>
          <w:sz w:val="24"/>
          <w:szCs w:val="24"/>
          <w:lang w:eastAsia="lt-LT"/>
        </w:rPr>
        <w:t>Mascarenh</w:t>
      </w:r>
      <w:r w:rsidR="00DE5E1F" w:rsidRPr="00924430">
        <w:rPr>
          <w:sz w:val="24"/>
          <w:szCs w:val="24"/>
          <w:lang w:eastAsia="lt-LT"/>
        </w:rPr>
        <w:t xml:space="preserve">as et al., 2008) </w:t>
      </w:r>
      <w:r w:rsidRPr="00924430">
        <w:rPr>
          <w:sz w:val="24"/>
          <w:szCs w:val="24"/>
          <w:lang w:eastAsia="lt-LT"/>
        </w:rPr>
        <w:t>. Miškin (1991</w:t>
      </w:r>
      <w:r w:rsidR="007A2DF9" w:rsidRPr="00924430">
        <w:rPr>
          <w:sz w:val="24"/>
          <w:szCs w:val="24"/>
          <w:lang w:eastAsia="lt-LT"/>
        </w:rPr>
        <w:t xml:space="preserve">) pabrėžia, kad literatūra apie </w:t>
      </w:r>
      <w:r w:rsidR="00B65060" w:rsidRPr="00924430">
        <w:rPr>
          <w:sz w:val="24"/>
          <w:szCs w:val="24"/>
          <w:lang w:eastAsia="lt-LT"/>
        </w:rPr>
        <w:t>informacijos asimetriją</w:t>
      </w:r>
      <w:r w:rsidR="007A2DF9" w:rsidRPr="00924430">
        <w:rPr>
          <w:sz w:val="24"/>
          <w:szCs w:val="24"/>
          <w:lang w:eastAsia="lt-LT"/>
        </w:rPr>
        <w:t>, kurioje aptariamas finansinių struktūrų poveikis ekonominei veiklai, pažymi skirtumą tarp informacijos, prieinamos skirtingoms finansini</w:t>
      </w:r>
      <w:r w:rsidRPr="00924430">
        <w:rPr>
          <w:sz w:val="24"/>
          <w:szCs w:val="24"/>
          <w:lang w:eastAsia="lt-LT"/>
        </w:rPr>
        <w:t>o kontrakto šalims. Miškin (1991</w:t>
      </w:r>
      <w:r w:rsidR="007A2DF9" w:rsidRPr="00924430">
        <w:rPr>
          <w:sz w:val="24"/>
          <w:szCs w:val="24"/>
          <w:lang w:eastAsia="lt-LT"/>
        </w:rPr>
        <w:t>) teigia, kad besiskolinantys turi informacinį pranašumą prieš skolinančius kadangi jie žino daugiau apie investicinius projektus, kuriais jie žada užsiimti.</w:t>
      </w:r>
      <w:r w:rsidR="007A2DF9" w:rsidRPr="00924430">
        <w:rPr>
          <w:color w:val="00B050"/>
          <w:sz w:val="24"/>
          <w:szCs w:val="24"/>
          <w:lang w:eastAsia="lt-LT"/>
        </w:rPr>
        <w:t xml:space="preserve"> </w:t>
      </w:r>
      <w:r w:rsidR="007A2DF9" w:rsidRPr="00924430">
        <w:rPr>
          <w:sz w:val="24"/>
          <w:szCs w:val="24"/>
          <w:lang w:eastAsia="lt-LT"/>
        </w:rPr>
        <w:t>Pasak Miškin (1991) informacijos asimetrija tarp besiskolinančių ir skolinančiųjų taip pat tampa moralinio pavojaus problemos priežastimi, kas įtakoja finansinių rinkų našumą.</w:t>
      </w:r>
      <w:r w:rsidR="007A2DF9" w:rsidRPr="00924430">
        <w:rPr>
          <w:color w:val="00B050"/>
          <w:sz w:val="24"/>
          <w:szCs w:val="24"/>
          <w:lang w:eastAsia="lt-LT"/>
        </w:rPr>
        <w:t xml:space="preserve"> </w:t>
      </w:r>
    </w:p>
    <w:p w:rsidR="007A2DF9" w:rsidRPr="00924430" w:rsidRDefault="007A2DF9" w:rsidP="00320E5B">
      <w:pPr>
        <w:widowControl/>
        <w:spacing w:line="360" w:lineRule="auto"/>
        <w:ind w:firstLine="720"/>
        <w:rPr>
          <w:sz w:val="24"/>
          <w:szCs w:val="24"/>
          <w:lang w:eastAsia="lt-LT"/>
        </w:rPr>
      </w:pPr>
      <w:r w:rsidRPr="00924430">
        <w:rPr>
          <w:sz w:val="24"/>
          <w:szCs w:val="24"/>
          <w:lang w:eastAsia="lt-LT"/>
        </w:rPr>
        <w:t>Dar vienas svarbus aspektas, pasitikėjimo įgijimui – sąžiningumas. Šį aspektą tikslinga plačiau išnagrinėti, nes sąžiningumą, galima traktuoti, kaip informacijos sinonimą. Sąžiningumas – informacijos neslėpimas. Pasak Bart Nooteboom ir Frederique Six (2003) sąžiningumas – tai tinkamos, teisingos ir laiku pateiktos informacijos suteikimas.</w:t>
      </w:r>
      <w:r w:rsidRPr="00924430">
        <w:rPr>
          <w:color w:val="FF0000"/>
          <w:sz w:val="24"/>
          <w:szCs w:val="24"/>
          <w:lang w:eastAsia="lt-LT"/>
        </w:rPr>
        <w:t xml:space="preserve"> </w:t>
      </w:r>
      <w:r w:rsidRPr="00924430">
        <w:rPr>
          <w:sz w:val="24"/>
          <w:szCs w:val="24"/>
          <w:lang w:eastAsia="lt-LT"/>
        </w:rPr>
        <w:t xml:space="preserve">Iš tikrųjų, klientui, laikančiam santaupas banke, labai svarbu, kad banko darbuotojas laiku praneštų apie artėjančius rinkos pasikeitimus; klientui, norinčiam pasirašyti hipotekos sutartį svarbu, kad finansinės institucijos vadybininkas praneštų apie palūkanų normos kitimą ir paaiškintų kokiu metu geriau imti paskolą ir pan (Elgar, 2003). </w:t>
      </w:r>
    </w:p>
    <w:p w:rsidR="007A2DF9" w:rsidRPr="00924430" w:rsidRDefault="007A2DF9" w:rsidP="00320E5B">
      <w:pPr>
        <w:widowControl/>
        <w:spacing w:line="360" w:lineRule="auto"/>
        <w:ind w:firstLine="720"/>
        <w:rPr>
          <w:sz w:val="24"/>
          <w:szCs w:val="24"/>
          <w:lang w:eastAsia="lt-LT"/>
        </w:rPr>
      </w:pPr>
      <w:r w:rsidRPr="00924430">
        <w:rPr>
          <w:sz w:val="24"/>
          <w:szCs w:val="24"/>
          <w:lang w:eastAsia="lt-LT"/>
        </w:rPr>
        <w:lastRenderedPageBreak/>
        <w:t>Tam, kad galima būtų sąžiningai pateikti</w:t>
      </w:r>
      <w:r w:rsidRPr="00924430">
        <w:rPr>
          <w:color w:val="FF0000"/>
          <w:sz w:val="24"/>
          <w:szCs w:val="24"/>
          <w:lang w:eastAsia="lt-LT"/>
        </w:rPr>
        <w:t xml:space="preserve"> </w:t>
      </w:r>
      <w:r w:rsidRPr="00924430">
        <w:rPr>
          <w:sz w:val="24"/>
          <w:szCs w:val="24"/>
          <w:lang w:eastAsia="lt-LT"/>
        </w:rPr>
        <w:t>klientui reikiamą ir būtiną informaciją, įmonėse turi būti daug dėmesio skiriama bendravimui. Esamas ar potencialus klientas visada turi turėti galimybę susisiekti su organizacijos vadybininku, kad pasikonsultuotų ar užduotų jam rūpimus klausimus. Pavyzdžiui, šiuo metu įmonėse yra steigiami informacijos (</w:t>
      </w:r>
      <w:r w:rsidRPr="00924430">
        <w:rPr>
          <w:i/>
          <w:iCs/>
          <w:sz w:val="24"/>
          <w:szCs w:val="24"/>
          <w:lang w:eastAsia="lt-LT"/>
        </w:rPr>
        <w:t>call</w:t>
      </w:r>
      <w:r w:rsidRPr="00924430">
        <w:rPr>
          <w:iCs/>
          <w:sz w:val="24"/>
          <w:szCs w:val="24"/>
          <w:lang w:eastAsia="lt-LT"/>
        </w:rPr>
        <w:t>)</w:t>
      </w:r>
      <w:r w:rsidRPr="00924430">
        <w:rPr>
          <w:i/>
          <w:iCs/>
          <w:sz w:val="24"/>
          <w:szCs w:val="24"/>
          <w:lang w:eastAsia="lt-LT"/>
        </w:rPr>
        <w:t xml:space="preserve"> </w:t>
      </w:r>
      <w:r w:rsidRPr="00924430">
        <w:rPr>
          <w:sz w:val="24"/>
          <w:szCs w:val="24"/>
          <w:lang w:eastAsia="lt-LT"/>
        </w:rPr>
        <w:t xml:space="preserve">centrai, atliekantys būtent bendravimo/konsultavimo funkciją. </w:t>
      </w:r>
    </w:p>
    <w:p w:rsidR="007A2DF9" w:rsidRPr="00924430" w:rsidRDefault="007A2DF9" w:rsidP="00320E5B">
      <w:pPr>
        <w:widowControl/>
        <w:spacing w:line="360" w:lineRule="auto"/>
        <w:ind w:firstLine="720"/>
        <w:rPr>
          <w:sz w:val="24"/>
          <w:szCs w:val="24"/>
          <w:lang w:eastAsia="lt-LT"/>
        </w:rPr>
      </w:pPr>
      <w:r w:rsidRPr="00924430">
        <w:rPr>
          <w:sz w:val="24"/>
          <w:szCs w:val="24"/>
          <w:lang w:eastAsia="lt-LT"/>
        </w:rPr>
        <w:t>Apibendrinimui pateikiamas pasitikėjimo formavimo modelis (kognityvinis žemėlapis), kuris parodo sąveiką tarp pasitikėjimą sąlygojančių veiksnių: informacijos, sąžiningumo, bendravimo.</w:t>
      </w:r>
    </w:p>
    <w:p w:rsidR="007A2DF9" w:rsidRPr="00924430" w:rsidRDefault="007A2DF9" w:rsidP="0050763F">
      <w:pPr>
        <w:spacing w:line="360" w:lineRule="auto"/>
        <w:jc w:val="center"/>
        <w:rPr>
          <w:b/>
          <w:color w:val="FF0000"/>
          <w:sz w:val="24"/>
          <w:szCs w:val="24"/>
        </w:rPr>
      </w:pPr>
    </w:p>
    <w:p w:rsidR="007A2DF9" w:rsidRPr="00924430" w:rsidRDefault="007B7457" w:rsidP="007C279B">
      <w:pPr>
        <w:widowControl/>
        <w:spacing w:line="360" w:lineRule="auto"/>
        <w:ind w:firstLine="720"/>
        <w:contextualSpacing/>
        <w:rPr>
          <w:sz w:val="24"/>
          <w:szCs w:val="24"/>
        </w:rPr>
      </w:pPr>
      <w:r w:rsidRPr="00924430">
        <w:rPr>
          <w:noProof/>
          <w:lang w:eastAsia="zh-CN"/>
        </w:rPr>
        <mc:AlternateContent>
          <mc:Choice Requires="wps">
            <w:drawing>
              <wp:anchor distT="0" distB="0" distL="114300" distR="114300" simplePos="0" relativeHeight="251724288" behindDoc="0" locked="0" layoutInCell="1" allowOverlap="1" wp14:anchorId="7EAB2072" wp14:editId="0608B180">
                <wp:simplePos x="0" y="0"/>
                <wp:positionH relativeFrom="column">
                  <wp:posOffset>3117850</wp:posOffset>
                </wp:positionH>
                <wp:positionV relativeFrom="paragraph">
                  <wp:posOffset>82550</wp:posOffset>
                </wp:positionV>
                <wp:extent cx="1542415" cy="588010"/>
                <wp:effectExtent l="0" t="0" r="19685" b="21590"/>
                <wp:wrapNone/>
                <wp:docPr id="242" name="Rounded Rectangle 2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42415" cy="588010"/>
                        </a:xfrm>
                        <a:prstGeom prst="roundRect">
                          <a:avLst/>
                        </a:prstGeom>
                        <a:solidFill>
                          <a:sysClr val="window" lastClr="FFFFFF"/>
                        </a:solidFill>
                        <a:ln w="25400" cap="flat" cmpd="sng" algn="ctr">
                          <a:solidFill>
                            <a:srgbClr val="4F81BD"/>
                          </a:solidFill>
                          <a:prstDash val="solid"/>
                        </a:ln>
                        <a:effectLst/>
                      </wps:spPr>
                      <wps:txbx>
                        <w:txbxContent>
                          <w:p w:rsidR="00464C14" w:rsidRPr="00EB38F2" w:rsidRDefault="00464C14" w:rsidP="00F14102">
                            <w:pPr>
                              <w:ind w:firstLine="0"/>
                              <w:jc w:val="center"/>
                              <w:rPr>
                                <w:b/>
                                <w:color w:val="000000"/>
                                <w:sz w:val="24"/>
                              </w:rPr>
                            </w:pPr>
                            <w:r w:rsidRPr="00EB38F2">
                              <w:rPr>
                                <w:b/>
                                <w:color w:val="000000"/>
                                <w:sz w:val="24"/>
                              </w:rPr>
                              <w:t>Informacija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242" o:spid="_x0000_s1043" style="position:absolute;left:0;text-align:left;margin-left:245.5pt;margin-top:6.5pt;width:121.45pt;height:46.3pt;z-index:251724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" fillcolor="window" strokecolor="#4f81bd" strokeweight="2pt">
                <v:path arrowok="t"/>
                <v:textbox>
                  <w:txbxContent>
                    <w:p w:rsidR="00464C14" w:rsidRPr="00EB38F2" w:rsidRDefault="00464C14" w:rsidP="00F14102">
                      <w:pPr>
                        <w:ind w:firstLine="0"/>
                        <w:jc w:val="center"/>
                        <w:rPr>
                          <w:b/>
                          <w:color w:val="000000"/>
                          <w:sz w:val="24"/>
                        </w:rPr>
                      </w:pPr>
                      <w:r w:rsidRPr="00EB38F2">
                        <w:rPr>
                          <w:b/>
                          <w:color w:val="000000"/>
                          <w:sz w:val="24"/>
                        </w:rPr>
                        <w:t>Informacija</w:t>
                      </w:r>
                    </w:p>
                  </w:txbxContent>
                </v:textbox>
              </v:roundrect>
            </w:pict>
          </mc:Fallback>
        </mc:AlternateContent>
      </w:r>
      <w:r w:rsidRPr="00924430">
        <w:rPr>
          <w:noProof/>
          <w:lang w:eastAsia="zh-CN"/>
        </w:rPr>
        <mc:AlternateContent>
          <mc:Choice Requires="wps">
            <w:drawing>
              <wp:anchor distT="0" distB="0" distL="114300" distR="114300" simplePos="0" relativeHeight="251719168" behindDoc="0" locked="0" layoutInCell="1" allowOverlap="1" wp14:anchorId="168E2730" wp14:editId="66820BF1">
                <wp:simplePos x="0" y="0"/>
                <wp:positionH relativeFrom="column">
                  <wp:posOffset>525780</wp:posOffset>
                </wp:positionH>
                <wp:positionV relativeFrom="paragraph">
                  <wp:posOffset>82550</wp:posOffset>
                </wp:positionV>
                <wp:extent cx="1518920" cy="588010"/>
                <wp:effectExtent l="0" t="0" r="24130" b="21590"/>
                <wp:wrapNone/>
                <wp:docPr id="68" name="Rounded Rectangle 2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18920" cy="588010"/>
                        </a:xfrm>
                        <a:prstGeom prst="roundRect">
                          <a:avLst/>
                        </a:prstGeom>
                        <a:solidFill>
                          <a:sysClr val="window" lastClr="FFFFFF"/>
                        </a:solidFill>
                        <a:ln w="25400" cap="flat" cmpd="sng" algn="ctr">
                          <a:solidFill>
                            <a:srgbClr val="4F81BD"/>
                          </a:solidFill>
                          <a:prstDash val="solid"/>
                        </a:ln>
                        <a:effectLst/>
                      </wps:spPr>
                      <wps:txbx>
                        <w:txbxContent>
                          <w:p w:rsidR="00464C14" w:rsidRPr="00736B00" w:rsidRDefault="00464C14" w:rsidP="00F14102">
                            <w:pPr>
                              <w:ind w:firstLine="0"/>
                              <w:jc w:val="center"/>
                              <w:rPr>
                                <w:b/>
                                <w:color w:val="000000"/>
                                <w:sz w:val="24"/>
                              </w:rPr>
                            </w:pPr>
                            <w:r w:rsidRPr="00736B00">
                              <w:rPr>
                                <w:b/>
                                <w:color w:val="000000"/>
                                <w:sz w:val="24"/>
                              </w:rPr>
                              <w:t>Sąžiningumas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235" o:spid="_x0000_s1044" style="position:absolute;left:0;text-align:left;margin-left:41.4pt;margin-top:6.5pt;width:119.6pt;height:46.3pt;z-index:25171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" fillcolor="window" strokecolor="#4f81bd" strokeweight="2pt">
                <v:path arrowok="t"/>
                <v:textbox>
                  <w:txbxContent>
                    <w:p w:rsidR="00464C14" w:rsidRPr="00736B00" w:rsidRDefault="00464C14" w:rsidP="00F14102">
                      <w:pPr>
                        <w:ind w:firstLine="0"/>
                        <w:jc w:val="center"/>
                        <w:rPr>
                          <w:b/>
                          <w:color w:val="000000"/>
                          <w:sz w:val="24"/>
                        </w:rPr>
                      </w:pPr>
                      <w:r w:rsidRPr="00736B00">
                        <w:rPr>
                          <w:b/>
                          <w:color w:val="000000"/>
                          <w:sz w:val="24"/>
                        </w:rPr>
                        <w:t>Sąžiningumas</w:t>
                      </w:r>
                    </w:p>
                  </w:txbxContent>
                </v:textbox>
              </v:roundrect>
            </w:pict>
          </mc:Fallback>
        </mc:AlternateContent>
      </w:r>
    </w:p>
    <w:p w:rsidR="007A2DF9" w:rsidRPr="00924430" w:rsidRDefault="007A2DF9" w:rsidP="007C279B">
      <w:pPr>
        <w:widowControl/>
        <w:spacing w:line="360" w:lineRule="auto"/>
        <w:ind w:firstLine="720"/>
        <w:contextualSpacing/>
        <w:rPr>
          <w:sz w:val="24"/>
          <w:szCs w:val="24"/>
        </w:rPr>
      </w:pPr>
    </w:p>
    <w:p w:rsidR="007A2DF9" w:rsidRPr="00924430" w:rsidRDefault="007B7457" w:rsidP="007C279B">
      <w:pPr>
        <w:widowControl/>
        <w:spacing w:line="360" w:lineRule="auto"/>
        <w:ind w:firstLine="720"/>
        <w:contextualSpacing/>
        <w:rPr>
          <w:sz w:val="24"/>
          <w:szCs w:val="24"/>
        </w:rPr>
      </w:pPr>
      <w:r w:rsidRPr="00924430">
        <w:rPr>
          <w:noProof/>
          <w:lang w:eastAsia="zh-CN"/>
        </w:rPr>
        <mc:AlternateContent>
          <mc:Choice Requires="wps">
            <w:drawing>
              <wp:anchor distT="0" distB="0" distL="114300" distR="114300" simplePos="0" relativeHeight="251728384" behindDoc="0" locked="0" layoutInCell="1" allowOverlap="1" wp14:anchorId="2610FC89" wp14:editId="74B4E164">
                <wp:simplePos x="0" y="0"/>
                <wp:positionH relativeFrom="column">
                  <wp:posOffset>4183380</wp:posOffset>
                </wp:positionH>
                <wp:positionV relativeFrom="paragraph">
                  <wp:posOffset>145415</wp:posOffset>
                </wp:positionV>
                <wp:extent cx="707390" cy="1351915"/>
                <wp:effectExtent l="0" t="0" r="54610" b="57785"/>
                <wp:wrapNone/>
                <wp:docPr id="249" name="Straight Arrow Connector 24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07390" cy="135191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249" o:spid="_x0000_s1026" type="#_x0000_t32" style="position:absolute;margin-left:329.4pt;margin-top:11.45pt;width:55.7pt;height:106.45pt;z-index:251728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" strokecolor="#4a7ebb">
                <v:stroke endarrow="open"/>
                <o:lock v:ext="edit" shapetype="f"/>
              </v:shape>
            </w:pict>
          </mc:Fallback>
        </mc:AlternateContent>
      </w:r>
      <w:r w:rsidRPr="00924430">
        <w:rPr>
          <w:noProof/>
          <w:lang w:eastAsia="zh-CN"/>
        </w:rPr>
        <mc:AlternateContent>
          <mc:Choice Requires="wps">
            <w:drawing>
              <wp:anchor distT="0" distB="0" distL="114300" distR="114300" simplePos="0" relativeHeight="251727360" behindDoc="0" locked="0" layoutInCell="1" allowOverlap="1" wp14:anchorId="5A37C06C" wp14:editId="27DDDC42">
                <wp:simplePos x="0" y="0"/>
                <wp:positionH relativeFrom="column">
                  <wp:posOffset>669290</wp:posOffset>
                </wp:positionH>
                <wp:positionV relativeFrom="paragraph">
                  <wp:posOffset>145415</wp:posOffset>
                </wp:positionV>
                <wp:extent cx="389890" cy="1351915"/>
                <wp:effectExtent l="57150" t="0" r="29210" b="57785"/>
                <wp:wrapNone/>
                <wp:docPr id="247" name="Straight Arrow Connector 24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89890" cy="135191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247" o:spid="_x0000_s1026" type="#_x0000_t32" style="position:absolute;margin-left:52.7pt;margin-top:11.45pt;width:30.7pt;height:106.45pt;flip:x;z-index:251727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" strokecolor="#4a7ebb">
                <v:stroke endarrow="open"/>
                <o:lock v:ext="edit" shapetype="f"/>
              </v:shape>
            </w:pict>
          </mc:Fallback>
        </mc:AlternateContent>
      </w:r>
      <w:r w:rsidRPr="00924430">
        <w:rPr>
          <w:noProof/>
          <w:lang w:eastAsia="zh-CN"/>
        </w:rPr>
        <mc:AlternateContent>
          <mc:Choice Requires="wps">
            <w:drawing>
              <wp:anchor distT="0" distB="0" distL="114300" distR="114300" simplePos="0" relativeHeight="251726336" behindDoc="0" locked="0" layoutInCell="1" allowOverlap="1" wp14:anchorId="05578E78" wp14:editId="0B0157CE">
                <wp:simplePos x="0" y="0"/>
                <wp:positionH relativeFrom="column">
                  <wp:posOffset>2919095</wp:posOffset>
                </wp:positionH>
                <wp:positionV relativeFrom="paragraph">
                  <wp:posOffset>145415</wp:posOffset>
                </wp:positionV>
                <wp:extent cx="691515" cy="453390"/>
                <wp:effectExtent l="38100" t="0" r="32385" b="60960"/>
                <wp:wrapNone/>
                <wp:docPr id="245" name="Straight Arrow Connector 24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91515" cy="45339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245" o:spid="_x0000_s1026" type="#_x0000_t32" style="position:absolute;margin-left:229.85pt;margin-top:11.45pt;width:54.45pt;height:35.7pt;flip:x;z-index:251726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" strokecolor="#4a7ebb">
                <v:stroke endarrow="open"/>
                <o:lock v:ext="edit" shapetype="f"/>
              </v:shape>
            </w:pict>
          </mc:Fallback>
        </mc:AlternateContent>
      </w:r>
      <w:r w:rsidRPr="00924430">
        <w:rPr>
          <w:noProof/>
          <w:lang w:eastAsia="zh-CN"/>
        </w:rPr>
        <mc:AlternateContent>
          <mc:Choice Requires="wps">
            <w:drawing>
              <wp:anchor distT="0" distB="0" distL="114300" distR="114300" simplePos="0" relativeHeight="251725312" behindDoc="0" locked="0" layoutInCell="1" allowOverlap="1" wp14:anchorId="4D9234E1" wp14:editId="7D037AAB">
                <wp:simplePos x="0" y="0"/>
                <wp:positionH relativeFrom="column">
                  <wp:posOffset>1599565</wp:posOffset>
                </wp:positionH>
                <wp:positionV relativeFrom="paragraph">
                  <wp:posOffset>144780</wp:posOffset>
                </wp:positionV>
                <wp:extent cx="755650" cy="453390"/>
                <wp:effectExtent l="0" t="0" r="82550" b="60960"/>
                <wp:wrapNone/>
                <wp:docPr id="243" name="Straight Arrow Connector 24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55650" cy="45339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243" o:spid="_x0000_s1026" type="#_x0000_t32" style="position:absolute;margin-left:125.95pt;margin-top:11.4pt;width:59.5pt;height:35.7pt;z-index:251725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" strokecolor="#4a7ebb">
                <v:stroke endarrow="open"/>
                <o:lock v:ext="edit" shapetype="f"/>
              </v:shape>
            </w:pict>
          </mc:Fallback>
        </mc:AlternateContent>
      </w:r>
    </w:p>
    <w:p w:rsidR="007A2DF9" w:rsidRPr="00924430" w:rsidRDefault="007A2DF9" w:rsidP="00DF5D41">
      <w:pPr>
        <w:widowControl/>
        <w:spacing w:line="360" w:lineRule="auto"/>
        <w:ind w:firstLine="720"/>
        <w:contextualSpacing/>
        <w:rPr>
          <w:b/>
          <w:sz w:val="24"/>
          <w:szCs w:val="24"/>
        </w:rPr>
      </w:pPr>
      <w:r w:rsidRPr="00924430">
        <w:rPr>
          <w:sz w:val="24"/>
          <w:szCs w:val="24"/>
        </w:rPr>
        <w:tab/>
      </w:r>
      <w:r w:rsidRPr="00924430">
        <w:rPr>
          <w:sz w:val="24"/>
          <w:szCs w:val="24"/>
        </w:rPr>
        <w:tab/>
        <w:t xml:space="preserve">      </w:t>
      </w:r>
      <w:r w:rsidRPr="00924430">
        <w:rPr>
          <w:b/>
          <w:color w:val="FF0000"/>
          <w:sz w:val="24"/>
          <w:szCs w:val="24"/>
        </w:rPr>
        <w:t xml:space="preserve"> (+)</w:t>
      </w:r>
      <w:r w:rsidRPr="00924430">
        <w:rPr>
          <w:b/>
          <w:color w:val="FF0000"/>
          <w:sz w:val="24"/>
          <w:szCs w:val="24"/>
        </w:rPr>
        <w:tab/>
      </w:r>
      <w:r w:rsidRPr="00924430">
        <w:rPr>
          <w:b/>
          <w:color w:val="FF0000"/>
          <w:sz w:val="24"/>
          <w:szCs w:val="24"/>
        </w:rPr>
        <w:tab/>
      </w:r>
      <w:r w:rsidRPr="00924430">
        <w:rPr>
          <w:b/>
          <w:color w:val="FF0000"/>
          <w:sz w:val="24"/>
          <w:szCs w:val="24"/>
        </w:rPr>
        <w:tab/>
      </w:r>
      <w:r w:rsidRPr="00924430">
        <w:rPr>
          <w:b/>
          <w:color w:val="FF0000"/>
          <w:sz w:val="24"/>
          <w:szCs w:val="24"/>
        </w:rPr>
        <w:tab/>
        <w:t xml:space="preserve">     (+)</w:t>
      </w:r>
    </w:p>
    <w:p w:rsidR="007A2DF9" w:rsidRPr="00924430" w:rsidRDefault="007B7457" w:rsidP="007C279B">
      <w:pPr>
        <w:widowControl/>
        <w:spacing w:line="360" w:lineRule="auto"/>
        <w:ind w:firstLine="720"/>
        <w:contextualSpacing/>
        <w:rPr>
          <w:b/>
          <w:sz w:val="24"/>
          <w:szCs w:val="24"/>
        </w:rPr>
      </w:pPr>
      <w:r w:rsidRPr="00924430">
        <w:rPr>
          <w:noProof/>
          <w:lang w:eastAsia="zh-CN"/>
        </w:rPr>
        <mc:AlternateContent>
          <mc:Choice Requires="wps">
            <w:drawing>
              <wp:anchor distT="0" distB="0" distL="114300" distR="114300" simplePos="0" relativeHeight="251723264" behindDoc="0" locked="0" layoutInCell="1" allowOverlap="1" wp14:anchorId="0985F7A6" wp14:editId="737A42A4">
                <wp:simplePos x="0" y="0"/>
                <wp:positionH relativeFrom="column">
                  <wp:posOffset>1861820</wp:posOffset>
                </wp:positionH>
                <wp:positionV relativeFrom="paragraph">
                  <wp:posOffset>72390</wp:posOffset>
                </wp:positionV>
                <wp:extent cx="1582420" cy="588010"/>
                <wp:effectExtent l="0" t="0" r="17780" b="21590"/>
                <wp:wrapNone/>
                <wp:docPr id="239" name="Rounded Rectangle 2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82420" cy="588010"/>
                        </a:xfrm>
                        <a:prstGeom prst="roundRect">
                          <a:avLst/>
                        </a:prstGeom>
                        <a:solidFill>
                          <a:sysClr val="window" lastClr="FFFFFF"/>
                        </a:solidFill>
                        <a:ln w="25400" cap="flat" cmpd="sng" algn="ctr">
                          <a:solidFill>
                            <a:srgbClr val="4F81BD"/>
                          </a:solidFill>
                          <a:prstDash val="solid"/>
                        </a:ln>
                        <a:effectLst/>
                      </wps:spPr>
                      <wps:txbx>
                        <w:txbxContent>
                          <w:p w:rsidR="00464C14" w:rsidRPr="00EB38F2" w:rsidRDefault="00464C14" w:rsidP="00F14102">
                            <w:pPr>
                              <w:ind w:firstLine="0"/>
                              <w:jc w:val="center"/>
                              <w:rPr>
                                <w:b/>
                                <w:color w:val="000000"/>
                                <w:sz w:val="24"/>
                              </w:rPr>
                            </w:pPr>
                            <w:r w:rsidRPr="00EB38F2">
                              <w:rPr>
                                <w:b/>
                                <w:color w:val="000000"/>
                                <w:sz w:val="24"/>
                              </w:rPr>
                              <w:t>Bendradarbiavimas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239" o:spid="_x0000_s1045" style="position:absolute;left:0;text-align:left;margin-left:146.6pt;margin-top:5.7pt;width:124.6pt;height:46.3pt;z-index:25172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" fillcolor="window" strokecolor="#4f81bd" strokeweight="2pt">
                <v:path arrowok="t"/>
                <v:textbox>
                  <w:txbxContent>
                    <w:p w:rsidR="00464C14" w:rsidRPr="00EB38F2" w:rsidRDefault="00464C14" w:rsidP="00F14102">
                      <w:pPr>
                        <w:ind w:firstLine="0"/>
                        <w:jc w:val="center"/>
                        <w:rPr>
                          <w:b/>
                          <w:color w:val="000000"/>
                          <w:sz w:val="24"/>
                        </w:rPr>
                      </w:pPr>
                      <w:r w:rsidRPr="00EB38F2">
                        <w:rPr>
                          <w:b/>
                          <w:color w:val="000000"/>
                          <w:sz w:val="24"/>
                        </w:rPr>
                        <w:t>Bendradarbiavimas</w:t>
                      </w:r>
                    </w:p>
                  </w:txbxContent>
                </v:textbox>
              </v:roundrect>
            </w:pict>
          </mc:Fallback>
        </mc:AlternateContent>
      </w:r>
      <w:r w:rsidR="007A2DF9" w:rsidRPr="00924430">
        <w:rPr>
          <w:sz w:val="24"/>
          <w:szCs w:val="24"/>
        </w:rPr>
        <w:t xml:space="preserve">      </w:t>
      </w:r>
      <w:r w:rsidR="007A2DF9" w:rsidRPr="00924430">
        <w:rPr>
          <w:b/>
          <w:color w:val="FF0000"/>
          <w:sz w:val="24"/>
          <w:szCs w:val="24"/>
        </w:rPr>
        <w:t>(–)</w:t>
      </w:r>
      <w:r w:rsidR="007A2DF9" w:rsidRPr="00924430">
        <w:rPr>
          <w:b/>
          <w:color w:val="FF0000"/>
          <w:sz w:val="24"/>
          <w:szCs w:val="24"/>
        </w:rPr>
        <w:tab/>
      </w:r>
      <w:r w:rsidR="007A2DF9" w:rsidRPr="00924430">
        <w:rPr>
          <w:b/>
          <w:color w:val="FF0000"/>
          <w:sz w:val="24"/>
          <w:szCs w:val="24"/>
        </w:rPr>
        <w:tab/>
      </w:r>
      <w:r w:rsidR="007A2DF9" w:rsidRPr="00924430">
        <w:rPr>
          <w:b/>
          <w:color w:val="FF0000"/>
          <w:sz w:val="24"/>
          <w:szCs w:val="24"/>
        </w:rPr>
        <w:tab/>
      </w:r>
      <w:r w:rsidR="007A2DF9" w:rsidRPr="00924430">
        <w:rPr>
          <w:b/>
          <w:color w:val="FF0000"/>
          <w:sz w:val="24"/>
          <w:szCs w:val="24"/>
        </w:rPr>
        <w:tab/>
      </w:r>
      <w:r w:rsidR="007A2DF9" w:rsidRPr="00924430">
        <w:rPr>
          <w:b/>
          <w:color w:val="FF0000"/>
          <w:sz w:val="24"/>
          <w:szCs w:val="24"/>
        </w:rPr>
        <w:tab/>
      </w:r>
      <w:r w:rsidR="007A2DF9" w:rsidRPr="00924430">
        <w:rPr>
          <w:b/>
          <w:color w:val="FF0000"/>
          <w:sz w:val="24"/>
          <w:szCs w:val="24"/>
        </w:rPr>
        <w:tab/>
      </w:r>
      <w:r w:rsidR="007A2DF9" w:rsidRPr="00924430">
        <w:rPr>
          <w:b/>
          <w:color w:val="FF0000"/>
          <w:sz w:val="24"/>
          <w:szCs w:val="24"/>
        </w:rPr>
        <w:tab/>
      </w:r>
      <w:r w:rsidR="007A2DF9" w:rsidRPr="00924430">
        <w:rPr>
          <w:b/>
          <w:color w:val="FF0000"/>
          <w:sz w:val="24"/>
          <w:szCs w:val="24"/>
        </w:rPr>
        <w:tab/>
        <w:t xml:space="preserve">          (–)</w:t>
      </w:r>
    </w:p>
    <w:p w:rsidR="007A2DF9" w:rsidRPr="00924430" w:rsidRDefault="007B7457" w:rsidP="007C279B">
      <w:pPr>
        <w:widowControl/>
        <w:spacing w:line="360" w:lineRule="auto"/>
        <w:ind w:firstLine="720"/>
        <w:contextualSpacing/>
        <w:rPr>
          <w:sz w:val="24"/>
          <w:szCs w:val="24"/>
        </w:rPr>
      </w:pPr>
      <w:r w:rsidRPr="00924430">
        <w:rPr>
          <w:noProof/>
          <w:lang w:eastAsia="zh-CN"/>
        </w:rPr>
        <mc:AlternateContent>
          <mc:Choice Requires="wps">
            <w:drawing>
              <wp:anchor distT="0" distB="0" distL="114300" distR="114300" simplePos="0" relativeHeight="251730432" behindDoc="0" locked="0" layoutInCell="1" allowOverlap="1" wp14:anchorId="345B7548" wp14:editId="33AF0D9E">
                <wp:simplePos x="0" y="0"/>
                <wp:positionH relativeFrom="column">
                  <wp:posOffset>3443605</wp:posOffset>
                </wp:positionH>
                <wp:positionV relativeFrom="paragraph">
                  <wp:posOffset>88265</wp:posOffset>
                </wp:positionV>
                <wp:extent cx="517525" cy="620395"/>
                <wp:effectExtent l="0" t="0" r="73025" b="65405"/>
                <wp:wrapNone/>
                <wp:docPr id="255" name="Straight Arrow Connector 2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17525" cy="62039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255" o:spid="_x0000_s1026" type="#_x0000_t32" style="position:absolute;margin-left:271.15pt;margin-top:6.95pt;width:40.75pt;height:48.85pt;z-index:251730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" strokecolor="#4a7ebb">
                <v:stroke endarrow="open"/>
                <o:lock v:ext="edit" shapetype="f"/>
              </v:shape>
            </w:pict>
          </mc:Fallback>
        </mc:AlternateContent>
      </w:r>
      <w:r w:rsidRPr="00924430">
        <w:rPr>
          <w:noProof/>
          <w:lang w:eastAsia="zh-CN"/>
        </w:rPr>
        <mc:AlternateContent>
          <mc:Choice Requires="wps">
            <w:drawing>
              <wp:anchor distT="0" distB="0" distL="114300" distR="114300" simplePos="0" relativeHeight="251729408" behindDoc="0" locked="0" layoutInCell="1" allowOverlap="1" wp14:anchorId="5DAA44A8" wp14:editId="6818CE33">
                <wp:simplePos x="0" y="0"/>
                <wp:positionH relativeFrom="column">
                  <wp:posOffset>1353185</wp:posOffset>
                </wp:positionH>
                <wp:positionV relativeFrom="paragraph">
                  <wp:posOffset>88265</wp:posOffset>
                </wp:positionV>
                <wp:extent cx="508635" cy="620395"/>
                <wp:effectExtent l="38100" t="0" r="24765" b="65405"/>
                <wp:wrapNone/>
                <wp:docPr id="250" name="Straight Arrow Connector 25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508635" cy="62039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250" o:spid="_x0000_s1026" type="#_x0000_t32" style="position:absolute;margin-left:106.55pt;margin-top:6.95pt;width:40.05pt;height:48.85pt;flip:x;z-index:251729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" strokecolor="#4a7ebb">
                <v:stroke endarrow="open"/>
                <o:lock v:ext="edit" shapetype="f"/>
              </v:shape>
            </w:pict>
          </mc:Fallback>
        </mc:AlternateContent>
      </w:r>
    </w:p>
    <w:p w:rsidR="007A2DF9" w:rsidRPr="00924430" w:rsidRDefault="007B7457" w:rsidP="007C279B">
      <w:pPr>
        <w:widowControl/>
        <w:spacing w:line="360" w:lineRule="auto"/>
        <w:ind w:firstLine="720"/>
        <w:contextualSpacing/>
        <w:rPr>
          <w:sz w:val="24"/>
          <w:szCs w:val="24"/>
        </w:rPr>
      </w:pPr>
      <w:r w:rsidRPr="00924430">
        <w:rPr>
          <w:noProof/>
          <w:lang w:eastAsia="zh-CN"/>
        </w:rPr>
        <mc:AlternateContent>
          <mc:Choice Requires="wps">
            <w:drawing>
              <wp:anchor distT="0" distB="0" distL="114297" distR="114297" simplePos="0" relativeHeight="251731456" behindDoc="0" locked="0" layoutInCell="1" allowOverlap="1" wp14:anchorId="1AAB6D52" wp14:editId="3D8DA0C1">
                <wp:simplePos x="0" y="0"/>
                <wp:positionH relativeFrom="column">
                  <wp:posOffset>2665094</wp:posOffset>
                </wp:positionH>
                <wp:positionV relativeFrom="paragraph">
                  <wp:posOffset>135255</wp:posOffset>
                </wp:positionV>
                <wp:extent cx="0" cy="1280160"/>
                <wp:effectExtent l="76200" t="0" r="95250" b="53340"/>
                <wp:wrapNone/>
                <wp:docPr id="257" name="Straight Arrow Connector 2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28016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257" o:spid="_x0000_s1026" type="#_x0000_t32" style="position:absolute;margin-left:209.85pt;margin-top:10.65pt;width:0;height:100.8pt;z-index:251731456;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" strokecolor="#4a7ebb">
                <v:stroke endarrow="open"/>
                <o:lock v:ext="edit" shapetype="f"/>
              </v:shape>
            </w:pict>
          </mc:Fallback>
        </mc:AlternateContent>
      </w:r>
      <w:r w:rsidR="007A2DF9" w:rsidRPr="00924430">
        <w:rPr>
          <w:sz w:val="24"/>
          <w:szCs w:val="24"/>
        </w:rPr>
        <w:tab/>
      </w:r>
      <w:r w:rsidR="007A2DF9" w:rsidRPr="00924430">
        <w:rPr>
          <w:sz w:val="24"/>
          <w:szCs w:val="24"/>
        </w:rPr>
        <w:tab/>
      </w:r>
      <w:r w:rsidR="007A2DF9" w:rsidRPr="00924430">
        <w:rPr>
          <w:b/>
          <w:color w:val="FF0000"/>
          <w:sz w:val="24"/>
          <w:szCs w:val="24"/>
        </w:rPr>
        <w:t>(–)</w:t>
      </w:r>
      <w:r w:rsidR="007A2DF9" w:rsidRPr="00924430">
        <w:rPr>
          <w:b/>
          <w:color w:val="FF0000"/>
          <w:sz w:val="24"/>
          <w:szCs w:val="24"/>
        </w:rPr>
        <w:tab/>
      </w:r>
      <w:r w:rsidR="007A2DF9" w:rsidRPr="00924430">
        <w:rPr>
          <w:b/>
          <w:color w:val="FF0000"/>
          <w:sz w:val="24"/>
          <w:szCs w:val="24"/>
        </w:rPr>
        <w:tab/>
      </w:r>
      <w:r w:rsidR="007A2DF9" w:rsidRPr="00924430">
        <w:rPr>
          <w:b/>
          <w:color w:val="FF0000"/>
          <w:sz w:val="24"/>
          <w:szCs w:val="24"/>
        </w:rPr>
        <w:tab/>
      </w:r>
      <w:r w:rsidR="007A2DF9" w:rsidRPr="00924430">
        <w:rPr>
          <w:b/>
          <w:color w:val="FF0000"/>
          <w:sz w:val="24"/>
          <w:szCs w:val="24"/>
        </w:rPr>
        <w:tab/>
      </w:r>
      <w:r w:rsidR="007A2DF9" w:rsidRPr="00924430">
        <w:rPr>
          <w:b/>
          <w:color w:val="FF0000"/>
          <w:sz w:val="24"/>
          <w:szCs w:val="24"/>
        </w:rPr>
        <w:tab/>
        <w:t xml:space="preserve">   (–)</w:t>
      </w:r>
    </w:p>
    <w:p w:rsidR="007A2DF9" w:rsidRPr="00924430" w:rsidRDefault="007B7457" w:rsidP="007C279B">
      <w:pPr>
        <w:widowControl/>
        <w:spacing w:line="360" w:lineRule="auto"/>
        <w:ind w:firstLine="720"/>
        <w:contextualSpacing/>
        <w:rPr>
          <w:sz w:val="24"/>
          <w:szCs w:val="24"/>
        </w:rPr>
      </w:pPr>
      <w:r w:rsidRPr="00924430">
        <w:rPr>
          <w:noProof/>
          <w:lang w:eastAsia="zh-CN"/>
        </w:rPr>
        <mc:AlternateContent>
          <mc:Choice Requires="wps">
            <w:drawing>
              <wp:anchor distT="0" distB="0" distL="114300" distR="114300" simplePos="0" relativeHeight="251721216" behindDoc="0" locked="0" layoutInCell="1" allowOverlap="1" wp14:anchorId="7D5CEE44" wp14:editId="712DA4F4">
                <wp:simplePos x="0" y="0"/>
                <wp:positionH relativeFrom="column">
                  <wp:posOffset>-93980</wp:posOffset>
                </wp:positionH>
                <wp:positionV relativeFrom="paragraph">
                  <wp:posOffset>182245</wp:posOffset>
                </wp:positionV>
                <wp:extent cx="1693545" cy="588010"/>
                <wp:effectExtent l="0" t="0" r="20955" b="21590"/>
                <wp:wrapNone/>
                <wp:docPr id="237" name="Rounded Rectangle 2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3545" cy="588010"/>
                        </a:xfrm>
                        <a:prstGeom prst="roundRect">
                          <a:avLst/>
                        </a:prstGeom>
                        <a:solidFill>
                          <a:sysClr val="window" lastClr="FFFFFF"/>
                        </a:solidFill>
                        <a:ln w="25400" cap="flat" cmpd="sng" algn="ctr">
                          <a:solidFill>
                            <a:srgbClr val="4F81BD"/>
                          </a:solidFill>
                          <a:prstDash val="solid"/>
                        </a:ln>
                        <a:effectLst/>
                      </wps:spPr>
                      <wps:txbx>
                        <w:txbxContent>
                          <w:p w:rsidR="00464C14" w:rsidRPr="00EB38F2" w:rsidRDefault="00464C14" w:rsidP="00F14102">
                            <w:pPr>
                              <w:ind w:firstLine="0"/>
                              <w:jc w:val="center"/>
                              <w:rPr>
                                <w:b/>
                                <w:color w:val="000000"/>
                                <w:sz w:val="24"/>
                              </w:rPr>
                            </w:pPr>
                            <w:r w:rsidRPr="00EB38F2">
                              <w:rPr>
                                <w:b/>
                                <w:color w:val="000000"/>
                                <w:sz w:val="24"/>
                              </w:rPr>
                              <w:t>NEPASITIKĖJIMAS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237" o:spid="_x0000_s1046" style="position:absolute;left:0;text-align:left;margin-left:-7.4pt;margin-top:14.35pt;width:133.35pt;height:46.3pt;z-index:251721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" fillcolor="window" strokecolor="#4f81bd" strokeweight="2pt">
                <v:path arrowok="t"/>
                <v:textbox>
                  <w:txbxContent>
                    <w:p w:rsidR="00464C14" w:rsidRPr="00EB38F2" w:rsidRDefault="00464C14" w:rsidP="00F14102">
                      <w:pPr>
                        <w:ind w:firstLine="0"/>
                        <w:jc w:val="center"/>
                        <w:rPr>
                          <w:b/>
                          <w:color w:val="000000"/>
                          <w:sz w:val="24"/>
                        </w:rPr>
                      </w:pPr>
                      <w:r w:rsidRPr="00EB38F2">
                        <w:rPr>
                          <w:b/>
                          <w:color w:val="000000"/>
                          <w:sz w:val="24"/>
                        </w:rPr>
                        <w:t>NEPASITIKĖJIMAS</w:t>
                      </w:r>
                    </w:p>
                  </w:txbxContent>
                </v:textbox>
              </v:roundrect>
            </w:pict>
          </mc:Fallback>
        </mc:AlternateContent>
      </w:r>
      <w:r w:rsidRPr="00924430">
        <w:rPr>
          <w:noProof/>
          <w:lang w:eastAsia="zh-CN"/>
        </w:rPr>
        <mc:AlternateContent>
          <mc:Choice Requires="wps">
            <w:drawing>
              <wp:anchor distT="0" distB="0" distL="114300" distR="114300" simplePos="0" relativeHeight="251722240" behindDoc="0" locked="0" layoutInCell="1" allowOverlap="1" wp14:anchorId="7F1E2763" wp14:editId="42D9FFD2">
                <wp:simplePos x="0" y="0"/>
                <wp:positionH relativeFrom="column">
                  <wp:posOffset>3730625</wp:posOffset>
                </wp:positionH>
                <wp:positionV relativeFrom="paragraph">
                  <wp:posOffset>182245</wp:posOffset>
                </wp:positionV>
                <wp:extent cx="1709420" cy="588010"/>
                <wp:effectExtent l="0" t="0" r="24130" b="21590"/>
                <wp:wrapNone/>
                <wp:docPr id="238" name="Rounded Rectangle 2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09420" cy="588010"/>
                        </a:xfrm>
                        <a:prstGeom prst="roundRect">
                          <a:avLst/>
                        </a:prstGeom>
                        <a:solidFill>
                          <a:sysClr val="window" lastClr="FFFFFF"/>
                        </a:solidFill>
                        <a:ln w="25400" cap="flat" cmpd="sng" algn="ctr">
                          <a:solidFill>
                            <a:srgbClr val="4F81BD"/>
                          </a:solidFill>
                          <a:prstDash val="solid"/>
                        </a:ln>
                        <a:effectLst/>
                      </wps:spPr>
                      <wps:txbx>
                        <w:txbxContent>
                          <w:p w:rsidR="00464C14" w:rsidRPr="00EB38F2" w:rsidRDefault="00464C14" w:rsidP="00F14102">
                            <w:pPr>
                              <w:ind w:firstLine="0"/>
                              <w:jc w:val="center"/>
                              <w:rPr>
                                <w:b/>
                                <w:color w:val="000000"/>
                                <w:sz w:val="24"/>
                              </w:rPr>
                            </w:pPr>
                            <w:r w:rsidRPr="00EB38F2">
                              <w:rPr>
                                <w:b/>
                                <w:color w:val="000000"/>
                                <w:sz w:val="24"/>
                              </w:rPr>
                              <w:t>NEPASITIKĖJIMAS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238" o:spid="_x0000_s1047" style="position:absolute;left:0;text-align:left;margin-left:293.75pt;margin-top:14.35pt;width:134.6pt;height:46.3pt;z-index:25172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" fillcolor="window" strokecolor="#4f81bd" strokeweight="2pt">
                <v:path arrowok="t"/>
                <v:textbox>
                  <w:txbxContent>
                    <w:p w:rsidR="00464C14" w:rsidRPr="00EB38F2" w:rsidRDefault="00464C14" w:rsidP="00F14102">
                      <w:pPr>
                        <w:ind w:firstLine="0"/>
                        <w:jc w:val="center"/>
                        <w:rPr>
                          <w:b/>
                          <w:color w:val="000000"/>
                          <w:sz w:val="24"/>
                        </w:rPr>
                      </w:pPr>
                      <w:r w:rsidRPr="00EB38F2">
                        <w:rPr>
                          <w:b/>
                          <w:color w:val="000000"/>
                          <w:sz w:val="24"/>
                        </w:rPr>
                        <w:t>NEPASITIKĖJIMAS</w:t>
                      </w:r>
                    </w:p>
                  </w:txbxContent>
                </v:textbox>
              </v:roundrect>
            </w:pict>
          </mc:Fallback>
        </mc:AlternateContent>
      </w:r>
    </w:p>
    <w:p w:rsidR="007A2DF9" w:rsidRPr="00924430" w:rsidRDefault="007A2DF9" w:rsidP="00DF5D41">
      <w:pPr>
        <w:widowControl/>
        <w:spacing w:line="360" w:lineRule="auto"/>
        <w:ind w:firstLine="720"/>
        <w:contextualSpacing/>
        <w:rPr>
          <w:b/>
          <w:sz w:val="24"/>
          <w:szCs w:val="24"/>
        </w:rPr>
      </w:pPr>
      <w:r w:rsidRPr="00924430">
        <w:rPr>
          <w:sz w:val="24"/>
          <w:szCs w:val="24"/>
        </w:rPr>
        <w:tab/>
      </w:r>
      <w:r w:rsidRPr="00924430">
        <w:rPr>
          <w:sz w:val="24"/>
          <w:szCs w:val="24"/>
        </w:rPr>
        <w:tab/>
      </w:r>
      <w:r w:rsidRPr="00924430">
        <w:rPr>
          <w:sz w:val="24"/>
          <w:szCs w:val="24"/>
        </w:rPr>
        <w:tab/>
      </w:r>
      <w:r w:rsidRPr="00924430">
        <w:rPr>
          <w:sz w:val="24"/>
          <w:szCs w:val="24"/>
        </w:rPr>
        <w:tab/>
        <w:t xml:space="preserve">    </w:t>
      </w:r>
      <w:r w:rsidRPr="00924430">
        <w:rPr>
          <w:b/>
          <w:color w:val="FF0000"/>
          <w:sz w:val="24"/>
          <w:szCs w:val="24"/>
        </w:rPr>
        <w:t>(+)</w:t>
      </w:r>
    </w:p>
    <w:p w:rsidR="007A2DF9" w:rsidRPr="00924430" w:rsidRDefault="007A2DF9" w:rsidP="007C279B">
      <w:pPr>
        <w:widowControl/>
        <w:spacing w:line="360" w:lineRule="auto"/>
        <w:ind w:firstLine="720"/>
        <w:contextualSpacing/>
        <w:rPr>
          <w:sz w:val="24"/>
          <w:szCs w:val="24"/>
        </w:rPr>
      </w:pPr>
    </w:p>
    <w:p w:rsidR="007A2DF9" w:rsidRPr="00924430" w:rsidRDefault="007A2DF9" w:rsidP="00DF5D41">
      <w:pPr>
        <w:widowControl/>
        <w:spacing w:line="360" w:lineRule="auto"/>
        <w:ind w:firstLine="720"/>
        <w:contextualSpacing/>
        <w:rPr>
          <w:sz w:val="24"/>
          <w:szCs w:val="24"/>
        </w:rPr>
      </w:pPr>
      <w:r w:rsidRPr="00924430">
        <w:rPr>
          <w:sz w:val="24"/>
          <w:szCs w:val="24"/>
        </w:rPr>
        <w:tab/>
      </w:r>
      <w:r w:rsidRPr="00924430">
        <w:rPr>
          <w:sz w:val="24"/>
          <w:szCs w:val="24"/>
        </w:rPr>
        <w:tab/>
      </w:r>
    </w:p>
    <w:p w:rsidR="007A2DF9" w:rsidRPr="00924430" w:rsidRDefault="007B7457" w:rsidP="007C279B">
      <w:pPr>
        <w:widowControl/>
        <w:spacing w:line="360" w:lineRule="auto"/>
        <w:ind w:firstLine="720"/>
        <w:contextualSpacing/>
        <w:rPr>
          <w:sz w:val="24"/>
          <w:szCs w:val="24"/>
        </w:rPr>
      </w:pPr>
      <w:r w:rsidRPr="00924430">
        <w:rPr>
          <w:noProof/>
          <w:lang w:eastAsia="zh-CN"/>
        </w:rPr>
        <mc:AlternateContent>
          <mc:Choice Requires="wps">
            <w:drawing>
              <wp:anchor distT="0" distB="0" distL="114300" distR="114300" simplePos="0" relativeHeight="251720192" behindDoc="0" locked="0" layoutInCell="1" allowOverlap="1" wp14:anchorId="4037E2B2" wp14:editId="3B00A47A">
                <wp:simplePos x="0" y="0"/>
                <wp:positionH relativeFrom="column">
                  <wp:posOffset>1814195</wp:posOffset>
                </wp:positionH>
                <wp:positionV relativeFrom="paragraph">
                  <wp:posOffset>100965</wp:posOffset>
                </wp:positionV>
                <wp:extent cx="1716405" cy="588010"/>
                <wp:effectExtent l="0" t="0" r="17145" b="21590"/>
                <wp:wrapNone/>
                <wp:docPr id="67" name="Rounded Rectangle 2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16405" cy="588010"/>
                        </a:xfrm>
                        <a:prstGeom prst="roundRect">
                          <a:avLst/>
                        </a:prstGeom>
                        <a:solidFill>
                          <a:sysClr val="window" lastClr="FFFFFF"/>
                        </a:solidFill>
                        <a:ln w="25400" cap="flat" cmpd="sng" algn="ctr">
                          <a:solidFill>
                            <a:srgbClr val="4F81BD"/>
                          </a:solidFill>
                          <a:prstDash val="solid"/>
                        </a:ln>
                        <a:effectLst/>
                      </wps:spPr>
                      <wps:txbx>
                        <w:txbxContent>
                          <w:p w:rsidR="00464C14" w:rsidRPr="00EB38F2" w:rsidRDefault="00464C14" w:rsidP="00F14102">
                            <w:pPr>
                              <w:ind w:firstLine="0"/>
                              <w:jc w:val="center"/>
                              <w:rPr>
                                <w:b/>
                                <w:color w:val="000000"/>
                                <w:sz w:val="24"/>
                              </w:rPr>
                            </w:pPr>
                            <w:r w:rsidRPr="00EB38F2">
                              <w:rPr>
                                <w:b/>
                                <w:color w:val="000000"/>
                                <w:sz w:val="24"/>
                              </w:rPr>
                              <w:t>PASITIKĖJIMAS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236" o:spid="_x0000_s1048" style="position:absolute;left:0;text-align:left;margin-left:142.85pt;margin-top:7.95pt;width:135.15pt;height:46.3pt;z-index:251720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" fillcolor="window" strokecolor="#4f81bd" strokeweight="2pt">
                <v:path arrowok="t"/>
                <v:textbox>
                  <w:txbxContent>
                    <w:p w:rsidR="00464C14" w:rsidRPr="00EB38F2" w:rsidRDefault="00464C14" w:rsidP="00F14102">
                      <w:pPr>
                        <w:ind w:firstLine="0"/>
                        <w:jc w:val="center"/>
                        <w:rPr>
                          <w:b/>
                          <w:color w:val="000000"/>
                          <w:sz w:val="24"/>
                        </w:rPr>
                      </w:pPr>
                      <w:r w:rsidRPr="00EB38F2">
                        <w:rPr>
                          <w:b/>
                          <w:color w:val="000000"/>
                          <w:sz w:val="24"/>
                        </w:rPr>
                        <w:t>PASITIKĖJIMAS</w:t>
                      </w:r>
                    </w:p>
                  </w:txbxContent>
                </v:textbox>
              </v:roundrect>
            </w:pict>
          </mc:Fallback>
        </mc:AlternateContent>
      </w:r>
    </w:p>
    <w:p w:rsidR="007A2DF9" w:rsidRPr="00924430" w:rsidRDefault="007A2DF9" w:rsidP="007C279B">
      <w:pPr>
        <w:widowControl/>
        <w:spacing w:line="360" w:lineRule="auto"/>
        <w:ind w:firstLine="720"/>
        <w:contextualSpacing/>
        <w:rPr>
          <w:sz w:val="24"/>
          <w:szCs w:val="24"/>
        </w:rPr>
      </w:pPr>
    </w:p>
    <w:p w:rsidR="007A2DF9" w:rsidRPr="00924430" w:rsidRDefault="007A2DF9" w:rsidP="007C279B">
      <w:pPr>
        <w:widowControl/>
        <w:spacing w:line="360" w:lineRule="auto"/>
        <w:ind w:firstLine="720"/>
        <w:contextualSpacing/>
        <w:rPr>
          <w:sz w:val="24"/>
          <w:szCs w:val="24"/>
        </w:rPr>
      </w:pPr>
    </w:p>
    <w:p w:rsidR="007A2DF9" w:rsidRPr="00924430" w:rsidRDefault="007A2DF9" w:rsidP="00DF5D41">
      <w:pPr>
        <w:widowControl/>
        <w:spacing w:line="360" w:lineRule="auto"/>
        <w:ind w:firstLine="720"/>
        <w:contextualSpacing/>
        <w:jc w:val="center"/>
        <w:rPr>
          <w:b/>
          <w:color w:val="FF0000"/>
          <w:sz w:val="24"/>
          <w:szCs w:val="24"/>
        </w:rPr>
      </w:pPr>
    </w:p>
    <w:p w:rsidR="007A2DF9" w:rsidRPr="00924430" w:rsidRDefault="007A2DF9" w:rsidP="00EB38F2">
      <w:pPr>
        <w:spacing w:line="360" w:lineRule="auto"/>
        <w:ind w:firstLine="108"/>
        <w:rPr>
          <w:szCs w:val="24"/>
        </w:rPr>
      </w:pPr>
      <w:r w:rsidRPr="00924430">
        <w:rPr>
          <w:b/>
          <w:szCs w:val="24"/>
        </w:rPr>
        <w:t xml:space="preserve">Šaltinis: </w:t>
      </w:r>
      <w:r w:rsidRPr="00924430">
        <w:rPr>
          <w:szCs w:val="24"/>
        </w:rPr>
        <w:t>sudaryta autorės</w:t>
      </w:r>
    </w:p>
    <w:p w:rsidR="007A2DF9" w:rsidRPr="00924430" w:rsidRDefault="007A2DF9" w:rsidP="001B3CC4">
      <w:pPr>
        <w:pStyle w:val="Heading2"/>
        <w:jc w:val="center"/>
        <w:rPr>
          <w:sz w:val="22"/>
        </w:rPr>
      </w:pPr>
      <w:bookmarkStart w:id="47" w:name="_Toc313319142"/>
      <w:bookmarkStart w:id="48" w:name="_Toc313319448"/>
      <w:bookmarkStart w:id="49" w:name="_Toc313327091"/>
      <w:bookmarkStart w:id="50" w:name="_Toc313327250"/>
      <w:bookmarkStart w:id="51" w:name="_Toc313833937"/>
      <w:r w:rsidRPr="00924430">
        <w:rPr>
          <w:sz w:val="22"/>
        </w:rPr>
        <w:t>6 pav. Pasitikėjimo formavimo modelis</w:t>
      </w:r>
      <w:bookmarkEnd w:id="47"/>
      <w:bookmarkEnd w:id="48"/>
      <w:bookmarkEnd w:id="49"/>
      <w:bookmarkEnd w:id="50"/>
      <w:bookmarkEnd w:id="51"/>
    </w:p>
    <w:p w:rsidR="007A2DF9" w:rsidRPr="00924430" w:rsidRDefault="007A2DF9" w:rsidP="007C279B">
      <w:pPr>
        <w:widowControl/>
        <w:spacing w:line="360" w:lineRule="auto"/>
        <w:ind w:firstLine="720"/>
        <w:contextualSpacing/>
        <w:rPr>
          <w:sz w:val="24"/>
          <w:szCs w:val="24"/>
        </w:rPr>
      </w:pPr>
    </w:p>
    <w:p w:rsidR="007A2DF9" w:rsidRPr="00924430" w:rsidRDefault="007A2DF9" w:rsidP="00320E5B">
      <w:pPr>
        <w:pStyle w:val="NormalWeb"/>
        <w:spacing w:before="0" w:beforeAutospacing="0" w:after="0" w:line="360" w:lineRule="auto"/>
        <w:ind w:firstLine="720"/>
        <w:jc w:val="both"/>
      </w:pPr>
      <w:r w:rsidRPr="00924430">
        <w:rPr>
          <w:i/>
          <w:iCs/>
        </w:rPr>
        <w:t>Rizika.</w:t>
      </w:r>
      <w:r w:rsidRPr="00924430">
        <w:t xml:space="preserve"> Riziką galima identifikuoti kaip nesėkmės tikimybę. Hudson (2010) mano,</w:t>
      </w:r>
      <w:r w:rsidRPr="00924430">
        <w:rPr>
          <w:color w:val="00B050"/>
        </w:rPr>
        <w:t xml:space="preserve"> </w:t>
      </w:r>
      <w:r w:rsidRPr="00924430">
        <w:t>kad rizika – suvokiama nuostolių tikimybė – yra esminė sąlyga disciplinarinėje pasitikėjimo konceptualizacijoje.</w:t>
      </w:r>
      <w:r w:rsidRPr="00924430">
        <w:rPr>
          <w:color w:val="00B050"/>
        </w:rPr>
        <w:t xml:space="preserve"> </w:t>
      </w:r>
      <w:r w:rsidRPr="00924430">
        <w:t>Besikreipiantys į banką klientai nori, kad rizika būtų kuo mažesnė, tik tokiu atveju galima būtų kalbėti apie pasitikėjimą. Pavyzdžiui, Beck</w:t>
      </w:r>
      <w:r w:rsidRPr="00924430">
        <w:rPr>
          <w:color w:val="00B050"/>
        </w:rPr>
        <w:t xml:space="preserve"> </w:t>
      </w:r>
      <w:r w:rsidRPr="00924430">
        <w:t xml:space="preserve">(2011) apibrėžia rizikas kaip empirines realybes, kurios atsiranda iš išlikusių (išsilaikiusių) gamybos procesų ir technologijų. </w:t>
      </w:r>
    </w:p>
    <w:p w:rsidR="007A2DF9" w:rsidRPr="00924430" w:rsidRDefault="007A2DF9" w:rsidP="009F6F0F">
      <w:pPr>
        <w:pStyle w:val="NormalWeb"/>
        <w:spacing w:before="0" w:beforeAutospacing="0" w:after="0" w:line="360" w:lineRule="auto"/>
        <w:ind w:firstLine="720"/>
        <w:jc w:val="both"/>
      </w:pPr>
      <w:r w:rsidRPr="00924430">
        <w:t xml:space="preserve">Nagrinėjant riziką, negalima jos apibrėžti vienodai visoms mokslo sritims. Rizikos apibrėžimai skiriasi priklausomai nuo nagrinėjamos situacijos. Mokslinėje literatūroje, </w:t>
      </w:r>
      <w:r w:rsidRPr="00924430">
        <w:lastRenderedPageBreak/>
        <w:t>nagrinėjančioje riziką, yra išskiriamos tokios rizikos rūšys: verslo rizika, socialinė rizika, investavimo rizika, ekonominė rizika, valiutų rizika, politinė rizika, likvidumo finansavimo rizika, kredito rizika, rinkos rizika, operacinė rizika, karinė rizika ir pan</w:t>
      </w:r>
      <w:r w:rsidR="009F2F98" w:rsidRPr="00924430">
        <w:t xml:space="preserve"> (Balžekienė, 2009; Artzner et al., 1999</w:t>
      </w:r>
      <w:r w:rsidR="009F6F0F" w:rsidRPr="00924430">
        <w:t xml:space="preserve">; Benaroch, 2002, Olsen, 2008, </w:t>
      </w:r>
      <w:r w:rsidR="009F6F0F" w:rsidRPr="00924430">
        <w:rPr>
          <w:i/>
        </w:rPr>
        <w:t>etc</w:t>
      </w:r>
      <w:r w:rsidR="009F6F0F" w:rsidRPr="00924430">
        <w:t>.)</w:t>
      </w:r>
      <w:r w:rsidRPr="00924430">
        <w:t xml:space="preserve"> </w:t>
      </w:r>
    </w:p>
    <w:p w:rsidR="007A2DF9" w:rsidRPr="00924430" w:rsidRDefault="007A2DF9" w:rsidP="00320E5B">
      <w:pPr>
        <w:pStyle w:val="NormalWeb"/>
        <w:spacing w:before="0" w:beforeAutospacing="0" w:after="0" w:line="360" w:lineRule="auto"/>
        <w:ind w:firstLine="720"/>
        <w:jc w:val="both"/>
      </w:pPr>
      <w:r w:rsidRPr="00924430">
        <w:t>Kalbant apie bankus mokslininkų yra išskiriamos trys pagrindinės riziko</w:t>
      </w:r>
      <w:r w:rsidR="00CB2758" w:rsidRPr="00924430">
        <w:t>s</w:t>
      </w:r>
      <w:r w:rsidRPr="00924430">
        <w:t xml:space="preserve"> rūšys:</w:t>
      </w:r>
    </w:p>
    <w:p w:rsidR="007A2DF9" w:rsidRPr="00924430" w:rsidRDefault="007A2DF9" w:rsidP="00320E5B">
      <w:pPr>
        <w:pStyle w:val="NormalWeb"/>
        <w:spacing w:before="0" w:beforeAutospacing="0" w:after="0" w:line="360" w:lineRule="auto"/>
        <w:ind w:left="726" w:hanging="363"/>
        <w:jc w:val="both"/>
      </w:pPr>
      <w:r w:rsidRPr="00924430">
        <w:t>1) kredito rizika;</w:t>
      </w:r>
    </w:p>
    <w:p w:rsidR="007A2DF9" w:rsidRPr="00924430" w:rsidRDefault="007A2DF9" w:rsidP="00320E5B">
      <w:pPr>
        <w:pStyle w:val="NormalWeb"/>
        <w:spacing w:before="0" w:beforeAutospacing="0" w:after="0" w:line="360" w:lineRule="auto"/>
        <w:ind w:left="726" w:hanging="363"/>
        <w:jc w:val="both"/>
      </w:pPr>
      <w:r w:rsidRPr="00924430">
        <w:t>2) rinkos rizika;</w:t>
      </w:r>
    </w:p>
    <w:p w:rsidR="007A2DF9" w:rsidRPr="00924430" w:rsidRDefault="007A2DF9" w:rsidP="00320E5B">
      <w:pPr>
        <w:pStyle w:val="NormalWeb"/>
        <w:spacing w:before="0" w:beforeAutospacing="0" w:after="0" w:line="360" w:lineRule="auto"/>
        <w:ind w:left="726" w:hanging="363"/>
        <w:jc w:val="both"/>
      </w:pPr>
      <w:r w:rsidRPr="00924430">
        <w:t>3)</w:t>
      </w:r>
      <w:r w:rsidRPr="00924430">
        <w:rPr>
          <w:color w:val="FF0000"/>
        </w:rPr>
        <w:t xml:space="preserve"> </w:t>
      </w:r>
      <w:r w:rsidRPr="00924430">
        <w:t xml:space="preserve">operacinė rizika. </w:t>
      </w:r>
    </w:p>
    <w:p w:rsidR="007A2DF9" w:rsidRPr="00924430" w:rsidRDefault="007A2DF9" w:rsidP="00320E5B">
      <w:pPr>
        <w:pStyle w:val="NormalWeb"/>
        <w:spacing w:before="0" w:beforeAutospacing="0" w:after="0" w:line="360" w:lineRule="auto"/>
        <w:ind w:firstLine="720"/>
        <w:jc w:val="both"/>
      </w:pPr>
      <w:r w:rsidRPr="00924430">
        <w:t>Dimakos, Aas (2004) kredito riziką apibrėžia kaip nuostolių riziką, kylančią iš finansinių partnerių nesugebėjimo atlikti savo pareigų. Operacinė rizika</w:t>
      </w:r>
      <w:r w:rsidRPr="00924430">
        <w:rPr>
          <w:color w:val="00B050"/>
        </w:rPr>
        <w:t xml:space="preserve"> </w:t>
      </w:r>
      <w:r w:rsidRPr="00924430">
        <w:t>pasak Dimakos, Aas (2004) priklauso nuo tiesioginių ir netiesioginių nuostolių, sukeltų vidinių veiksnių, neadekvačių arba neveiksmingų vidaus procesų ir sistemų, ir išoriniais įvykiais, tokiais kaip gamtinės nelaimės ir kriminaliniai veiksmai.</w:t>
      </w:r>
      <w:r w:rsidRPr="00924430">
        <w:rPr>
          <w:color w:val="00B050"/>
        </w:rPr>
        <w:t xml:space="preserve"> </w:t>
      </w:r>
      <w:r w:rsidRPr="00924430">
        <w:t>Goodhart (2005) mano, kad</w:t>
      </w:r>
      <w:r w:rsidRPr="00924430">
        <w:rPr>
          <w:color w:val="00B050"/>
        </w:rPr>
        <w:t xml:space="preserve"> </w:t>
      </w:r>
      <w:r w:rsidRPr="00924430">
        <w:t>yra keletas atvejų, kaip operacinė rizika neturi išorinių veiksnių: nesklandumai su kompiuteriais, ir/arba neturėjimas saugios pagalbinės (palaikančios) sistemos tokių nesklandumų atveju (tarkim, dėl terorizmo arba gamtinių nelaimių), gali neleisti bankui atlikti mokėjimą ir tuo pačiu negatyviai paveikti kitų bankų likvidumą. Rinkos riziką Dimakos ir Aas (2004) apibrėžia</w:t>
      </w:r>
      <w:r w:rsidRPr="00924430">
        <w:rPr>
          <w:color w:val="FF0000"/>
        </w:rPr>
        <w:t xml:space="preserve"> </w:t>
      </w:r>
      <w:r w:rsidRPr="00924430">
        <w:t>kaip atviros finansinės institucijos pozicijos valiutos kursų, palūkanų ir kapitalo rinkų klausimais pasekmę</w:t>
      </w:r>
      <w:r w:rsidRPr="00924430">
        <w:rPr>
          <w:color w:val="00B050"/>
        </w:rPr>
        <w:t xml:space="preserve"> </w:t>
      </w:r>
      <w:r w:rsidRPr="00924430">
        <w:t>ir rizika yra susijusi su rinkos kainų ir valiutos kursų svyravimais.</w:t>
      </w:r>
      <w:r w:rsidRPr="00924430">
        <w:rPr>
          <w:color w:val="00B050"/>
        </w:rPr>
        <w:t xml:space="preserve"> </w:t>
      </w:r>
      <w:r w:rsidRPr="00924430">
        <w:t>Dimakos ir Aas (2004) teigia, kad bendras finansinės institucijos bendras nuostolis per vienerius metus gali būti įvertinamas, pasinaudojus tokia išraiška (žr. (1) formulę):</w:t>
      </w:r>
    </w:p>
    <w:p w:rsidR="007A2DF9" w:rsidRPr="00924430" w:rsidRDefault="007A2DF9" w:rsidP="00320E5B">
      <w:pPr>
        <w:pStyle w:val="NormalWeb"/>
        <w:spacing w:before="0" w:beforeAutospacing="0" w:after="0" w:line="360" w:lineRule="auto"/>
        <w:ind w:firstLine="720"/>
        <w:jc w:val="both"/>
      </w:pPr>
    </w:p>
    <w:p w:rsidR="007A2DF9" w:rsidRPr="00924430" w:rsidRDefault="007A2DF9" w:rsidP="003B7E22">
      <w:pPr>
        <w:pStyle w:val="NormalWeb"/>
        <w:spacing w:before="0" w:beforeAutospacing="0" w:after="0" w:line="360" w:lineRule="auto"/>
        <w:jc w:val="right"/>
      </w:pPr>
      <w:r w:rsidRPr="00924430">
        <w:rPr>
          <w:i/>
          <w:iCs/>
          <w:sz w:val="27"/>
          <w:szCs w:val="27"/>
        </w:rPr>
        <w:t xml:space="preserve">T = C + O + M, </w:t>
      </w:r>
      <w:r w:rsidRPr="00924430">
        <w:t>                                                           (1)</w:t>
      </w:r>
    </w:p>
    <w:p w:rsidR="007A2DF9" w:rsidRPr="00924430" w:rsidRDefault="007A2DF9" w:rsidP="003B7E22">
      <w:pPr>
        <w:pStyle w:val="NormalWeb"/>
        <w:spacing w:before="0" w:beforeAutospacing="0" w:after="0" w:line="360" w:lineRule="auto"/>
        <w:jc w:val="both"/>
      </w:pPr>
    </w:p>
    <w:p w:rsidR="007A2DF9" w:rsidRPr="00924430" w:rsidRDefault="007A2DF9" w:rsidP="003B7E22">
      <w:pPr>
        <w:pStyle w:val="NormalWeb"/>
        <w:spacing w:before="0" w:beforeAutospacing="0" w:after="0" w:line="360" w:lineRule="auto"/>
        <w:jc w:val="both"/>
      </w:pPr>
      <w:r w:rsidRPr="00924430">
        <w:t xml:space="preserve">kur: </w:t>
      </w:r>
      <w:r w:rsidRPr="00924430">
        <w:rPr>
          <w:i/>
          <w:iCs/>
        </w:rPr>
        <w:t>T</w:t>
      </w:r>
      <w:r w:rsidRPr="00924430">
        <w:t xml:space="preserve"> – finansinės institucijos bendrasis nuostolis;</w:t>
      </w:r>
    </w:p>
    <w:p w:rsidR="007A2DF9" w:rsidRPr="00924430" w:rsidRDefault="007A2DF9" w:rsidP="003B7E22">
      <w:pPr>
        <w:pStyle w:val="NormalWeb"/>
        <w:spacing w:before="0" w:beforeAutospacing="0" w:after="0" w:line="360" w:lineRule="auto"/>
        <w:jc w:val="both"/>
      </w:pPr>
      <w:r w:rsidRPr="00924430">
        <w:t xml:space="preserve">       </w:t>
      </w:r>
      <w:r w:rsidRPr="00924430">
        <w:rPr>
          <w:i/>
          <w:iCs/>
        </w:rPr>
        <w:t>C</w:t>
      </w:r>
      <w:r w:rsidRPr="00924430">
        <w:t xml:space="preserve"> – kredito rizika;</w:t>
      </w:r>
    </w:p>
    <w:p w:rsidR="007A2DF9" w:rsidRPr="00924430" w:rsidRDefault="007A2DF9" w:rsidP="003B7E22">
      <w:pPr>
        <w:pStyle w:val="NormalWeb"/>
        <w:spacing w:before="0" w:beforeAutospacing="0" w:after="0" w:line="360" w:lineRule="auto"/>
        <w:jc w:val="both"/>
      </w:pPr>
      <w:r w:rsidRPr="00924430">
        <w:t xml:space="preserve">       </w:t>
      </w:r>
      <w:r w:rsidRPr="00924430">
        <w:rPr>
          <w:i/>
          <w:iCs/>
        </w:rPr>
        <w:t>O</w:t>
      </w:r>
      <w:r w:rsidRPr="00924430">
        <w:t xml:space="preserve"> – operacinė;</w:t>
      </w:r>
    </w:p>
    <w:p w:rsidR="007A2DF9" w:rsidRPr="00924430" w:rsidRDefault="007D13FB" w:rsidP="00320E5B">
      <w:pPr>
        <w:pStyle w:val="NormalWeb"/>
        <w:spacing w:before="0" w:beforeAutospacing="0" w:after="0" w:line="360" w:lineRule="auto"/>
        <w:jc w:val="both"/>
      </w:pPr>
      <w:r w:rsidRPr="00924430">
        <w:t xml:space="preserve">  </w:t>
      </w:r>
      <w:r w:rsidR="007A2DF9" w:rsidRPr="00924430">
        <w:t xml:space="preserve">    </w:t>
      </w:r>
      <w:r w:rsidR="007A2DF9" w:rsidRPr="00924430">
        <w:rPr>
          <w:i/>
          <w:iCs/>
        </w:rPr>
        <w:t>M</w:t>
      </w:r>
      <w:r w:rsidR="007A2DF9" w:rsidRPr="00924430">
        <w:t xml:space="preserve"> – rinkos rizika.</w:t>
      </w:r>
    </w:p>
    <w:p w:rsidR="007A2DF9" w:rsidRPr="00924430" w:rsidRDefault="007A2DF9" w:rsidP="00320E5B">
      <w:pPr>
        <w:pStyle w:val="NormalWeb"/>
        <w:spacing w:before="0" w:beforeAutospacing="0" w:after="0" w:line="360" w:lineRule="auto"/>
        <w:ind w:firstLine="720"/>
        <w:jc w:val="both"/>
      </w:pPr>
      <w:r w:rsidRPr="00924430">
        <w:t xml:space="preserve">Rizikos suvokimas kiekvienam žmogui yra skirtingas ir priklauso nuo charakterio bruožų bei norimo sudaryti sandorio svarbos. Hung ir Lee (2010) mano, kad yra du kapitalo skolininkų tipai: </w:t>
      </w:r>
    </w:p>
    <w:p w:rsidR="007A2DF9" w:rsidRPr="00924430" w:rsidRDefault="007A2DF9" w:rsidP="00AF1946">
      <w:pPr>
        <w:pStyle w:val="NormalWeb"/>
        <w:numPr>
          <w:ilvl w:val="0"/>
          <w:numId w:val="10"/>
        </w:numPr>
        <w:spacing w:before="0" w:beforeAutospacing="0" w:after="0" w:line="360" w:lineRule="auto"/>
        <w:jc w:val="both"/>
      </w:pPr>
      <w:r w:rsidRPr="00924430">
        <w:t xml:space="preserve">aukštos rizikos (su maža pasisekimo tikimybe); </w:t>
      </w:r>
    </w:p>
    <w:p w:rsidR="007A2DF9" w:rsidRPr="00924430" w:rsidRDefault="007A2DF9" w:rsidP="00AF1946">
      <w:pPr>
        <w:pStyle w:val="NormalWeb"/>
        <w:numPr>
          <w:ilvl w:val="0"/>
          <w:numId w:val="10"/>
        </w:numPr>
        <w:spacing w:before="0" w:beforeAutospacing="0" w:after="0" w:line="360" w:lineRule="auto"/>
        <w:jc w:val="both"/>
      </w:pPr>
      <w:r w:rsidRPr="00924430">
        <w:t>mažos rizikos (su aukštesne pasisekimo tikimybe).</w:t>
      </w:r>
    </w:p>
    <w:p w:rsidR="007A2DF9" w:rsidRPr="00924430" w:rsidRDefault="007A2DF9" w:rsidP="00065FE9">
      <w:pPr>
        <w:pStyle w:val="NormalWeb"/>
        <w:spacing w:before="0" w:beforeAutospacing="0" w:after="0" w:line="360" w:lineRule="auto"/>
        <w:ind w:firstLine="720"/>
        <w:jc w:val="both"/>
      </w:pPr>
      <w:r w:rsidRPr="00924430">
        <w:t xml:space="preserve">Žmonėms bei verslo įmonėms, vengiantiems rizikos, yra labai svarbu užtikrinti jų indėlių saugumą. Todėl šiuo metu vis labiau populiaresnis tampa draudimas. Bankai siūlo paskolų, indėlių draudimą ir pan. Vartotojams draudimo pirkimas yra saugumo pirkimas, tai yra pasitikėjimo </w:t>
      </w:r>
      <w:r w:rsidRPr="00924430">
        <w:lastRenderedPageBreak/>
        <w:t>užtikrinimas. Subjektas, besijaučiantis saugiai, turi aukštesnį pasitikėjimo laipsnį. Kalbant apie tokias finansines institucijas, kaip bankai, klientų saugumo jausmą jų sandorių su banku atžvilgiu, galima traktuoti kaip pasitikėjimą šią finansine institucija.</w:t>
      </w:r>
    </w:p>
    <w:p w:rsidR="007A2DF9" w:rsidRPr="00924430" w:rsidRDefault="007A2DF9" w:rsidP="004A06D3">
      <w:pPr>
        <w:pStyle w:val="NormalWeb"/>
        <w:spacing w:before="0" w:beforeAutospacing="0" w:after="0" w:line="360" w:lineRule="auto"/>
        <w:ind w:firstLine="720"/>
        <w:jc w:val="both"/>
      </w:pPr>
      <w:r w:rsidRPr="00924430">
        <w:t>Žmogus ar įmonė, besikreipiantys į tam tikrą organizaciją pasak Simpson (2007) turi pradinį pasitikėjimą (</w:t>
      </w:r>
      <w:r w:rsidRPr="00924430">
        <w:rPr>
          <w:i/>
          <w:iCs/>
        </w:rPr>
        <w:t>angl. enter trust</w:t>
      </w:r>
      <w:r w:rsidRPr="00924430">
        <w:t>) ta institucija, nes jie ją pasirinko. Vėliau organizacija turi palaikyti ir sustiprinti pasitikėjimą ja, kad subjektas ir toliau naudotųsi jos paslaugomis. Bankai, esant tokiai situacijai, gali pasiūlyti vartotojui draudimo paslaugas, kurios , kaip jau buvo minėta aukščiau, užtikrina saugumą ir pasitikėjimą (žr. 7 pav.).</w:t>
      </w:r>
    </w:p>
    <w:p w:rsidR="007A2DF9" w:rsidRPr="00924430" w:rsidRDefault="007A2DF9" w:rsidP="007C279B">
      <w:pPr>
        <w:spacing w:line="360" w:lineRule="auto"/>
        <w:rPr>
          <w:sz w:val="24"/>
          <w:szCs w:val="24"/>
        </w:rPr>
      </w:pPr>
    </w:p>
    <w:p w:rsidR="007A2DF9" w:rsidRPr="00924430" w:rsidRDefault="007B7457" w:rsidP="007C279B">
      <w:pPr>
        <w:spacing w:line="360" w:lineRule="auto"/>
        <w:rPr>
          <w:sz w:val="24"/>
          <w:szCs w:val="24"/>
        </w:rPr>
      </w:pPr>
      <w:r w:rsidRPr="00924430">
        <w:rPr>
          <w:noProof/>
          <w:lang w:eastAsia="zh-CN"/>
        </w:rPr>
        <mc:AlternateContent>
          <mc:Choice Requires="wps">
            <w:drawing>
              <wp:anchor distT="0" distB="0" distL="114300" distR="114300" simplePos="0" relativeHeight="251588096" behindDoc="0" locked="0" layoutInCell="1" allowOverlap="1" wp14:anchorId="22B29FAF" wp14:editId="39A4BB5D">
                <wp:simplePos x="0" y="0"/>
                <wp:positionH relativeFrom="column">
                  <wp:posOffset>2265045</wp:posOffset>
                </wp:positionH>
                <wp:positionV relativeFrom="paragraph">
                  <wp:posOffset>29845</wp:posOffset>
                </wp:positionV>
                <wp:extent cx="1324610" cy="614680"/>
                <wp:effectExtent l="0" t="0" r="27940" b="13970"/>
                <wp:wrapNone/>
                <wp:docPr id="66" name="AutoShape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24610" cy="614680"/>
                        </a:xfrm>
                        <a:prstGeom prst="roundRect">
                          <a:avLst>
                            <a:gd name="adj" fmla="val 16667"/>
                          </a:avLst>
                        </a:prstGeom>
                        <a:solidFill>
                          <a:sysClr val="window" lastClr="FFFFFF"/>
                        </a:solidFill>
                        <a:ln w="25400" cap="flat" cmpd="sng" algn="ctr">
                          <a:solidFill>
                            <a:srgbClr val="4F81BD"/>
                          </a:solidFill>
                          <a:prstDash val="solid"/>
                          <a:headEnd/>
                          <a:tailEnd/>
                        </a:ln>
                        <a:effectLst/>
                        <a:extLst/>
                      </wps:spPr>
                      <wps:txbx>
                        <w:txbxContent>
                          <w:p w:rsidR="00464C14" w:rsidRPr="007044C9" w:rsidRDefault="00464C14" w:rsidP="00F17028">
                            <w:pPr>
                              <w:ind w:firstLine="0"/>
                              <w:jc w:val="center"/>
                              <w:rPr>
                                <w:b/>
                                <w:sz w:val="24"/>
                              </w:rPr>
                            </w:pPr>
                            <w:r w:rsidRPr="007044C9">
                              <w:rPr>
                                <w:b/>
                                <w:sz w:val="24"/>
                              </w:rPr>
                              <w:t>Finansinė institucija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60" o:spid="_x0000_s1049" style="position:absolute;left:0;text-align:left;margin-left:178.35pt;margin-top:2.35pt;width:104.3pt;height:48.4pt;z-index:251588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" fillcolor="window" strokecolor="#4f81bd" strokeweight="2pt">
                <v:textbox>
                  <w:txbxContent>
                    <w:p w:rsidR="00464C14" w:rsidRPr="007044C9" w:rsidRDefault="00464C14" w:rsidP="00F17028">
                      <w:pPr>
                        <w:ind w:firstLine="0"/>
                        <w:jc w:val="center"/>
                        <w:rPr>
                          <w:b/>
                          <w:sz w:val="24"/>
                        </w:rPr>
                      </w:pPr>
                      <w:r w:rsidRPr="007044C9">
                        <w:rPr>
                          <w:b/>
                          <w:sz w:val="24"/>
                        </w:rPr>
                        <w:t>Finansinė institucija</w:t>
                      </w:r>
                    </w:p>
                  </w:txbxContent>
                </v:textbox>
              </v:roundrect>
            </w:pict>
          </mc:Fallback>
        </mc:AlternateContent>
      </w:r>
    </w:p>
    <w:p w:rsidR="007A2DF9" w:rsidRPr="00924430" w:rsidRDefault="007B7457" w:rsidP="007C279B">
      <w:pPr>
        <w:spacing w:line="360" w:lineRule="auto"/>
        <w:rPr>
          <w:sz w:val="24"/>
          <w:szCs w:val="24"/>
        </w:rPr>
      </w:pPr>
      <w:r w:rsidRPr="00924430">
        <w:rPr>
          <w:noProof/>
          <w:lang w:eastAsia="zh-CN"/>
        </w:rPr>
        <mc:AlternateContent>
          <mc:Choice Requires="wps">
            <w:drawing>
              <wp:anchor distT="0" distB="0" distL="114300" distR="114300" simplePos="0" relativeHeight="251592192" behindDoc="0" locked="0" layoutInCell="1" allowOverlap="1" wp14:anchorId="7FB4C0DD" wp14:editId="5457D592">
                <wp:simplePos x="0" y="0"/>
                <wp:positionH relativeFrom="column">
                  <wp:posOffset>3589655</wp:posOffset>
                </wp:positionH>
                <wp:positionV relativeFrom="paragraph">
                  <wp:posOffset>64770</wp:posOffset>
                </wp:positionV>
                <wp:extent cx="1562735" cy="804545"/>
                <wp:effectExtent l="0" t="0" r="75565" b="52705"/>
                <wp:wrapNone/>
                <wp:docPr id="65" name="AutoShape 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62735" cy="804545"/>
                        </a:xfrm>
                        <a:prstGeom prst="straightConnector1">
                          <a:avLst/>
                        </a:prstGeom>
                        <a:noFill/>
                        <a:ln w="9525" cap="flat" cmpd="sng" algn="ctr">
                          <a:solidFill>
                            <a:srgbClr val="4F81BD">
                              <a:shade val="95000"/>
                              <a:satMod val="105000"/>
                            </a:srgbClr>
                          </a:solidFill>
                          <a:prstDash val="solid"/>
                          <a:headEnd/>
                          <a:tailEnd type="triangle" w="med" len="med"/>
                        </a:ln>
                        <a:effectLst/>
                        <a:extLst/>
                      </wps:spPr>
                      <wps:bodyPr/>
                    </wps:wsp>
                  </a:graphicData>
                </a:graphic>
                <wp14:sizeRelH relativeFrom="page">
                  <wp14:pctWidth>0</wp14:pctWidth>
                </wp14:sizeRelH>
                <wp14:sizeRelV relativeFrom="page">
                  <wp14:pctHeight>0</wp14:pctHeight>
                </wp14:sizeRelV>
              </wp:anchor>
            </w:drawing>
          </mc:Choice>
          <mc:Fallback>
            <w:pict>
              <v:shape id="AutoShape 64" o:spid="_x0000_s1026" type="#_x0000_t32" style="position:absolute;margin-left:282.65pt;margin-top:5.1pt;width:123.05pt;height:63.35pt;z-index:25159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" strokecolor="#4a7ebb">
                <v:stroke endarrow="block"/>
              </v:shape>
            </w:pict>
          </mc:Fallback>
        </mc:AlternateContent>
      </w:r>
      <w:r w:rsidRPr="00924430">
        <w:rPr>
          <w:noProof/>
          <w:lang w:eastAsia="zh-CN"/>
        </w:rPr>
        <mc:AlternateContent>
          <mc:Choice Requires="wps">
            <w:drawing>
              <wp:anchor distT="0" distB="0" distL="114300" distR="114300" simplePos="0" relativeHeight="251591168" behindDoc="0" locked="0" layoutInCell="1" allowOverlap="1" wp14:anchorId="48A92279" wp14:editId="1B9C4D08">
                <wp:simplePos x="0" y="0"/>
                <wp:positionH relativeFrom="column">
                  <wp:posOffset>719455</wp:posOffset>
                </wp:positionH>
                <wp:positionV relativeFrom="paragraph">
                  <wp:posOffset>64770</wp:posOffset>
                </wp:positionV>
                <wp:extent cx="1545590" cy="804545"/>
                <wp:effectExtent l="38100" t="0" r="16510" b="52705"/>
                <wp:wrapNone/>
                <wp:docPr id="64" name="AutoShape 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545590" cy="804545"/>
                        </a:xfrm>
                        <a:prstGeom prst="straightConnector1">
                          <a:avLst/>
                        </a:prstGeom>
                        <a:noFill/>
                        <a:ln w="9525" cap="flat" cmpd="sng" algn="ctr">
                          <a:solidFill>
                            <a:srgbClr val="4F81BD">
                              <a:shade val="95000"/>
                              <a:satMod val="105000"/>
                            </a:srgbClr>
                          </a:solidFill>
                          <a:prstDash val="solid"/>
                          <a:headEnd/>
                          <a:tailEnd type="triangle" w="med" len="med"/>
                        </a:ln>
                        <a:effectLst/>
                        <a:extLst/>
                      </wps:spPr>
                      <wps:bodyPr/>
                    </wps:wsp>
                  </a:graphicData>
                </a:graphic>
                <wp14:sizeRelH relativeFrom="page">
                  <wp14:pctWidth>0</wp14:pctWidth>
                </wp14:sizeRelH>
                <wp14:sizeRelV relativeFrom="page">
                  <wp14:pctHeight>0</wp14:pctHeight>
                </wp14:sizeRelV>
              </wp:anchor>
            </w:drawing>
          </mc:Choice>
          <mc:Fallback>
            <w:pict>
              <v:shape id="AutoShape 63" o:spid="_x0000_s1026" type="#_x0000_t32" style="position:absolute;margin-left:56.65pt;margin-top:5.1pt;width:121.7pt;height:63.35pt;flip:x;z-index:251591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" strokecolor="#4a7ebb">
                <v:stroke endarrow="block"/>
              </v:shape>
            </w:pict>
          </mc:Fallback>
        </mc:AlternateContent>
      </w:r>
    </w:p>
    <w:p w:rsidR="007A2DF9" w:rsidRPr="00924430" w:rsidRDefault="007A2DF9" w:rsidP="007C279B">
      <w:pPr>
        <w:spacing w:line="360" w:lineRule="auto"/>
        <w:rPr>
          <w:sz w:val="24"/>
          <w:szCs w:val="24"/>
        </w:rPr>
      </w:pPr>
    </w:p>
    <w:p w:rsidR="007A2DF9" w:rsidRPr="00924430" w:rsidRDefault="007A2DF9" w:rsidP="007C279B">
      <w:pPr>
        <w:spacing w:line="360" w:lineRule="auto"/>
        <w:rPr>
          <w:sz w:val="24"/>
          <w:szCs w:val="24"/>
        </w:rPr>
      </w:pPr>
    </w:p>
    <w:p w:rsidR="007A2DF9" w:rsidRPr="00924430" w:rsidRDefault="007B7457" w:rsidP="007C279B">
      <w:pPr>
        <w:spacing w:line="360" w:lineRule="auto"/>
        <w:rPr>
          <w:sz w:val="24"/>
          <w:szCs w:val="24"/>
        </w:rPr>
      </w:pPr>
      <w:r w:rsidRPr="00924430">
        <w:rPr>
          <w:noProof/>
          <w:lang w:eastAsia="zh-CN"/>
        </w:rPr>
        <mc:AlternateContent>
          <mc:Choice Requires="wps">
            <w:drawing>
              <wp:anchor distT="0" distB="0" distL="114300" distR="114300" simplePos="0" relativeHeight="251587072" behindDoc="0" locked="0" layoutInCell="1" allowOverlap="1" wp14:anchorId="5643F3E9" wp14:editId="07F120D8">
                <wp:simplePos x="0" y="0"/>
                <wp:positionH relativeFrom="column">
                  <wp:posOffset>4461510</wp:posOffset>
                </wp:positionH>
                <wp:positionV relativeFrom="paragraph">
                  <wp:posOffset>80645</wp:posOffset>
                </wp:positionV>
                <wp:extent cx="1324610" cy="614680"/>
                <wp:effectExtent l="0" t="0" r="27940" b="13970"/>
                <wp:wrapNone/>
                <wp:docPr id="63" name="AutoShape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24610" cy="614680"/>
                        </a:xfrm>
                        <a:prstGeom prst="roundRect">
                          <a:avLst>
                            <a:gd name="adj" fmla="val 16667"/>
                          </a:avLst>
                        </a:prstGeom>
                        <a:solidFill>
                          <a:sysClr val="window" lastClr="FFFFFF"/>
                        </a:solidFill>
                        <a:ln w="25400" cap="flat" cmpd="sng" algn="ctr">
                          <a:solidFill>
                            <a:srgbClr val="4F81BD"/>
                          </a:solidFill>
                          <a:prstDash val="solid"/>
                          <a:headEnd/>
                          <a:tailEnd/>
                        </a:ln>
                        <a:effectLst/>
                        <a:extLst/>
                      </wps:spPr>
                      <wps:txbx>
                        <w:txbxContent>
                          <w:p w:rsidR="00464C14" w:rsidRPr="007044C9" w:rsidRDefault="00464C14" w:rsidP="00F17028">
                            <w:pPr>
                              <w:ind w:firstLine="0"/>
                              <w:jc w:val="center"/>
                              <w:rPr>
                                <w:b/>
                                <w:sz w:val="24"/>
                              </w:rPr>
                            </w:pPr>
                            <w:r w:rsidRPr="007044C9">
                              <w:rPr>
                                <w:b/>
                                <w:sz w:val="24"/>
                              </w:rPr>
                              <w:t>Saugumo jausmas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9" o:spid="_x0000_s1050" style="position:absolute;left:0;text-align:left;margin-left:351.3pt;margin-top:6.35pt;width:104.3pt;height:48.4pt;z-index:251587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" fillcolor="window" strokecolor="#4f81bd" strokeweight="2pt">
                <v:textbox>
                  <w:txbxContent>
                    <w:p w:rsidR="00464C14" w:rsidRPr="007044C9" w:rsidRDefault="00464C14" w:rsidP="00F17028">
                      <w:pPr>
                        <w:ind w:firstLine="0"/>
                        <w:jc w:val="center"/>
                        <w:rPr>
                          <w:b/>
                          <w:sz w:val="24"/>
                        </w:rPr>
                      </w:pPr>
                      <w:r w:rsidRPr="007044C9">
                        <w:rPr>
                          <w:b/>
                          <w:sz w:val="24"/>
                        </w:rPr>
                        <w:t>Saugumo jausmas</w:t>
                      </w:r>
                    </w:p>
                  </w:txbxContent>
                </v:textbox>
              </v:roundrect>
            </w:pict>
          </mc:Fallback>
        </mc:AlternateContent>
      </w:r>
      <w:r w:rsidRPr="00924430">
        <w:rPr>
          <w:noProof/>
          <w:lang w:eastAsia="zh-CN"/>
        </w:rPr>
        <mc:AlternateContent>
          <mc:Choice Requires="wps">
            <w:drawing>
              <wp:anchor distT="0" distB="0" distL="114300" distR="114300" simplePos="0" relativeHeight="251584000" behindDoc="0" locked="0" layoutInCell="1" allowOverlap="1" wp14:anchorId="4885A0DC" wp14:editId="49790012">
                <wp:simplePos x="0" y="0"/>
                <wp:positionH relativeFrom="column">
                  <wp:posOffset>9525</wp:posOffset>
                </wp:positionH>
                <wp:positionV relativeFrom="paragraph">
                  <wp:posOffset>80645</wp:posOffset>
                </wp:positionV>
                <wp:extent cx="1324610" cy="614680"/>
                <wp:effectExtent l="0" t="0" r="27940" b="13970"/>
                <wp:wrapNone/>
                <wp:docPr id="62" name="AutoShap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24610" cy="614680"/>
                        </a:xfrm>
                        <a:prstGeom prst="roundRect">
                          <a:avLst>
                            <a:gd name="adj" fmla="val 16667"/>
                          </a:avLst>
                        </a:prstGeom>
                        <a:solidFill>
                          <a:sysClr val="window" lastClr="FFFFFF"/>
                        </a:solidFill>
                        <a:ln w="25400" cap="flat" cmpd="sng" algn="ctr">
                          <a:solidFill>
                            <a:srgbClr val="4F81BD"/>
                          </a:solidFill>
                          <a:prstDash val="solid"/>
                          <a:headEnd/>
                          <a:tailEnd/>
                        </a:ln>
                        <a:effectLst/>
                        <a:extLst/>
                      </wps:spPr>
                      <wps:txbx>
                        <w:txbxContent>
                          <w:p w:rsidR="00464C14" w:rsidRPr="007044C9" w:rsidRDefault="00464C14" w:rsidP="00F17028">
                            <w:pPr>
                              <w:ind w:firstLine="0"/>
                              <w:jc w:val="center"/>
                              <w:rPr>
                                <w:b/>
                                <w:sz w:val="24"/>
                              </w:rPr>
                            </w:pPr>
                            <w:r w:rsidRPr="007044C9">
                              <w:rPr>
                                <w:b/>
                                <w:sz w:val="24"/>
                              </w:rPr>
                              <w:t>Pradinis pasitikėjimas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6" o:spid="_x0000_s1051" style="position:absolute;left:0;text-align:left;margin-left:.75pt;margin-top:6.35pt;width:104.3pt;height:48.4pt;z-index:251584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" fillcolor="window" strokecolor="#4f81bd" strokeweight="2pt">
                <v:textbox>
                  <w:txbxContent>
                    <w:p w:rsidR="00464C14" w:rsidRPr="007044C9" w:rsidRDefault="00464C14" w:rsidP="00F17028">
                      <w:pPr>
                        <w:ind w:firstLine="0"/>
                        <w:jc w:val="center"/>
                        <w:rPr>
                          <w:b/>
                          <w:sz w:val="24"/>
                        </w:rPr>
                      </w:pPr>
                      <w:r w:rsidRPr="007044C9">
                        <w:rPr>
                          <w:b/>
                          <w:sz w:val="24"/>
                        </w:rPr>
                        <w:t>Pradinis pasitikėjimas</w:t>
                      </w:r>
                    </w:p>
                  </w:txbxContent>
                </v:textbox>
              </v:roundrect>
            </w:pict>
          </mc:Fallback>
        </mc:AlternateContent>
      </w:r>
      <w:r w:rsidRPr="00924430">
        <w:rPr>
          <w:noProof/>
          <w:lang w:eastAsia="zh-CN"/>
        </w:rPr>
        <mc:AlternateContent>
          <mc:Choice Requires="wps">
            <w:drawing>
              <wp:anchor distT="0" distB="0" distL="114300" distR="114300" simplePos="0" relativeHeight="251585024" behindDoc="0" locked="0" layoutInCell="1" allowOverlap="1" wp14:anchorId="42049ED0" wp14:editId="464D5719">
                <wp:simplePos x="0" y="0"/>
                <wp:positionH relativeFrom="column">
                  <wp:posOffset>2265045</wp:posOffset>
                </wp:positionH>
                <wp:positionV relativeFrom="paragraph">
                  <wp:posOffset>80645</wp:posOffset>
                </wp:positionV>
                <wp:extent cx="1324610" cy="614680"/>
                <wp:effectExtent l="0" t="0" r="27940" b="13970"/>
                <wp:wrapNone/>
                <wp:docPr id="61" name="AutoShape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24610" cy="614680"/>
                        </a:xfrm>
                        <a:prstGeom prst="roundRect">
                          <a:avLst>
                            <a:gd name="adj" fmla="val 16667"/>
                          </a:avLst>
                        </a:prstGeom>
                        <a:solidFill>
                          <a:sysClr val="window" lastClr="FFFFFF"/>
                        </a:solidFill>
                        <a:ln w="25400" cap="flat" cmpd="sng" algn="ctr">
                          <a:solidFill>
                            <a:srgbClr val="4F81BD"/>
                          </a:solidFill>
                          <a:prstDash val="solid"/>
                          <a:headEnd/>
                          <a:tailEnd/>
                        </a:ln>
                        <a:effectLst/>
                        <a:extLst/>
                      </wps:spPr>
                      <wps:txbx>
                        <w:txbxContent>
                          <w:p w:rsidR="00464C14" w:rsidRPr="007044C9" w:rsidRDefault="00464C14" w:rsidP="00F17028">
                            <w:pPr>
                              <w:ind w:firstLine="0"/>
                              <w:jc w:val="center"/>
                              <w:rPr>
                                <w:b/>
                                <w:sz w:val="24"/>
                              </w:rPr>
                            </w:pPr>
                            <w:r w:rsidRPr="007044C9">
                              <w:rPr>
                                <w:b/>
                                <w:sz w:val="24"/>
                              </w:rPr>
                              <w:t>Draudimas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7" o:spid="_x0000_s1052" style="position:absolute;left:0;text-align:left;margin-left:178.35pt;margin-top:6.35pt;width:104.3pt;height:48.4pt;z-index:251585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" fillcolor="window" strokecolor="#4f81bd" strokeweight="2pt">
                <v:textbox>
                  <w:txbxContent>
                    <w:p w:rsidR="00464C14" w:rsidRPr="007044C9" w:rsidRDefault="00464C14" w:rsidP="00F17028">
                      <w:pPr>
                        <w:ind w:firstLine="0"/>
                        <w:jc w:val="center"/>
                        <w:rPr>
                          <w:b/>
                          <w:sz w:val="24"/>
                        </w:rPr>
                      </w:pPr>
                      <w:r w:rsidRPr="007044C9">
                        <w:rPr>
                          <w:b/>
                          <w:sz w:val="24"/>
                        </w:rPr>
                        <w:t>Draudimas</w:t>
                      </w:r>
                    </w:p>
                  </w:txbxContent>
                </v:textbox>
              </v:roundrect>
            </w:pict>
          </mc:Fallback>
        </mc:AlternateContent>
      </w:r>
    </w:p>
    <w:p w:rsidR="007A2DF9" w:rsidRPr="00924430" w:rsidRDefault="007B7457" w:rsidP="007C279B">
      <w:pPr>
        <w:spacing w:line="360" w:lineRule="auto"/>
        <w:rPr>
          <w:sz w:val="24"/>
          <w:szCs w:val="24"/>
        </w:rPr>
      </w:pPr>
      <w:r w:rsidRPr="00924430">
        <w:rPr>
          <w:noProof/>
          <w:lang w:eastAsia="zh-CN"/>
        </w:rPr>
        <mc:AlternateContent>
          <mc:Choice Requires="wps">
            <w:drawing>
              <wp:anchor distT="4294967293" distB="4294967293" distL="114300" distR="114300" simplePos="0" relativeHeight="251590144" behindDoc="0" locked="0" layoutInCell="1" allowOverlap="1" wp14:anchorId="20132324" wp14:editId="1937D361">
                <wp:simplePos x="0" y="0"/>
                <wp:positionH relativeFrom="column">
                  <wp:posOffset>3589655</wp:posOffset>
                </wp:positionH>
                <wp:positionV relativeFrom="paragraph">
                  <wp:posOffset>102869</wp:posOffset>
                </wp:positionV>
                <wp:extent cx="871855" cy="0"/>
                <wp:effectExtent l="0" t="76200" r="23495" b="95250"/>
                <wp:wrapNone/>
                <wp:docPr id="60" name="AutoShape 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71855" cy="0"/>
                        </a:xfrm>
                        <a:prstGeom prst="straightConnector1">
                          <a:avLst/>
                        </a:prstGeom>
                        <a:noFill/>
                        <a:ln w="9525" cap="flat" cmpd="sng" algn="ctr">
                          <a:solidFill>
                            <a:srgbClr val="4F81BD">
                              <a:shade val="95000"/>
                              <a:satMod val="105000"/>
                            </a:srgbClr>
                          </a:solidFill>
                          <a:prstDash val="solid"/>
                          <a:headEnd/>
                          <a:tailEnd type="triangle" w="med" len="med"/>
                        </a:ln>
                        <a:effectLst/>
                        <a:extLst/>
                      </wps:spPr>
                      <wps:bodyPr/>
                    </wps:wsp>
                  </a:graphicData>
                </a:graphic>
                <wp14:sizeRelH relativeFrom="page">
                  <wp14:pctWidth>0</wp14:pctWidth>
                </wp14:sizeRelH>
                <wp14:sizeRelV relativeFrom="page">
                  <wp14:pctHeight>0</wp14:pctHeight>
                </wp14:sizeRelV>
              </wp:anchor>
            </w:drawing>
          </mc:Choice>
          <mc:Fallback>
            <w:pict>
              <v:shape id="AutoShape 62" o:spid="_x0000_s1026" type="#_x0000_t32" style="position:absolute;margin-left:282.65pt;margin-top:8.1pt;width:68.65pt;height:0;z-index:251590144;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" strokecolor="#4a7ebb">
                <v:stroke endarrow="block"/>
              </v:shape>
            </w:pict>
          </mc:Fallback>
        </mc:AlternateContent>
      </w:r>
      <w:r w:rsidRPr="00924430">
        <w:rPr>
          <w:noProof/>
          <w:lang w:eastAsia="zh-CN"/>
        </w:rPr>
        <mc:AlternateContent>
          <mc:Choice Requires="wps">
            <w:drawing>
              <wp:anchor distT="4294967293" distB="4294967293" distL="114300" distR="114300" simplePos="0" relativeHeight="251589120" behindDoc="0" locked="0" layoutInCell="1" allowOverlap="1" wp14:anchorId="0DB4E5AA" wp14:editId="6FDB71CA">
                <wp:simplePos x="0" y="0"/>
                <wp:positionH relativeFrom="column">
                  <wp:posOffset>1334135</wp:posOffset>
                </wp:positionH>
                <wp:positionV relativeFrom="paragraph">
                  <wp:posOffset>102869</wp:posOffset>
                </wp:positionV>
                <wp:extent cx="930910" cy="0"/>
                <wp:effectExtent l="0" t="76200" r="21590" b="95250"/>
                <wp:wrapNone/>
                <wp:docPr id="59" name="AutoShape 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30910" cy="0"/>
                        </a:xfrm>
                        <a:prstGeom prst="straightConnector1">
                          <a:avLst/>
                        </a:prstGeom>
                        <a:noFill/>
                        <a:ln w="9525" cap="flat" cmpd="sng" algn="ctr">
                          <a:solidFill>
                            <a:srgbClr val="4F81BD">
                              <a:shade val="95000"/>
                              <a:satMod val="105000"/>
                            </a:srgbClr>
                          </a:solidFill>
                          <a:prstDash val="solid"/>
                          <a:headEnd/>
                          <a:tailEnd type="triangle" w="med" len="med"/>
                        </a:ln>
                        <a:effectLst/>
                        <a:extLst/>
                      </wps:spPr>
                      <wps:bodyPr/>
                    </wps:wsp>
                  </a:graphicData>
                </a:graphic>
                <wp14:sizeRelH relativeFrom="page">
                  <wp14:pctWidth>0</wp14:pctWidth>
                </wp14:sizeRelH>
                <wp14:sizeRelV relativeFrom="page">
                  <wp14:pctHeight>0</wp14:pctHeight>
                </wp14:sizeRelV>
              </wp:anchor>
            </w:drawing>
          </mc:Choice>
          <mc:Fallback>
            <w:pict>
              <v:shape id="AutoShape 61" o:spid="_x0000_s1026" type="#_x0000_t32" style="position:absolute;margin-left:105.05pt;margin-top:8.1pt;width:73.3pt;height:0;z-index:251589120;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" strokecolor="#4a7ebb">
                <v:stroke endarrow="block"/>
              </v:shape>
            </w:pict>
          </mc:Fallback>
        </mc:AlternateContent>
      </w:r>
    </w:p>
    <w:p w:rsidR="007A2DF9" w:rsidRPr="00924430" w:rsidRDefault="007B7457" w:rsidP="007C279B">
      <w:pPr>
        <w:spacing w:line="360" w:lineRule="auto"/>
        <w:rPr>
          <w:sz w:val="24"/>
          <w:szCs w:val="24"/>
        </w:rPr>
      </w:pPr>
      <w:r w:rsidRPr="00924430">
        <w:rPr>
          <w:noProof/>
          <w:lang w:eastAsia="zh-CN"/>
        </w:rPr>
        <mc:AlternateContent>
          <mc:Choice Requires="wps">
            <w:drawing>
              <wp:anchor distT="0" distB="0" distL="114300" distR="114300" simplePos="0" relativeHeight="251594240" behindDoc="0" locked="0" layoutInCell="1" allowOverlap="1" wp14:anchorId="50A933B7" wp14:editId="0631CB86">
                <wp:simplePos x="0" y="0"/>
                <wp:positionH relativeFrom="column">
                  <wp:posOffset>3589655</wp:posOffset>
                </wp:positionH>
                <wp:positionV relativeFrom="paragraph">
                  <wp:posOffset>169545</wp:posOffset>
                </wp:positionV>
                <wp:extent cx="1562735" cy="906780"/>
                <wp:effectExtent l="0" t="38100" r="56515" b="26670"/>
                <wp:wrapNone/>
                <wp:docPr id="58" name="AutoShape 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562735" cy="906780"/>
                        </a:xfrm>
                        <a:prstGeom prst="straightConnector1">
                          <a:avLst/>
                        </a:prstGeom>
                        <a:noFill/>
                        <a:ln w="9525" cap="flat" cmpd="sng" algn="ctr">
                          <a:solidFill>
                            <a:srgbClr val="4F81BD">
                              <a:shade val="95000"/>
                              <a:satMod val="105000"/>
                            </a:srgbClr>
                          </a:solidFill>
                          <a:prstDash val="solid"/>
                          <a:headEnd/>
                          <a:tailEnd type="triangle" w="med" len="med"/>
                        </a:ln>
                        <a:effectLst/>
                        <a:extLst/>
                      </wps:spPr>
                      <wps:bodyPr/>
                    </wps:wsp>
                  </a:graphicData>
                </a:graphic>
                <wp14:sizeRelH relativeFrom="page">
                  <wp14:pctWidth>0</wp14:pctWidth>
                </wp14:sizeRelH>
                <wp14:sizeRelV relativeFrom="page">
                  <wp14:pctHeight>0</wp14:pctHeight>
                </wp14:sizeRelV>
              </wp:anchor>
            </w:drawing>
          </mc:Choice>
          <mc:Fallback>
            <w:pict>
              <v:shape id="AutoShape 66" o:spid="_x0000_s1026" type="#_x0000_t32" style="position:absolute;margin-left:282.65pt;margin-top:13.35pt;width:123.05pt;height:71.4pt;flip:y;z-index:251594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" strokecolor="#4a7ebb">
                <v:stroke endarrow="block"/>
              </v:shape>
            </w:pict>
          </mc:Fallback>
        </mc:AlternateContent>
      </w:r>
      <w:r w:rsidRPr="00924430">
        <w:rPr>
          <w:noProof/>
          <w:lang w:eastAsia="zh-CN"/>
        </w:rPr>
        <mc:AlternateContent>
          <mc:Choice Requires="wps">
            <w:drawing>
              <wp:anchor distT="0" distB="0" distL="114300" distR="114300" simplePos="0" relativeHeight="251593216" behindDoc="0" locked="0" layoutInCell="1" allowOverlap="1" wp14:anchorId="3F599791" wp14:editId="6B185EE1">
                <wp:simplePos x="0" y="0"/>
                <wp:positionH relativeFrom="column">
                  <wp:posOffset>763270</wp:posOffset>
                </wp:positionH>
                <wp:positionV relativeFrom="paragraph">
                  <wp:posOffset>169545</wp:posOffset>
                </wp:positionV>
                <wp:extent cx="1501775" cy="906780"/>
                <wp:effectExtent l="38100" t="38100" r="22225" b="26670"/>
                <wp:wrapNone/>
                <wp:docPr id="57" name="AutoShape 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501775" cy="906780"/>
                        </a:xfrm>
                        <a:prstGeom prst="straightConnector1">
                          <a:avLst/>
                        </a:prstGeom>
                        <a:noFill/>
                        <a:ln w="9525" cap="flat" cmpd="sng" algn="ctr">
                          <a:solidFill>
                            <a:srgbClr val="4F81BD">
                              <a:shade val="95000"/>
                              <a:satMod val="105000"/>
                            </a:srgbClr>
                          </a:solidFill>
                          <a:prstDash val="solid"/>
                          <a:headEnd/>
                          <a:tailEnd type="triangle" w="med" len="med"/>
                        </a:ln>
                        <a:effectLst/>
                        <a:extLst/>
                      </wps:spPr>
                      <wps:bodyPr/>
                    </wps:wsp>
                  </a:graphicData>
                </a:graphic>
                <wp14:sizeRelH relativeFrom="page">
                  <wp14:pctWidth>0</wp14:pctWidth>
                </wp14:sizeRelH>
                <wp14:sizeRelV relativeFrom="page">
                  <wp14:pctHeight>0</wp14:pctHeight>
                </wp14:sizeRelV>
              </wp:anchor>
            </w:drawing>
          </mc:Choice>
          <mc:Fallback>
            <w:pict>
              <v:shape id="AutoShape 65" o:spid="_x0000_s1026" type="#_x0000_t32" style="position:absolute;margin-left:60.1pt;margin-top:13.35pt;width:118.25pt;height:71.4pt;flip:x y;z-index:251593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" strokecolor="#4a7ebb">
                <v:stroke endarrow="block"/>
              </v:shape>
            </w:pict>
          </mc:Fallback>
        </mc:AlternateContent>
      </w:r>
    </w:p>
    <w:p w:rsidR="007A2DF9" w:rsidRPr="00924430" w:rsidRDefault="007A2DF9" w:rsidP="007C279B">
      <w:pPr>
        <w:spacing w:line="360" w:lineRule="auto"/>
        <w:rPr>
          <w:sz w:val="24"/>
          <w:szCs w:val="24"/>
        </w:rPr>
      </w:pPr>
    </w:p>
    <w:p w:rsidR="007A2DF9" w:rsidRPr="00924430" w:rsidRDefault="007B7457" w:rsidP="007C279B">
      <w:pPr>
        <w:spacing w:line="360" w:lineRule="auto"/>
        <w:rPr>
          <w:sz w:val="24"/>
          <w:szCs w:val="24"/>
        </w:rPr>
      </w:pPr>
      <w:r w:rsidRPr="00924430">
        <w:rPr>
          <w:noProof/>
          <w:lang w:eastAsia="zh-CN"/>
        </w:rPr>
        <mc:AlternateContent>
          <mc:Choice Requires="wps">
            <w:drawing>
              <wp:anchor distT="0" distB="0" distL="114300" distR="114300" simplePos="0" relativeHeight="251586048" behindDoc="0" locked="0" layoutInCell="1" allowOverlap="1" wp14:anchorId="20FCC956" wp14:editId="1CC4BBCA">
                <wp:simplePos x="0" y="0"/>
                <wp:positionH relativeFrom="column">
                  <wp:posOffset>2265045</wp:posOffset>
                </wp:positionH>
                <wp:positionV relativeFrom="paragraph">
                  <wp:posOffset>240030</wp:posOffset>
                </wp:positionV>
                <wp:extent cx="1324610" cy="614680"/>
                <wp:effectExtent l="0" t="0" r="27940" b="13970"/>
                <wp:wrapNone/>
                <wp:docPr id="56" name="AutoShape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24610" cy="614680"/>
                        </a:xfrm>
                        <a:prstGeom prst="roundRect">
                          <a:avLst>
                            <a:gd name="adj" fmla="val 16667"/>
                          </a:avLst>
                        </a:prstGeom>
                        <a:solidFill>
                          <a:sysClr val="window" lastClr="FFFFFF"/>
                        </a:solidFill>
                        <a:ln w="25400" cap="flat" cmpd="sng" algn="ctr">
                          <a:solidFill>
                            <a:srgbClr val="4F81BD"/>
                          </a:solidFill>
                          <a:prstDash val="solid"/>
                          <a:headEnd/>
                          <a:tailEnd/>
                        </a:ln>
                        <a:effectLst/>
                        <a:extLst/>
                      </wps:spPr>
                      <wps:txbx>
                        <w:txbxContent>
                          <w:p w:rsidR="00464C14" w:rsidRPr="007044C9" w:rsidRDefault="00464C14" w:rsidP="00F17028">
                            <w:pPr>
                              <w:ind w:firstLine="0"/>
                              <w:jc w:val="center"/>
                              <w:rPr>
                                <w:b/>
                                <w:sz w:val="24"/>
                              </w:rPr>
                            </w:pPr>
                            <w:r w:rsidRPr="007044C9">
                              <w:rPr>
                                <w:b/>
                                <w:sz w:val="24"/>
                              </w:rPr>
                              <w:t>Klientas/ vartotojas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8" o:spid="_x0000_s1053" style="position:absolute;left:0;text-align:left;margin-left:178.35pt;margin-top:18.9pt;width:104.3pt;height:48.4pt;z-index:251586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" fillcolor="window" strokecolor="#4f81bd" strokeweight="2pt">
                <v:textbox>
                  <w:txbxContent>
                    <w:p w:rsidR="00464C14" w:rsidRPr="007044C9" w:rsidRDefault="00464C14" w:rsidP="00F17028">
                      <w:pPr>
                        <w:ind w:firstLine="0"/>
                        <w:jc w:val="center"/>
                        <w:rPr>
                          <w:b/>
                          <w:sz w:val="24"/>
                        </w:rPr>
                      </w:pPr>
                      <w:r w:rsidRPr="007044C9">
                        <w:rPr>
                          <w:b/>
                          <w:sz w:val="24"/>
                        </w:rPr>
                        <w:t>Klientas/ vartotojas</w:t>
                      </w:r>
                    </w:p>
                  </w:txbxContent>
                </v:textbox>
              </v:roundrect>
            </w:pict>
          </mc:Fallback>
        </mc:AlternateContent>
      </w:r>
    </w:p>
    <w:p w:rsidR="007A2DF9" w:rsidRPr="00924430" w:rsidRDefault="007A2DF9" w:rsidP="007C279B">
      <w:pPr>
        <w:spacing w:line="360" w:lineRule="auto"/>
        <w:rPr>
          <w:sz w:val="24"/>
          <w:szCs w:val="24"/>
        </w:rPr>
      </w:pPr>
    </w:p>
    <w:p w:rsidR="007A2DF9" w:rsidRPr="00924430" w:rsidRDefault="007A2DF9" w:rsidP="007C279B">
      <w:pPr>
        <w:spacing w:line="360" w:lineRule="auto"/>
        <w:rPr>
          <w:sz w:val="24"/>
          <w:szCs w:val="24"/>
        </w:rPr>
      </w:pPr>
    </w:p>
    <w:p w:rsidR="007A2DF9" w:rsidRPr="00924430" w:rsidRDefault="007A2DF9" w:rsidP="007C279B">
      <w:pPr>
        <w:spacing w:line="360" w:lineRule="auto"/>
        <w:rPr>
          <w:color w:val="FF0000"/>
        </w:rPr>
      </w:pPr>
    </w:p>
    <w:p w:rsidR="007A2DF9" w:rsidRPr="00924430" w:rsidRDefault="007A2DF9" w:rsidP="001078D7">
      <w:pPr>
        <w:spacing w:line="360" w:lineRule="auto"/>
        <w:jc w:val="center"/>
        <w:rPr>
          <w:b/>
          <w:sz w:val="22"/>
        </w:rPr>
      </w:pPr>
    </w:p>
    <w:p w:rsidR="007A2DF9" w:rsidRPr="00924430" w:rsidRDefault="007A2DF9" w:rsidP="00D32951">
      <w:pPr>
        <w:spacing w:line="360" w:lineRule="auto"/>
        <w:jc w:val="left"/>
      </w:pPr>
      <w:r w:rsidRPr="00924430">
        <w:rPr>
          <w:b/>
        </w:rPr>
        <w:t>Šaltinis:</w:t>
      </w:r>
      <w:r w:rsidRPr="00924430">
        <w:t xml:space="preserve"> parengta pagal Simpson, 2007</w:t>
      </w:r>
    </w:p>
    <w:p w:rsidR="007A2DF9" w:rsidRPr="00924430" w:rsidRDefault="007A2DF9" w:rsidP="00FF2EDD">
      <w:pPr>
        <w:pStyle w:val="Heading2"/>
        <w:jc w:val="center"/>
        <w:rPr>
          <w:color w:val="FF0000"/>
          <w:sz w:val="22"/>
        </w:rPr>
      </w:pPr>
      <w:bookmarkStart w:id="52" w:name="_Toc313319143"/>
      <w:bookmarkStart w:id="53" w:name="_Toc313319449"/>
      <w:bookmarkStart w:id="54" w:name="_Toc313327092"/>
      <w:bookmarkStart w:id="55" w:name="_Toc313327251"/>
      <w:bookmarkStart w:id="56" w:name="_Toc313833938"/>
      <w:r w:rsidRPr="00924430">
        <w:rPr>
          <w:sz w:val="22"/>
        </w:rPr>
        <w:t>7 pav. Klientų ir organizacijos bendradarbiavimo grafinis modelis</w:t>
      </w:r>
      <w:bookmarkEnd w:id="52"/>
      <w:bookmarkEnd w:id="53"/>
      <w:bookmarkEnd w:id="54"/>
      <w:bookmarkEnd w:id="55"/>
      <w:bookmarkEnd w:id="56"/>
    </w:p>
    <w:p w:rsidR="007A2DF9" w:rsidRPr="00924430" w:rsidRDefault="007A2DF9" w:rsidP="007C279B">
      <w:pPr>
        <w:spacing w:line="360" w:lineRule="auto"/>
        <w:rPr>
          <w:color w:val="FF0000"/>
        </w:rPr>
      </w:pPr>
    </w:p>
    <w:p w:rsidR="007A2DF9" w:rsidRPr="00924430" w:rsidRDefault="007A2DF9" w:rsidP="00065FE9">
      <w:pPr>
        <w:widowControl/>
        <w:spacing w:line="360" w:lineRule="auto"/>
        <w:rPr>
          <w:sz w:val="24"/>
          <w:szCs w:val="24"/>
          <w:lang w:eastAsia="lt-LT"/>
        </w:rPr>
      </w:pPr>
      <w:r w:rsidRPr="00924430">
        <w:rPr>
          <w:sz w:val="24"/>
          <w:szCs w:val="24"/>
          <w:lang w:eastAsia="lt-LT"/>
        </w:rPr>
        <w:t>Taigi, klientai, benaudojantys banko paslaugomis tikisi kad bankas įvykdys visus jų pageidavimus bei norus, kokie jie bebūtų. G. Drūteik</w:t>
      </w:r>
      <w:r w:rsidR="00524D30">
        <w:rPr>
          <w:sz w:val="24"/>
          <w:szCs w:val="24"/>
          <w:lang w:eastAsia="lt-LT"/>
        </w:rPr>
        <w:t>ienė</w:t>
      </w:r>
      <w:r w:rsidRPr="00924430">
        <w:rPr>
          <w:sz w:val="24"/>
          <w:szCs w:val="24"/>
          <w:lang w:eastAsia="lt-LT"/>
        </w:rPr>
        <w:t>, A. Marčinksas (2000) teigia, kad komercinio banko misijos pagrindą, turi sudaryti jo įsipareigojimas kuo geriau patenkinti savo klientų poreikius, todėl sėkmingai bankų veiklai svarbu užtikrinti kuo mažesnį rizikos laipsnį ir įtikinti tuo vartotojus.</w:t>
      </w:r>
    </w:p>
    <w:p w:rsidR="007A2DF9" w:rsidRPr="00924430" w:rsidRDefault="007A2DF9" w:rsidP="00065FE9">
      <w:pPr>
        <w:widowControl/>
        <w:spacing w:line="360" w:lineRule="auto"/>
        <w:rPr>
          <w:sz w:val="24"/>
          <w:szCs w:val="24"/>
          <w:lang w:eastAsia="lt-LT"/>
        </w:rPr>
      </w:pPr>
      <w:r w:rsidRPr="00924430">
        <w:rPr>
          <w:i/>
          <w:iCs/>
          <w:sz w:val="24"/>
          <w:szCs w:val="24"/>
          <w:lang w:eastAsia="lt-LT"/>
        </w:rPr>
        <w:t>Emocijos.</w:t>
      </w:r>
      <w:r w:rsidRPr="00924430">
        <w:rPr>
          <w:sz w:val="24"/>
          <w:szCs w:val="24"/>
          <w:lang w:eastAsia="lt-LT"/>
        </w:rPr>
        <w:t xml:space="preserve"> Viena iš pagrindinių žmogau savybių – jo patiriamos emocijos ir jausmai, kurie lydi jį visuomet. Įmonės darbuotojas, inkdamasis finansinę instituciją, taip pat patiria tam tikrų jasmų, kurie gali daryti įtaką jo sprendimui dėl konkretaus komercinio banko pasirinkimo. Žmogus, patiriantis neigiamų emocijų banko atžvilgiu, greičiausiai, svarstys galimybę rinktis kitą finansinę instituciją. Neigiamas subjekto emocijas galima traktuoti kaip nepasitikėjimą banku, nes </w:t>
      </w:r>
      <w:r w:rsidRPr="00924430">
        <w:rPr>
          <w:sz w:val="24"/>
          <w:szCs w:val="24"/>
          <w:lang w:eastAsia="lt-LT"/>
        </w:rPr>
        <w:lastRenderedPageBreak/>
        <w:t>pasitikėjimas yra vienas iš svarbiausių veiksnių, lemiančių banko pasirinkimą. Jeigu potencialiam klientui komercinis bankas atrodytų patikimas ir saugus, tai sukeltų teigiamas emocijas, ir žmogus, tikriausiai, rinktųsi šią instituciją. Dunn ir Schwetzer (2005) teigia, kad emocijos su teigiamu valentingumu (pavyzdžiui, laimė, dėkingumas) padidina pasitikėjimą, o emocijos su neigiamu valentingumu (pavyzdžiui, pyktis) pasitikėjimą mažina. Taigi, banko, kaip finansinės institucijos, užduotis – sukelti tik teigiamas emocijas.</w:t>
      </w:r>
    </w:p>
    <w:p w:rsidR="007A2DF9" w:rsidRPr="00924430" w:rsidRDefault="007A2DF9" w:rsidP="00065FE9">
      <w:pPr>
        <w:widowControl/>
        <w:spacing w:line="360" w:lineRule="auto"/>
        <w:rPr>
          <w:sz w:val="24"/>
          <w:szCs w:val="24"/>
          <w:lang w:eastAsia="lt-LT"/>
        </w:rPr>
      </w:pPr>
      <w:r w:rsidRPr="00924430">
        <w:rPr>
          <w:sz w:val="24"/>
          <w:szCs w:val="24"/>
          <w:lang w:eastAsia="lt-LT"/>
        </w:rPr>
        <w:t xml:space="preserve">Verslo įmonė, besikreipianti į banką, siekia gauti naudos iš bendradarbiavimo su juo, tad banko darbuotojai, norėdami sukelti teigiamų jausmų įmonės darbuotojams turi suteikti jiems netikėtų pasiūlymų dėl papildomos naudos gavimo. Pavyzdžiui, jeigu įmonei, norinčiai gauti paskolą verslo plėtrai bus pasiūlytas mažesnis mokestis už kredito sutarties pasirašymą arba specialūs notaro paslaugų įkainiai, tai galėtų sukelti teigiamų emocijų ir jausmą, kad banko darbuotojai rūpinasi savo klientais ir siekia suteikti jiems kuo didesnės naudos, o tai savo ruožtu padidintų pasitikėjimą banku. Tokį emocijų tipą Dunn ir Schwetzer (2005) identifikuoja, kaip netikėtas emocijas (angl. </w:t>
      </w:r>
      <w:r w:rsidRPr="00924430">
        <w:rPr>
          <w:i/>
          <w:iCs/>
          <w:sz w:val="24"/>
          <w:szCs w:val="24"/>
          <w:lang w:eastAsia="lt-LT"/>
        </w:rPr>
        <w:t>incidental emotions</w:t>
      </w:r>
      <w:r w:rsidRPr="00924430">
        <w:rPr>
          <w:sz w:val="24"/>
          <w:szCs w:val="24"/>
          <w:lang w:eastAsia="lt-LT"/>
        </w:rPr>
        <w:t>), t.y. emocijos, kurių nebuvo laukiama. Pasak Dunn ir Schwetzer atlikto tyrimo rezultatus (2005) kai pasitikintysis buvo pažįstamas, atsitiktinės emocijos neįtakojo pasitikėjimo, o kai jis buvo nepažįstamas, atsitiktinis pyktis sumažindavo pasitikėjimą, o atsitiktinis dėkingumas pasitikėjimą didindavo. Projektuojant Dunn ir Schweitzer tytimo rezultatus į bankų veiklą, galimą padaryti išvadą, kad tik netikėta naudos perspektyva gali sukelti teigiamų emocijų ir taip padidinti kliento pasitikėjimo finansine institucija, galinčia suteikti tokią naudą, lygį.</w:t>
      </w:r>
    </w:p>
    <w:p w:rsidR="007A2DF9" w:rsidRPr="00924430" w:rsidRDefault="007A2DF9" w:rsidP="00C16568">
      <w:pPr>
        <w:widowControl/>
        <w:spacing w:line="360" w:lineRule="auto"/>
        <w:rPr>
          <w:b/>
          <w:i/>
          <w:sz w:val="24"/>
          <w:szCs w:val="24"/>
          <w:lang w:eastAsia="lt-LT"/>
        </w:rPr>
      </w:pPr>
      <w:r w:rsidRPr="00924430">
        <w:rPr>
          <w:b/>
          <w:i/>
          <w:sz w:val="24"/>
          <w:szCs w:val="24"/>
          <w:lang w:eastAsia="lt-LT"/>
        </w:rPr>
        <w:t>Išanalizavus pasitikėjimo teorines koncepcijas, galima padaryti išvadą, kad pasitikėjimas yra organizacijos turimo nematerialiojo turto dalis, kuri yra vienas iš veiksnių, lemiančių būsimąjį organizacijos pelną, t.y. pasitikėjimas (Maliavko, 2003) transformuojasi į materialias vertybes.</w:t>
      </w:r>
    </w:p>
    <w:p w:rsidR="007A2DF9" w:rsidRPr="00924430" w:rsidRDefault="007A2DF9" w:rsidP="007044C9">
      <w:pPr>
        <w:widowControl/>
        <w:spacing w:line="360" w:lineRule="auto"/>
        <w:rPr>
          <w:color w:val="C00000"/>
          <w:sz w:val="24"/>
          <w:szCs w:val="24"/>
        </w:rPr>
      </w:pPr>
      <w:r w:rsidRPr="00924430">
        <w:rPr>
          <w:b/>
          <w:i/>
          <w:sz w:val="24"/>
          <w:szCs w:val="24"/>
          <w:lang w:eastAsia="lt-LT"/>
        </w:rPr>
        <w:t>Pasitikėjimas yra instrumentas, apimantis informacijos teikimą, rizikos bei klientų jausmų valdymą tam, kad būtų siekiami organizacijos tikslai. Pateiktas apibrėžimas yra siauras ir skirtas pasitikėjimui finansinėmis institucijomis apibrėžti. Apibrėžimas atskleidžia  pasitikėjimo formavimosi bei valdymo ypatumus. Kitaip tariant, pasitikėjimas negali atsirast savaime ir jo formavimuisi bei valdymui organizacijos turi skirti daug dėmesio ir lėšų.</w:t>
      </w:r>
    </w:p>
    <w:p w:rsidR="007A2DF9" w:rsidRPr="00924430" w:rsidRDefault="007A2DF9" w:rsidP="007C279B">
      <w:pPr>
        <w:spacing w:line="360" w:lineRule="auto"/>
        <w:rPr>
          <w:color w:val="C00000"/>
          <w:sz w:val="24"/>
          <w:szCs w:val="24"/>
        </w:rPr>
      </w:pPr>
      <w:r w:rsidRPr="00924430">
        <w:rPr>
          <w:color w:val="C00000"/>
          <w:sz w:val="24"/>
          <w:szCs w:val="24"/>
        </w:rPr>
        <w:br w:type="page"/>
      </w:r>
    </w:p>
    <w:p w:rsidR="007A2DF9" w:rsidRPr="00924430" w:rsidRDefault="007A2DF9" w:rsidP="004A06D3">
      <w:pPr>
        <w:pStyle w:val="Heading1"/>
        <w:spacing w:line="360" w:lineRule="auto"/>
        <w:jc w:val="center"/>
      </w:pPr>
      <w:bookmarkStart w:id="57" w:name="_Toc311407760"/>
      <w:bookmarkStart w:id="58" w:name="_Toc312447733"/>
      <w:bookmarkStart w:id="59" w:name="_Toc313319450"/>
      <w:bookmarkStart w:id="60" w:name="_Toc313319563"/>
      <w:bookmarkStart w:id="61" w:name="_Toc313327252"/>
      <w:bookmarkStart w:id="62" w:name="_Toc313833939"/>
      <w:r w:rsidRPr="00924430">
        <w:lastRenderedPageBreak/>
        <w:t>2. VERSLO ĮMONIŲ PASITIKĖJIMO BANKAIS VERTINIMO METODOLOGIJA</w:t>
      </w:r>
      <w:bookmarkEnd w:id="57"/>
      <w:bookmarkEnd w:id="58"/>
      <w:bookmarkEnd w:id="59"/>
      <w:bookmarkEnd w:id="60"/>
      <w:bookmarkEnd w:id="61"/>
      <w:bookmarkEnd w:id="62"/>
    </w:p>
    <w:p w:rsidR="007A2DF9" w:rsidRPr="00924430" w:rsidRDefault="007A2DF9" w:rsidP="0019257F">
      <w:pPr>
        <w:spacing w:line="360" w:lineRule="auto"/>
        <w:rPr>
          <w:sz w:val="24"/>
          <w:szCs w:val="24"/>
        </w:rPr>
      </w:pPr>
      <w:r w:rsidRPr="00924430">
        <w:rPr>
          <w:sz w:val="24"/>
          <w:szCs w:val="24"/>
        </w:rPr>
        <w:t xml:space="preserve">Pasitikėjimą bei jo įtaką bankų veiklai įvertinti labai sudėtinga. Taip yra todėl, kad nėra tikslaus psitikėjimo apibrėžimo ir nėra griežtai nustatyti pasitikėjimo formavimąsi sąlygojntys veiksniai. Pasitikėjimas bei jį sudarantys elementai kiekvieno tyrimo metu identifikuojami skirtingi. Tai priklauso nuo tyrimo srities, struktūtos, mokslininkų požiūrių į tyriamus veiksnius ir pan. Dėl šitų priežasčių nėra griežtai nustatytų metodų pasitikėjimui tirti, todėl kiekvienam tyrimui yra naudojamos skirtingos metodologijos. </w:t>
      </w:r>
    </w:p>
    <w:p w:rsidR="007A2DF9" w:rsidRPr="00924430" w:rsidRDefault="007A2DF9" w:rsidP="0019257F">
      <w:pPr>
        <w:spacing w:line="360" w:lineRule="auto"/>
        <w:rPr>
          <w:color w:val="FF0000"/>
          <w:sz w:val="24"/>
          <w:szCs w:val="24"/>
        </w:rPr>
      </w:pPr>
      <w:r w:rsidRPr="00924430">
        <w:rPr>
          <w:sz w:val="24"/>
          <w:szCs w:val="24"/>
        </w:rPr>
        <w:t>Pasitikėjimo tyrimas – yra socialinės mokslo srities tyrimas. Socialinės krypties mokslininkai tam tikrų veiksnių nagrinėjimui taiko kokybinius ir (ar) kiekybinius tyrimo metodus</w:t>
      </w:r>
      <w:r w:rsidR="00D20059" w:rsidRPr="00924430">
        <w:rPr>
          <w:sz w:val="24"/>
          <w:szCs w:val="24"/>
        </w:rPr>
        <w:t xml:space="preserve"> (Ellingsen et al. 2009)</w:t>
      </w:r>
      <w:r w:rsidRPr="00924430">
        <w:rPr>
          <w:sz w:val="24"/>
          <w:szCs w:val="24"/>
        </w:rPr>
        <w:t>, kuriuos galima taikyti ir pasitikėjimui tirti. Tačiau tam, kad būtų galima pasiekti norimų rezultatų, tas tyrimo metodas turi būti kruopsčiai ir teisingai parinktas. Li (2011) mano, kad kokybiniai ir kiekybiniai gali būti ir detalūs, ir netikslūs priklausomai nuo taikymo srities. Jeigu jie yra tinkamai naudojami, jie yra tiklsūs; naudojant juos netinkamiems duomenims arba netaisyklingai, abu metodai gali būti netiklsiū tyrimo rezultatų priežastimi</w:t>
      </w:r>
      <w:r w:rsidRPr="00924430">
        <w:rPr>
          <w:color w:val="00B050"/>
          <w:sz w:val="24"/>
          <w:szCs w:val="24"/>
        </w:rPr>
        <w:t>.</w:t>
      </w:r>
    </w:p>
    <w:p w:rsidR="007A2DF9" w:rsidRPr="00924430" w:rsidRDefault="007A2DF9" w:rsidP="007044C9">
      <w:pPr>
        <w:spacing w:line="360" w:lineRule="auto"/>
      </w:pPr>
      <w:r w:rsidRPr="00924430">
        <w:rPr>
          <w:sz w:val="24"/>
          <w:szCs w:val="24"/>
        </w:rPr>
        <w:t xml:space="preserve">Šiuo metu, kai po 2008 metų finansinės krizės žlugo pasitikėjimas finansinėmis institucijomis, svabu ne tik įvertinti pasitikėjimo bankais lygį, bet ir pasiūlyti pasitikėjimo formavimo modelį. </w:t>
      </w:r>
    </w:p>
    <w:p w:rsidR="007A2DF9" w:rsidRPr="00924430" w:rsidRDefault="007A2DF9" w:rsidP="004909AC">
      <w:pPr>
        <w:spacing w:line="360" w:lineRule="auto"/>
        <w:rPr>
          <w:sz w:val="24"/>
          <w:szCs w:val="24"/>
        </w:rPr>
      </w:pPr>
      <w:r w:rsidRPr="00924430">
        <w:rPr>
          <w:sz w:val="24"/>
          <w:szCs w:val="24"/>
        </w:rPr>
        <w:t>Vertinant įmonių pasitikėjimą bankais buvo atlikti du tyrimai. Pirmas buvo atliktas 2010 metais, antras 2011 metų gruodžio mėnesį po banko „Snoras“ bankrutavimo.</w:t>
      </w:r>
    </w:p>
    <w:p w:rsidR="007A2DF9" w:rsidRPr="00924430" w:rsidRDefault="007A2DF9" w:rsidP="004909AC">
      <w:pPr>
        <w:spacing w:line="360" w:lineRule="auto"/>
        <w:rPr>
          <w:sz w:val="24"/>
          <w:szCs w:val="24"/>
        </w:rPr>
      </w:pPr>
      <w:r w:rsidRPr="00924430">
        <w:rPr>
          <w:sz w:val="24"/>
          <w:szCs w:val="24"/>
        </w:rPr>
        <w:t>Verslo plėtros empirinio tyrimo tikslai:</w:t>
      </w:r>
    </w:p>
    <w:p w:rsidR="007A2DF9" w:rsidRPr="00924430" w:rsidRDefault="007A2DF9" w:rsidP="00AF1946">
      <w:pPr>
        <w:numPr>
          <w:ilvl w:val="0"/>
          <w:numId w:val="1"/>
        </w:numPr>
        <w:spacing w:line="360" w:lineRule="auto"/>
        <w:rPr>
          <w:sz w:val="24"/>
          <w:szCs w:val="24"/>
        </w:rPr>
      </w:pPr>
      <w:r w:rsidRPr="00924430">
        <w:rPr>
          <w:sz w:val="24"/>
          <w:szCs w:val="24"/>
        </w:rPr>
        <w:t>įvertinti finansinę tyriamųjų įmonių padėtį bei nustatyti pagrindiius finansavimo šaltinius;</w:t>
      </w:r>
    </w:p>
    <w:p w:rsidR="007A2DF9" w:rsidRPr="00924430" w:rsidRDefault="007A2DF9" w:rsidP="00AF1946">
      <w:pPr>
        <w:numPr>
          <w:ilvl w:val="0"/>
          <w:numId w:val="1"/>
        </w:numPr>
        <w:spacing w:line="360" w:lineRule="auto"/>
        <w:rPr>
          <w:sz w:val="24"/>
          <w:szCs w:val="24"/>
        </w:rPr>
      </w:pPr>
      <w:r w:rsidRPr="00924430">
        <w:rPr>
          <w:sz w:val="24"/>
          <w:szCs w:val="24"/>
        </w:rPr>
        <w:t>įšnagrinėti įmonių santykius su bankais bei jų kokybę lemiančius veiksnius;</w:t>
      </w:r>
    </w:p>
    <w:p w:rsidR="007A2DF9" w:rsidRPr="00924430" w:rsidRDefault="007A2DF9" w:rsidP="00AF1946">
      <w:pPr>
        <w:numPr>
          <w:ilvl w:val="0"/>
          <w:numId w:val="1"/>
        </w:numPr>
        <w:spacing w:line="360" w:lineRule="auto"/>
        <w:rPr>
          <w:sz w:val="24"/>
          <w:szCs w:val="24"/>
        </w:rPr>
      </w:pPr>
      <w:r w:rsidRPr="00924430">
        <w:rPr>
          <w:sz w:val="24"/>
          <w:szCs w:val="24"/>
        </w:rPr>
        <w:t>įvertinti valstybės bei Europos Sąjungos paramą verslui;</w:t>
      </w:r>
    </w:p>
    <w:p w:rsidR="007A2DF9" w:rsidRPr="00924430" w:rsidRDefault="007A2DF9" w:rsidP="00AF1946">
      <w:pPr>
        <w:numPr>
          <w:ilvl w:val="0"/>
          <w:numId w:val="1"/>
        </w:numPr>
        <w:spacing w:line="360" w:lineRule="auto"/>
        <w:rPr>
          <w:sz w:val="24"/>
          <w:szCs w:val="24"/>
        </w:rPr>
      </w:pPr>
      <w:r w:rsidRPr="00924430">
        <w:rPr>
          <w:sz w:val="24"/>
          <w:szCs w:val="24"/>
        </w:rPr>
        <w:t>nustatyti veiksnius bei jų daromą poveikį įmonės sėkmingai plėtrai;</w:t>
      </w:r>
    </w:p>
    <w:p w:rsidR="007A2DF9" w:rsidRPr="00924430" w:rsidRDefault="007A2DF9" w:rsidP="00AF1946">
      <w:pPr>
        <w:numPr>
          <w:ilvl w:val="0"/>
          <w:numId w:val="1"/>
        </w:numPr>
        <w:spacing w:line="360" w:lineRule="auto"/>
        <w:rPr>
          <w:sz w:val="24"/>
          <w:szCs w:val="24"/>
        </w:rPr>
      </w:pPr>
      <w:r w:rsidRPr="00924430">
        <w:rPr>
          <w:sz w:val="24"/>
          <w:szCs w:val="24"/>
        </w:rPr>
        <w:t>išanalizuoti partnerystės reikšmę sėkmingai organizacijos plėtrai;</w:t>
      </w:r>
    </w:p>
    <w:p w:rsidR="007A2DF9" w:rsidRPr="00924430" w:rsidRDefault="007A2DF9" w:rsidP="00AF1946">
      <w:pPr>
        <w:numPr>
          <w:ilvl w:val="0"/>
          <w:numId w:val="1"/>
        </w:numPr>
        <w:spacing w:line="360" w:lineRule="auto"/>
        <w:rPr>
          <w:sz w:val="24"/>
          <w:szCs w:val="24"/>
        </w:rPr>
      </w:pPr>
      <w:r w:rsidRPr="00924430">
        <w:rPr>
          <w:sz w:val="24"/>
          <w:szCs w:val="24"/>
        </w:rPr>
        <w:t>įvertinti įmonės sudaromų sandorių operatyvumą, informacijos naudingumą, naujumą bei jos apdorojimui skirtas laiko sąnaudas.</w:t>
      </w:r>
    </w:p>
    <w:p w:rsidR="007A2DF9" w:rsidRPr="00924430" w:rsidRDefault="007A2DF9" w:rsidP="004909AC">
      <w:pPr>
        <w:spacing w:line="360" w:lineRule="auto"/>
        <w:rPr>
          <w:sz w:val="24"/>
          <w:szCs w:val="24"/>
        </w:rPr>
      </w:pPr>
      <w:r w:rsidRPr="00924430">
        <w:rPr>
          <w:sz w:val="24"/>
          <w:szCs w:val="24"/>
        </w:rPr>
        <w:t>Pasitikėjimo bankais empirinio tyrimo tikslai:</w:t>
      </w:r>
    </w:p>
    <w:p w:rsidR="007A2DF9" w:rsidRPr="00924430" w:rsidRDefault="007A2DF9" w:rsidP="00AF1946">
      <w:pPr>
        <w:numPr>
          <w:ilvl w:val="0"/>
          <w:numId w:val="2"/>
        </w:numPr>
        <w:spacing w:line="360" w:lineRule="auto"/>
        <w:rPr>
          <w:sz w:val="24"/>
          <w:szCs w:val="24"/>
        </w:rPr>
      </w:pPr>
      <w:r w:rsidRPr="00924430">
        <w:rPr>
          <w:sz w:val="24"/>
          <w:szCs w:val="24"/>
        </w:rPr>
        <w:t>įvertinti verslo įmonių pasitikėjimo bankais lygį;</w:t>
      </w:r>
    </w:p>
    <w:p w:rsidR="007A2DF9" w:rsidRPr="00924430" w:rsidRDefault="007A2DF9" w:rsidP="00AF1946">
      <w:pPr>
        <w:numPr>
          <w:ilvl w:val="0"/>
          <w:numId w:val="2"/>
        </w:numPr>
        <w:spacing w:line="360" w:lineRule="auto"/>
        <w:rPr>
          <w:sz w:val="24"/>
          <w:szCs w:val="24"/>
        </w:rPr>
      </w:pPr>
      <w:r w:rsidRPr="00924430">
        <w:rPr>
          <w:sz w:val="24"/>
          <w:szCs w:val="24"/>
        </w:rPr>
        <w:t>išanalizuoti pasitikėjimo lygio kitimą po vieno iš šalies bankų likvidavimo, palyginant dviejų tyrimų rezultatus.</w:t>
      </w:r>
    </w:p>
    <w:p w:rsidR="007A2DF9" w:rsidRPr="00924430" w:rsidRDefault="007A2DF9" w:rsidP="004909AC">
      <w:pPr>
        <w:spacing w:line="360" w:lineRule="auto"/>
        <w:rPr>
          <w:sz w:val="24"/>
          <w:szCs w:val="24"/>
        </w:rPr>
      </w:pPr>
      <w:r w:rsidRPr="00924430">
        <w:rPr>
          <w:sz w:val="24"/>
          <w:szCs w:val="24"/>
        </w:rPr>
        <w:t>Kitaip tariant, atliekant antrą tyrimą, buvo siekiama ištirti ar pasikeitusi situacija su finansinėmis instiucijomis šalyje turėjo įtakos įmonės pasitikėjimo bankais lygiui.</w:t>
      </w:r>
    </w:p>
    <w:p w:rsidR="007A2DF9" w:rsidRPr="00924430" w:rsidRDefault="007A2DF9" w:rsidP="004909AC">
      <w:pPr>
        <w:spacing w:line="360" w:lineRule="auto"/>
        <w:rPr>
          <w:sz w:val="24"/>
          <w:szCs w:val="24"/>
        </w:rPr>
      </w:pPr>
      <w:r w:rsidRPr="00924430">
        <w:rPr>
          <w:sz w:val="24"/>
          <w:szCs w:val="24"/>
        </w:rPr>
        <w:lastRenderedPageBreak/>
        <w:t xml:space="preserve">Šiuo metu Lietuvoje yra renkama informacija ir atliekami tyrimai, kurių pagrindinis tikslas įvertinti fizinių asmenų – Lietuvos gyventojų – pasitikėjimo bankais lygį, tačiau tyrimų, padedančių juridinių asmenų – įmonių – pasitikėjimą finansinėmis institucijomis neatliekama, todėl šiame darbe nagrinėjamas verslo įmonių požiūris į bankus. </w:t>
      </w:r>
    </w:p>
    <w:p w:rsidR="007A2DF9" w:rsidRPr="00924430" w:rsidRDefault="007A2DF9" w:rsidP="004909AC">
      <w:pPr>
        <w:spacing w:line="360" w:lineRule="auto"/>
        <w:rPr>
          <w:sz w:val="24"/>
          <w:szCs w:val="24"/>
        </w:rPr>
      </w:pPr>
      <w:r w:rsidRPr="00924430">
        <w:rPr>
          <w:sz w:val="24"/>
          <w:szCs w:val="24"/>
        </w:rPr>
        <w:t>Tyrimams atlikti buvo pasirinktas anketinės apklausos metodas, nes tai yra vienas iš efektyviausių būdų sužinoti tyriamųjų subjektų nuomones bej jas apdoroti. Dar vienas šio metodo privalumas – didelio informacijos kiekio gavimas mažomis sąnaudomis.</w:t>
      </w:r>
    </w:p>
    <w:p w:rsidR="007A2DF9" w:rsidRPr="00924430" w:rsidRDefault="007A2DF9" w:rsidP="004909AC">
      <w:pPr>
        <w:spacing w:line="360" w:lineRule="auto"/>
        <w:rPr>
          <w:sz w:val="24"/>
          <w:szCs w:val="24"/>
        </w:rPr>
      </w:pPr>
      <w:r w:rsidRPr="00924430">
        <w:rPr>
          <w:sz w:val="24"/>
          <w:szCs w:val="24"/>
        </w:rPr>
        <w:t xml:space="preserve">Pirmam tyrimui buvo sukurta apklausos anketa (žr. 1 priedą), kurios tikslas buvo išanalizuoti verslo plėtrą. Anketa buvo sudaryta iš 98 klausimų ir tyrimo duomenys buvo apdoroti </w:t>
      </w:r>
      <w:r w:rsidRPr="00924430">
        <w:rPr>
          <w:i/>
          <w:sz w:val="24"/>
          <w:szCs w:val="24"/>
        </w:rPr>
        <w:t>SPSS Statistic</w:t>
      </w:r>
      <w:r w:rsidRPr="00924430">
        <w:rPr>
          <w:sz w:val="24"/>
          <w:szCs w:val="24"/>
        </w:rPr>
        <w:t xml:space="preserve"> programa. Atliekan</w:t>
      </w:r>
      <w:r w:rsidR="00AB3FB5">
        <w:rPr>
          <w:sz w:val="24"/>
          <w:szCs w:val="24"/>
        </w:rPr>
        <w:t>t antrą tyrimą, buvo sudaryta 10</w:t>
      </w:r>
      <w:r w:rsidRPr="00924430">
        <w:rPr>
          <w:sz w:val="24"/>
          <w:szCs w:val="24"/>
        </w:rPr>
        <w:t xml:space="preserve"> klausimų anketa (žr. 2 priedą), kurios tikslas buvo įvertinti įmonių pasitikėjimą komerciniais bankais. Anketos klausimai buvo paimti iš pirmo tyrimo anketos tam, kad būtų galima išanalizuoti veiksnius ir palyginti pasitikėjimo lygį esant skirtingoms finansinėms situacijoms šalyje bei padaryti atitinkamas išvadas. Žemiau yra pateikta lentelė su anktetos klasusimų pagrindimu (žr. 1 lent.)</w:t>
      </w:r>
    </w:p>
    <w:p w:rsidR="007A2DF9" w:rsidRPr="00924430" w:rsidRDefault="007A2DF9" w:rsidP="004909AC">
      <w:pPr>
        <w:spacing w:line="360" w:lineRule="auto"/>
        <w:rPr>
          <w:sz w:val="24"/>
          <w:szCs w:val="24"/>
        </w:rPr>
      </w:pPr>
      <w:r w:rsidRPr="00924430">
        <w:rPr>
          <w:sz w:val="24"/>
          <w:szCs w:val="24"/>
        </w:rPr>
        <w:t>Kadangi atliekant antrą tyrimą buvo siekiama parodyti, kad po vieno iš šalies banko likvidavimo, įmonių pasitikėjimas bankais smuko, buvo iškelta hipotezė:</w:t>
      </w:r>
    </w:p>
    <w:p w:rsidR="007A2DF9" w:rsidRPr="00924430" w:rsidRDefault="007A2DF9" w:rsidP="00C2324E">
      <w:pPr>
        <w:spacing w:line="360" w:lineRule="auto"/>
        <w:rPr>
          <w:sz w:val="24"/>
          <w:szCs w:val="24"/>
        </w:rPr>
      </w:pPr>
      <w:r w:rsidRPr="00924430">
        <w:rPr>
          <w:b/>
          <w:i/>
          <w:sz w:val="24"/>
          <w:szCs w:val="24"/>
        </w:rPr>
        <w:t>H</w:t>
      </w:r>
      <w:r w:rsidRPr="00924430">
        <w:rPr>
          <w:sz w:val="24"/>
          <w:szCs w:val="24"/>
        </w:rPr>
        <w:t>: Tiriamųjų juridinių asmenų pasitikėjimas finansinėmis institucijomis sumažėja po vienos iš tokių institucijų licencijos panaikinimo.</w:t>
      </w:r>
    </w:p>
    <w:p w:rsidR="007A2DF9" w:rsidRPr="00924430" w:rsidRDefault="007A2DF9" w:rsidP="00FF2EDD">
      <w:pPr>
        <w:pStyle w:val="Heading2"/>
        <w:jc w:val="center"/>
        <w:rPr>
          <w:sz w:val="22"/>
          <w:szCs w:val="22"/>
        </w:rPr>
      </w:pPr>
      <w:bookmarkStart w:id="63" w:name="_Toc260130798"/>
      <w:bookmarkStart w:id="64" w:name="_Toc260130982"/>
      <w:bookmarkStart w:id="65" w:name="_Toc260132826"/>
      <w:bookmarkStart w:id="66" w:name="_Toc260146088"/>
      <w:bookmarkStart w:id="67" w:name="_Toc311407763"/>
      <w:bookmarkStart w:id="68" w:name="_Toc313319145"/>
      <w:bookmarkStart w:id="69" w:name="_Toc313319451"/>
      <w:bookmarkStart w:id="70" w:name="_Toc313319564"/>
      <w:bookmarkStart w:id="71" w:name="_Toc313327094"/>
      <w:bookmarkStart w:id="72" w:name="_Toc313327253"/>
      <w:bookmarkStart w:id="73" w:name="_Toc313833940"/>
      <w:r w:rsidRPr="00924430">
        <w:rPr>
          <w:sz w:val="22"/>
          <w:szCs w:val="22"/>
        </w:rPr>
        <w:t>1 lentelė. Empirinio tyrimo klausimų pagrindimas</w:t>
      </w:r>
      <w:bookmarkEnd w:id="63"/>
      <w:bookmarkEnd w:id="64"/>
      <w:bookmarkEnd w:id="65"/>
      <w:bookmarkEnd w:id="66"/>
      <w:bookmarkEnd w:id="67"/>
      <w:bookmarkEnd w:id="68"/>
      <w:bookmarkEnd w:id="69"/>
      <w:bookmarkEnd w:id="70"/>
      <w:bookmarkEnd w:id="71"/>
      <w:bookmarkEnd w:id="72"/>
      <w:bookmarkEnd w:id="73"/>
    </w:p>
    <w:tbl>
      <w:tblPr>
        <w:tblW w:w="9612"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A0" w:firstRow="1" w:lastRow="0" w:firstColumn="1" w:lastColumn="0" w:noHBand="0" w:noVBand="0"/>
      </w:tblPr>
      <w:tblGrid>
        <w:gridCol w:w="2376"/>
        <w:gridCol w:w="4104"/>
        <w:gridCol w:w="3132"/>
      </w:tblGrid>
      <w:tr w:rsidR="007A2DF9" w:rsidRPr="00924430" w:rsidTr="001E380C">
        <w:tc>
          <w:tcPr>
            <w:tcW w:w="2376" w:type="dxa"/>
            <w:vAlign w:val="center"/>
          </w:tcPr>
          <w:p w:rsidR="007A2DF9" w:rsidRPr="00924430" w:rsidRDefault="007A2DF9" w:rsidP="00786146">
            <w:pPr>
              <w:widowControl/>
              <w:spacing w:before="120" w:after="120"/>
              <w:ind w:firstLine="0"/>
              <w:jc w:val="center"/>
              <w:rPr>
                <w:b/>
                <w:bCs/>
                <w:i/>
                <w:iCs/>
                <w:sz w:val="22"/>
                <w:szCs w:val="22"/>
              </w:rPr>
            </w:pPr>
            <w:r w:rsidRPr="00924430">
              <w:rPr>
                <w:b/>
                <w:bCs/>
                <w:i/>
                <w:iCs/>
                <w:sz w:val="22"/>
                <w:szCs w:val="22"/>
              </w:rPr>
              <w:t>Klausimas</w:t>
            </w:r>
          </w:p>
        </w:tc>
        <w:tc>
          <w:tcPr>
            <w:tcW w:w="4104" w:type="dxa"/>
          </w:tcPr>
          <w:p w:rsidR="007A2DF9" w:rsidRPr="00924430" w:rsidRDefault="007A2DF9" w:rsidP="00964FBE">
            <w:pPr>
              <w:widowControl/>
              <w:spacing w:before="120" w:after="120"/>
              <w:ind w:firstLine="0"/>
              <w:jc w:val="center"/>
              <w:rPr>
                <w:b/>
                <w:i/>
                <w:iCs/>
                <w:sz w:val="22"/>
                <w:szCs w:val="22"/>
              </w:rPr>
            </w:pPr>
            <w:r w:rsidRPr="00924430">
              <w:rPr>
                <w:b/>
                <w:i/>
                <w:iCs/>
                <w:sz w:val="22"/>
                <w:szCs w:val="22"/>
              </w:rPr>
              <w:t>Rodiklis</w:t>
            </w:r>
          </w:p>
        </w:tc>
        <w:tc>
          <w:tcPr>
            <w:tcW w:w="3132" w:type="dxa"/>
          </w:tcPr>
          <w:p w:rsidR="007A2DF9" w:rsidRPr="00924430" w:rsidRDefault="007A2DF9" w:rsidP="00964FBE">
            <w:pPr>
              <w:widowControl/>
              <w:spacing w:before="120" w:after="120"/>
              <w:ind w:firstLine="0"/>
              <w:jc w:val="center"/>
              <w:rPr>
                <w:b/>
                <w:i/>
                <w:iCs/>
                <w:sz w:val="22"/>
                <w:szCs w:val="22"/>
              </w:rPr>
            </w:pPr>
            <w:r w:rsidRPr="00924430">
              <w:rPr>
                <w:b/>
                <w:i/>
                <w:iCs/>
                <w:sz w:val="22"/>
                <w:szCs w:val="22"/>
              </w:rPr>
              <w:t>Tikslas</w:t>
            </w:r>
          </w:p>
        </w:tc>
      </w:tr>
      <w:tr w:rsidR="007A2DF9" w:rsidRPr="00924430" w:rsidTr="001E380C">
        <w:trPr>
          <w:trHeight w:val="2314"/>
        </w:trPr>
        <w:tc>
          <w:tcPr>
            <w:tcW w:w="2376" w:type="dxa"/>
          </w:tcPr>
          <w:p w:rsidR="007A2DF9" w:rsidRPr="00924430" w:rsidRDefault="007A2DF9" w:rsidP="00AF1946">
            <w:pPr>
              <w:pStyle w:val="ListParagraph"/>
              <w:widowControl/>
              <w:numPr>
                <w:ilvl w:val="0"/>
                <w:numId w:val="3"/>
              </w:numPr>
              <w:spacing w:before="120" w:after="120"/>
              <w:jc w:val="left"/>
              <w:rPr>
                <w:b/>
                <w:bCs/>
                <w:iCs/>
                <w:sz w:val="22"/>
                <w:szCs w:val="22"/>
              </w:rPr>
            </w:pPr>
            <w:r w:rsidRPr="00924430">
              <w:rPr>
                <w:b/>
                <w:bCs/>
                <w:sz w:val="22"/>
                <w:szCs w:val="22"/>
              </w:rPr>
              <w:t>Su kokiais finansinių paslaugų teikėjais jūsų įmonė palaiko ilgalaikius ryšius?</w:t>
            </w:r>
          </w:p>
        </w:tc>
        <w:tc>
          <w:tcPr>
            <w:tcW w:w="4104" w:type="dxa"/>
          </w:tcPr>
          <w:p w:rsidR="007A2DF9" w:rsidRPr="00924430" w:rsidRDefault="007A2DF9" w:rsidP="00964FBE">
            <w:pPr>
              <w:widowControl/>
              <w:spacing w:before="120" w:after="120"/>
              <w:ind w:firstLine="0"/>
              <w:rPr>
                <w:iCs/>
                <w:sz w:val="22"/>
                <w:szCs w:val="22"/>
              </w:rPr>
            </w:pPr>
            <w:r w:rsidRPr="00924430">
              <w:rPr>
                <w:iCs/>
                <w:sz w:val="22"/>
                <w:szCs w:val="22"/>
              </w:rPr>
              <w:t>1) banku;</w:t>
            </w:r>
          </w:p>
          <w:p w:rsidR="007A2DF9" w:rsidRPr="00924430" w:rsidRDefault="007A2DF9" w:rsidP="00964FBE">
            <w:pPr>
              <w:widowControl/>
              <w:spacing w:before="120" w:after="120"/>
              <w:ind w:firstLine="0"/>
              <w:rPr>
                <w:iCs/>
                <w:sz w:val="22"/>
                <w:szCs w:val="22"/>
              </w:rPr>
            </w:pPr>
            <w:r w:rsidRPr="00924430">
              <w:rPr>
                <w:iCs/>
                <w:sz w:val="22"/>
                <w:szCs w:val="22"/>
              </w:rPr>
              <w:t>2) kredito unija;</w:t>
            </w:r>
          </w:p>
          <w:p w:rsidR="007A2DF9" w:rsidRPr="00924430" w:rsidRDefault="007A2DF9" w:rsidP="00964FBE">
            <w:pPr>
              <w:widowControl/>
              <w:spacing w:before="120" w:after="120"/>
              <w:ind w:firstLine="0"/>
              <w:rPr>
                <w:iCs/>
                <w:sz w:val="22"/>
                <w:szCs w:val="22"/>
              </w:rPr>
            </w:pPr>
            <w:r w:rsidRPr="00924430">
              <w:rPr>
                <w:iCs/>
                <w:sz w:val="22"/>
                <w:szCs w:val="22"/>
              </w:rPr>
              <w:t>3) investiciniu fondu;</w:t>
            </w:r>
            <w:r w:rsidRPr="00924430">
              <w:rPr>
                <w:iCs/>
                <w:vanish/>
                <w:sz w:val="22"/>
                <w:szCs w:val="22"/>
              </w:rPr>
              <w:t xml:space="preserve"> </w:t>
            </w:r>
          </w:p>
          <w:p w:rsidR="007A2DF9" w:rsidRPr="00924430" w:rsidRDefault="007A2DF9" w:rsidP="00964FBE">
            <w:pPr>
              <w:widowControl/>
              <w:spacing w:before="120" w:after="120"/>
              <w:ind w:firstLine="0"/>
              <w:rPr>
                <w:iCs/>
                <w:sz w:val="22"/>
                <w:szCs w:val="22"/>
              </w:rPr>
            </w:pPr>
            <w:r w:rsidRPr="00924430">
              <w:rPr>
                <w:iCs/>
                <w:sz w:val="22"/>
                <w:szCs w:val="22"/>
              </w:rPr>
              <w:t>4) lizingo bendrove;</w:t>
            </w:r>
          </w:p>
          <w:p w:rsidR="007A2DF9" w:rsidRPr="00924430" w:rsidRDefault="007A2DF9" w:rsidP="00964FBE">
            <w:pPr>
              <w:widowControl/>
              <w:spacing w:before="120" w:after="120"/>
              <w:ind w:firstLine="0"/>
              <w:rPr>
                <w:iCs/>
                <w:sz w:val="22"/>
                <w:szCs w:val="22"/>
              </w:rPr>
            </w:pPr>
            <w:r w:rsidRPr="00924430">
              <w:rPr>
                <w:iCs/>
                <w:sz w:val="22"/>
                <w:szCs w:val="22"/>
              </w:rPr>
              <w:t>5) kita.</w:t>
            </w:r>
          </w:p>
        </w:tc>
        <w:tc>
          <w:tcPr>
            <w:tcW w:w="3132" w:type="dxa"/>
          </w:tcPr>
          <w:p w:rsidR="007A2DF9" w:rsidRPr="00924430" w:rsidRDefault="007A2DF9" w:rsidP="004560D6">
            <w:pPr>
              <w:widowControl/>
              <w:spacing w:before="120" w:after="120"/>
              <w:ind w:firstLine="0"/>
              <w:jc w:val="left"/>
              <w:rPr>
                <w:iCs/>
                <w:sz w:val="22"/>
                <w:szCs w:val="22"/>
              </w:rPr>
            </w:pPr>
            <w:r w:rsidRPr="00924430">
              <w:rPr>
                <w:iCs/>
                <w:sz w:val="22"/>
                <w:szCs w:val="22"/>
              </w:rPr>
              <w:t>Išsiaiškinti, kokios finansinės institucijos paslaugomis dažniausiai naudojasi įmonės.</w:t>
            </w:r>
          </w:p>
          <w:p w:rsidR="007A2DF9" w:rsidRPr="00924430" w:rsidRDefault="007A2DF9" w:rsidP="00964FBE">
            <w:pPr>
              <w:widowControl/>
              <w:spacing w:before="120" w:after="120"/>
              <w:ind w:firstLine="0"/>
              <w:rPr>
                <w:iCs/>
                <w:sz w:val="22"/>
                <w:szCs w:val="22"/>
              </w:rPr>
            </w:pPr>
          </w:p>
        </w:tc>
      </w:tr>
      <w:tr w:rsidR="007A2DF9" w:rsidRPr="00924430" w:rsidTr="001E380C">
        <w:tc>
          <w:tcPr>
            <w:tcW w:w="2376" w:type="dxa"/>
            <w:tcBorders>
              <w:bottom w:val="single" w:sz="12" w:space="0" w:color="auto"/>
            </w:tcBorders>
          </w:tcPr>
          <w:p w:rsidR="007A2DF9" w:rsidRPr="00924430" w:rsidRDefault="007A2DF9" w:rsidP="00AF1946">
            <w:pPr>
              <w:pStyle w:val="ListParagraph"/>
              <w:widowControl/>
              <w:numPr>
                <w:ilvl w:val="0"/>
                <w:numId w:val="3"/>
              </w:numPr>
              <w:spacing w:before="120" w:after="120"/>
              <w:jc w:val="left"/>
              <w:rPr>
                <w:b/>
                <w:bCs/>
                <w:iCs/>
                <w:sz w:val="22"/>
                <w:szCs w:val="22"/>
              </w:rPr>
            </w:pPr>
            <w:r w:rsidRPr="00924430">
              <w:rPr>
                <w:b/>
                <w:bCs/>
                <w:sz w:val="22"/>
                <w:szCs w:val="22"/>
              </w:rPr>
              <w:t>Ar keitėte banką, kuris buvo pagrindinis finansinių paslaugų teikėjas</w:t>
            </w:r>
          </w:p>
        </w:tc>
        <w:tc>
          <w:tcPr>
            <w:tcW w:w="4104" w:type="dxa"/>
            <w:tcBorders>
              <w:bottom w:val="single" w:sz="12" w:space="0" w:color="FFFFFF"/>
            </w:tcBorders>
          </w:tcPr>
          <w:p w:rsidR="007A2DF9" w:rsidRPr="00924430" w:rsidRDefault="007A2DF9" w:rsidP="001E380C">
            <w:pPr>
              <w:widowControl/>
              <w:spacing w:before="120" w:after="120"/>
              <w:ind w:firstLine="0"/>
              <w:jc w:val="left"/>
              <w:rPr>
                <w:iCs/>
                <w:sz w:val="22"/>
                <w:szCs w:val="22"/>
              </w:rPr>
            </w:pPr>
            <w:r w:rsidRPr="00924430">
              <w:rPr>
                <w:iCs/>
                <w:sz w:val="22"/>
                <w:szCs w:val="22"/>
              </w:rPr>
              <w:t>1) per praėjusius metus;</w:t>
            </w:r>
          </w:p>
          <w:p w:rsidR="007A2DF9" w:rsidRPr="00924430" w:rsidRDefault="007A2DF9" w:rsidP="001E380C">
            <w:pPr>
              <w:widowControl/>
              <w:spacing w:before="120" w:after="120"/>
              <w:ind w:firstLine="0"/>
              <w:jc w:val="left"/>
              <w:rPr>
                <w:iCs/>
                <w:sz w:val="22"/>
                <w:szCs w:val="22"/>
              </w:rPr>
            </w:pPr>
            <w:r w:rsidRPr="00924430">
              <w:rPr>
                <w:iCs/>
                <w:sz w:val="22"/>
                <w:szCs w:val="22"/>
              </w:rPr>
              <w:t>2) per paskutinius du metus;</w:t>
            </w:r>
          </w:p>
          <w:p w:rsidR="007A2DF9" w:rsidRPr="00924430" w:rsidRDefault="007A2DF9" w:rsidP="001E380C">
            <w:pPr>
              <w:widowControl/>
              <w:spacing w:before="120" w:after="120"/>
              <w:ind w:firstLine="0"/>
              <w:jc w:val="left"/>
              <w:rPr>
                <w:iCs/>
                <w:sz w:val="22"/>
                <w:szCs w:val="22"/>
              </w:rPr>
            </w:pPr>
            <w:r w:rsidRPr="00924430">
              <w:rPr>
                <w:iCs/>
                <w:sz w:val="22"/>
                <w:szCs w:val="22"/>
              </w:rPr>
              <w:t>3) nekeitėme, tačiau tokia galimybė buvo svarstyta;</w:t>
            </w:r>
          </w:p>
          <w:p w:rsidR="007A2DF9" w:rsidRPr="00924430" w:rsidRDefault="007A2DF9" w:rsidP="001E380C">
            <w:pPr>
              <w:widowControl/>
              <w:spacing w:before="120" w:after="120"/>
              <w:ind w:firstLine="0"/>
              <w:jc w:val="left"/>
              <w:rPr>
                <w:iCs/>
                <w:sz w:val="22"/>
                <w:szCs w:val="22"/>
              </w:rPr>
            </w:pPr>
            <w:r w:rsidRPr="00924430">
              <w:rPr>
                <w:iCs/>
                <w:sz w:val="22"/>
                <w:szCs w:val="22"/>
              </w:rPr>
              <w:t>4) nekeitėme ir kol kas tokia galimybė nesvarstoma.</w:t>
            </w:r>
          </w:p>
        </w:tc>
        <w:tc>
          <w:tcPr>
            <w:tcW w:w="3132" w:type="dxa"/>
            <w:tcBorders>
              <w:bottom w:val="single" w:sz="12" w:space="0" w:color="auto"/>
            </w:tcBorders>
          </w:tcPr>
          <w:p w:rsidR="007A2DF9" w:rsidRPr="00924430" w:rsidRDefault="007A2DF9" w:rsidP="004560D6">
            <w:pPr>
              <w:widowControl/>
              <w:spacing w:before="120" w:after="120"/>
              <w:ind w:firstLine="0"/>
              <w:jc w:val="left"/>
              <w:rPr>
                <w:iCs/>
                <w:sz w:val="22"/>
                <w:szCs w:val="22"/>
              </w:rPr>
            </w:pPr>
            <w:r w:rsidRPr="00924430">
              <w:rPr>
                <w:iCs/>
                <w:sz w:val="22"/>
                <w:szCs w:val="22"/>
              </w:rPr>
              <w:t>Sužinoti ar dažnai įmonės, besinaudojančios banko paslaugomis, vieną finansinę instituciją keičia kita.</w:t>
            </w:r>
          </w:p>
        </w:tc>
      </w:tr>
      <w:tr w:rsidR="007A2DF9" w:rsidRPr="00302DDC" w:rsidTr="001E380C">
        <w:trPr>
          <w:trHeight w:val="576"/>
        </w:trPr>
        <w:tc>
          <w:tcPr>
            <w:tcW w:w="2376" w:type="dxa"/>
            <w:tcBorders>
              <w:top w:val="single" w:sz="12" w:space="0" w:color="auto"/>
              <w:left w:val="single" w:sz="12" w:space="0" w:color="FFFFFF"/>
              <w:bottom w:val="single" w:sz="12" w:space="0" w:color="FFFFFF"/>
              <w:right w:val="single" w:sz="12" w:space="0" w:color="FFFFFF"/>
            </w:tcBorders>
          </w:tcPr>
          <w:p w:rsidR="007A2DF9" w:rsidRPr="00924430" w:rsidRDefault="007A2DF9" w:rsidP="002B150C">
            <w:pPr>
              <w:widowControl/>
              <w:spacing w:before="120" w:after="120"/>
              <w:ind w:firstLine="0"/>
              <w:jc w:val="left"/>
              <w:rPr>
                <w:b/>
                <w:bCs/>
                <w:sz w:val="22"/>
                <w:szCs w:val="22"/>
              </w:rPr>
            </w:pPr>
          </w:p>
        </w:tc>
        <w:tc>
          <w:tcPr>
            <w:tcW w:w="7236" w:type="dxa"/>
            <w:gridSpan w:val="2"/>
            <w:tcBorders>
              <w:left w:val="single" w:sz="12" w:space="0" w:color="FFFFFF"/>
              <w:bottom w:val="single" w:sz="12" w:space="0" w:color="FFFFFF"/>
              <w:right w:val="single" w:sz="12" w:space="0" w:color="FFFFFF"/>
            </w:tcBorders>
          </w:tcPr>
          <w:p w:rsidR="007A2DF9" w:rsidRPr="00302DDC" w:rsidRDefault="007A2DF9" w:rsidP="00302DDC">
            <w:pPr>
              <w:jc w:val="right"/>
              <w:rPr>
                <w:iCs/>
                <w:sz w:val="22"/>
                <w:szCs w:val="22"/>
              </w:rPr>
            </w:pPr>
            <w:r w:rsidRPr="00302DDC">
              <w:rPr>
                <w:iCs/>
                <w:sz w:val="22"/>
                <w:szCs w:val="22"/>
              </w:rPr>
              <w:t>1 lentelės tęsinys kitame puslapyje</w:t>
            </w:r>
          </w:p>
        </w:tc>
      </w:tr>
    </w:tbl>
    <w:p w:rsidR="00302DDC" w:rsidRDefault="00302DDC">
      <w:r>
        <w:br w:type="page"/>
      </w:r>
    </w:p>
    <w:tbl>
      <w:tblPr>
        <w:tblW w:w="9612"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A0" w:firstRow="1" w:lastRow="0" w:firstColumn="1" w:lastColumn="0" w:noHBand="0" w:noVBand="0"/>
      </w:tblPr>
      <w:tblGrid>
        <w:gridCol w:w="2376"/>
        <w:gridCol w:w="3544"/>
        <w:gridCol w:w="3692"/>
      </w:tblGrid>
      <w:tr w:rsidR="007A2DF9" w:rsidRPr="00302DDC" w:rsidTr="001E380C">
        <w:tc>
          <w:tcPr>
            <w:tcW w:w="2376" w:type="dxa"/>
            <w:tcBorders>
              <w:top w:val="single" w:sz="12" w:space="0" w:color="FFFFFF"/>
              <w:left w:val="single" w:sz="12" w:space="0" w:color="FFFFFF"/>
              <w:right w:val="single" w:sz="12" w:space="0" w:color="FFFFFF"/>
            </w:tcBorders>
          </w:tcPr>
          <w:p w:rsidR="007A2DF9" w:rsidRPr="00924430" w:rsidRDefault="007A2DF9" w:rsidP="00651DF3">
            <w:pPr>
              <w:pStyle w:val="ListParagraph"/>
              <w:widowControl/>
              <w:spacing w:before="120" w:after="120"/>
              <w:ind w:left="360" w:firstLine="0"/>
              <w:jc w:val="left"/>
              <w:rPr>
                <w:b/>
                <w:bCs/>
                <w:sz w:val="22"/>
                <w:szCs w:val="22"/>
              </w:rPr>
            </w:pPr>
          </w:p>
        </w:tc>
        <w:tc>
          <w:tcPr>
            <w:tcW w:w="3544" w:type="dxa"/>
            <w:tcBorders>
              <w:top w:val="nil"/>
              <w:left w:val="single" w:sz="12" w:space="0" w:color="FFFFFF"/>
              <w:right w:val="single" w:sz="12" w:space="0" w:color="FFFFFF"/>
            </w:tcBorders>
          </w:tcPr>
          <w:p w:rsidR="007A2DF9" w:rsidRPr="00924430" w:rsidRDefault="007A2DF9" w:rsidP="00964FBE">
            <w:pPr>
              <w:widowControl/>
              <w:spacing w:before="120" w:after="120"/>
              <w:ind w:firstLine="0"/>
              <w:rPr>
                <w:iCs/>
                <w:sz w:val="22"/>
                <w:szCs w:val="22"/>
              </w:rPr>
            </w:pPr>
          </w:p>
        </w:tc>
        <w:tc>
          <w:tcPr>
            <w:tcW w:w="3692" w:type="dxa"/>
            <w:tcBorders>
              <w:top w:val="single" w:sz="12" w:space="0" w:color="FFFFFF"/>
              <w:left w:val="single" w:sz="12" w:space="0" w:color="FFFFFF"/>
              <w:right w:val="single" w:sz="12" w:space="0" w:color="FFFFFF"/>
            </w:tcBorders>
          </w:tcPr>
          <w:p w:rsidR="007A2DF9" w:rsidRPr="00302DDC" w:rsidRDefault="007A2DF9" w:rsidP="00651DF3">
            <w:pPr>
              <w:widowControl/>
              <w:spacing w:before="120" w:after="120"/>
              <w:ind w:firstLine="0"/>
              <w:jc w:val="right"/>
              <w:rPr>
                <w:iCs/>
                <w:sz w:val="22"/>
                <w:szCs w:val="22"/>
              </w:rPr>
            </w:pPr>
            <w:r w:rsidRPr="00302DDC">
              <w:rPr>
                <w:iCs/>
                <w:sz w:val="22"/>
                <w:szCs w:val="22"/>
              </w:rPr>
              <w:t>1 lentelės tęsinys</w:t>
            </w:r>
          </w:p>
        </w:tc>
      </w:tr>
      <w:tr w:rsidR="007A2DF9" w:rsidRPr="00924430" w:rsidTr="001E380C">
        <w:tc>
          <w:tcPr>
            <w:tcW w:w="2376" w:type="dxa"/>
            <w:vAlign w:val="center"/>
          </w:tcPr>
          <w:p w:rsidR="007A2DF9" w:rsidRPr="00924430" w:rsidRDefault="007A2DF9" w:rsidP="00A95707">
            <w:pPr>
              <w:widowControl/>
              <w:spacing w:before="120" w:after="120"/>
              <w:ind w:firstLine="0"/>
              <w:jc w:val="center"/>
              <w:rPr>
                <w:b/>
                <w:bCs/>
                <w:i/>
                <w:iCs/>
                <w:sz w:val="22"/>
                <w:szCs w:val="22"/>
              </w:rPr>
            </w:pPr>
            <w:r w:rsidRPr="00924430">
              <w:rPr>
                <w:b/>
                <w:bCs/>
                <w:i/>
                <w:iCs/>
                <w:sz w:val="22"/>
                <w:szCs w:val="22"/>
              </w:rPr>
              <w:t>Klausimas</w:t>
            </w:r>
          </w:p>
        </w:tc>
        <w:tc>
          <w:tcPr>
            <w:tcW w:w="3544" w:type="dxa"/>
          </w:tcPr>
          <w:p w:rsidR="007A2DF9" w:rsidRPr="00924430" w:rsidRDefault="007A2DF9" w:rsidP="00A95707">
            <w:pPr>
              <w:widowControl/>
              <w:spacing w:before="120" w:after="120"/>
              <w:ind w:firstLine="0"/>
              <w:jc w:val="center"/>
              <w:rPr>
                <w:b/>
                <w:i/>
                <w:iCs/>
                <w:sz w:val="22"/>
                <w:szCs w:val="22"/>
              </w:rPr>
            </w:pPr>
            <w:r w:rsidRPr="00924430">
              <w:rPr>
                <w:b/>
                <w:i/>
                <w:iCs/>
                <w:sz w:val="22"/>
                <w:szCs w:val="22"/>
              </w:rPr>
              <w:t>Rodiklis</w:t>
            </w:r>
          </w:p>
        </w:tc>
        <w:tc>
          <w:tcPr>
            <w:tcW w:w="3692" w:type="dxa"/>
          </w:tcPr>
          <w:p w:rsidR="007A2DF9" w:rsidRPr="00924430" w:rsidRDefault="007A2DF9" w:rsidP="00A95707">
            <w:pPr>
              <w:widowControl/>
              <w:spacing w:before="120" w:after="120"/>
              <w:ind w:firstLine="0"/>
              <w:jc w:val="center"/>
              <w:rPr>
                <w:b/>
                <w:i/>
                <w:iCs/>
                <w:sz w:val="22"/>
                <w:szCs w:val="22"/>
              </w:rPr>
            </w:pPr>
            <w:r w:rsidRPr="00924430">
              <w:rPr>
                <w:b/>
                <w:i/>
                <w:iCs/>
                <w:sz w:val="22"/>
                <w:szCs w:val="22"/>
              </w:rPr>
              <w:t>Tikslas</w:t>
            </w:r>
          </w:p>
        </w:tc>
      </w:tr>
      <w:tr w:rsidR="007A2DF9" w:rsidRPr="00924430" w:rsidTr="001E380C">
        <w:tc>
          <w:tcPr>
            <w:tcW w:w="2376" w:type="dxa"/>
          </w:tcPr>
          <w:p w:rsidR="007A2DF9" w:rsidRPr="00924430" w:rsidRDefault="007A2DF9" w:rsidP="00AF1946">
            <w:pPr>
              <w:pStyle w:val="ListParagraph"/>
              <w:widowControl/>
              <w:numPr>
                <w:ilvl w:val="0"/>
                <w:numId w:val="3"/>
              </w:numPr>
              <w:spacing w:before="120" w:after="120"/>
              <w:jc w:val="left"/>
              <w:rPr>
                <w:b/>
                <w:bCs/>
                <w:iCs/>
                <w:sz w:val="22"/>
                <w:szCs w:val="22"/>
              </w:rPr>
            </w:pPr>
            <w:r w:rsidRPr="00924430">
              <w:rPr>
                <w:b/>
                <w:bCs/>
                <w:sz w:val="22"/>
                <w:szCs w:val="22"/>
              </w:rPr>
              <w:t>Ar atsisakytumėte banko, su kuriuo seniai</w:t>
            </w:r>
            <w:r w:rsidRPr="00924430">
              <w:rPr>
                <w:sz w:val="22"/>
                <w:szCs w:val="22"/>
              </w:rPr>
              <w:t xml:space="preserve"> </w:t>
            </w:r>
            <w:r w:rsidRPr="00924430">
              <w:rPr>
                <w:b/>
                <w:bCs/>
                <w:sz w:val="22"/>
                <w:szCs w:val="22"/>
              </w:rPr>
              <w:t>bendradarbiaujate ir su kurio darbuotojais jus sieja asmeninis pasitikėjimas, teikiamų paslaugų, jei iš kito banko gautumėte šiek tiek patrauklesnį pasiūlymą?</w:t>
            </w:r>
          </w:p>
        </w:tc>
        <w:tc>
          <w:tcPr>
            <w:tcW w:w="3544" w:type="dxa"/>
          </w:tcPr>
          <w:p w:rsidR="007A2DF9" w:rsidRPr="00924430" w:rsidRDefault="007A2DF9" w:rsidP="004560D6">
            <w:pPr>
              <w:widowControl/>
              <w:spacing w:before="120" w:after="120"/>
              <w:ind w:firstLine="0"/>
              <w:jc w:val="left"/>
              <w:rPr>
                <w:iCs/>
                <w:sz w:val="22"/>
                <w:szCs w:val="22"/>
              </w:rPr>
            </w:pPr>
            <w:r w:rsidRPr="00924430">
              <w:rPr>
                <w:iCs/>
                <w:sz w:val="22"/>
                <w:szCs w:val="22"/>
              </w:rPr>
              <w:t xml:space="preserve">1) ne, nes pasitikėjimas verslo partneriais svarbesnis; </w:t>
            </w:r>
          </w:p>
          <w:p w:rsidR="007A2DF9" w:rsidRPr="00924430" w:rsidRDefault="007A2DF9" w:rsidP="004560D6">
            <w:pPr>
              <w:widowControl/>
              <w:spacing w:before="120" w:after="120"/>
              <w:ind w:firstLine="0"/>
              <w:jc w:val="left"/>
              <w:rPr>
                <w:iCs/>
                <w:sz w:val="22"/>
                <w:szCs w:val="22"/>
              </w:rPr>
            </w:pPr>
            <w:r w:rsidRPr="00924430">
              <w:rPr>
                <w:iCs/>
                <w:sz w:val="22"/>
                <w:szCs w:val="22"/>
              </w:rPr>
              <w:t>2) ne, bendradarbiautumėm su abiem bankais;</w:t>
            </w:r>
          </w:p>
          <w:p w:rsidR="007A2DF9" w:rsidRPr="00924430" w:rsidRDefault="007A2DF9" w:rsidP="004560D6">
            <w:pPr>
              <w:widowControl/>
              <w:spacing w:before="120" w:after="120"/>
              <w:ind w:firstLine="0"/>
              <w:jc w:val="left"/>
              <w:rPr>
                <w:iCs/>
                <w:sz w:val="22"/>
                <w:szCs w:val="22"/>
              </w:rPr>
            </w:pPr>
            <w:r w:rsidRPr="00924430">
              <w:rPr>
                <w:iCs/>
                <w:sz w:val="22"/>
                <w:szCs w:val="22"/>
              </w:rPr>
              <w:t>3) taip, jei bankas, su kuriuo iki šiol bendradarbiaujame, nesutiktų taikyti nuolaidų;</w:t>
            </w:r>
          </w:p>
          <w:p w:rsidR="007A2DF9" w:rsidRPr="00924430" w:rsidRDefault="007A2DF9" w:rsidP="004560D6">
            <w:pPr>
              <w:widowControl/>
              <w:spacing w:before="120" w:after="120"/>
              <w:ind w:firstLine="0"/>
              <w:jc w:val="left"/>
              <w:rPr>
                <w:iCs/>
                <w:sz w:val="22"/>
                <w:szCs w:val="22"/>
              </w:rPr>
            </w:pPr>
            <w:r w:rsidRPr="00924430">
              <w:rPr>
                <w:iCs/>
                <w:sz w:val="22"/>
                <w:szCs w:val="22"/>
              </w:rPr>
              <w:t>4) taip.</w:t>
            </w:r>
          </w:p>
        </w:tc>
        <w:tc>
          <w:tcPr>
            <w:tcW w:w="3692" w:type="dxa"/>
          </w:tcPr>
          <w:p w:rsidR="007A2DF9" w:rsidRPr="00924430" w:rsidRDefault="007A2DF9" w:rsidP="004560D6">
            <w:pPr>
              <w:widowControl/>
              <w:spacing w:before="120" w:after="120"/>
              <w:ind w:firstLine="0"/>
              <w:jc w:val="left"/>
              <w:rPr>
                <w:iCs/>
                <w:sz w:val="22"/>
                <w:szCs w:val="22"/>
              </w:rPr>
            </w:pPr>
            <w:r w:rsidRPr="00924430">
              <w:rPr>
                <w:iCs/>
                <w:sz w:val="22"/>
                <w:szCs w:val="22"/>
              </w:rPr>
              <w:t>Išsiaiškinti ar įmonės atsisakytų patikimo verslo partnerio (patikimo banko) paslaugų dėl didesnės naudos, siūlomos kitos finansinės institucijos, su kuria nebuvo bendradarbiaujama, tai yra institucijos, kurios patikimumu nėra įsitikinta.</w:t>
            </w:r>
          </w:p>
        </w:tc>
      </w:tr>
      <w:tr w:rsidR="007A2DF9" w:rsidRPr="00924430" w:rsidTr="001E380C">
        <w:tc>
          <w:tcPr>
            <w:tcW w:w="2376" w:type="dxa"/>
          </w:tcPr>
          <w:p w:rsidR="007A2DF9" w:rsidRPr="00924430" w:rsidRDefault="007A2DF9" w:rsidP="00AF1946">
            <w:pPr>
              <w:pStyle w:val="ListParagraph"/>
              <w:widowControl/>
              <w:numPr>
                <w:ilvl w:val="0"/>
                <w:numId w:val="3"/>
              </w:numPr>
              <w:jc w:val="left"/>
              <w:rPr>
                <w:sz w:val="22"/>
                <w:szCs w:val="22"/>
                <w:lang w:eastAsia="lt-LT"/>
              </w:rPr>
            </w:pPr>
            <w:r w:rsidRPr="00924430">
              <w:rPr>
                <w:b/>
                <w:bCs/>
                <w:sz w:val="22"/>
                <w:szCs w:val="22"/>
                <w:lang w:eastAsia="lt-LT"/>
              </w:rPr>
              <w:t>Kiek laiko jus aptarnauja ir konsultuoja tas pats banko darbuotojas:</w:t>
            </w:r>
          </w:p>
        </w:tc>
        <w:tc>
          <w:tcPr>
            <w:tcW w:w="3544" w:type="dxa"/>
          </w:tcPr>
          <w:p w:rsidR="007A2DF9" w:rsidRPr="00924430" w:rsidRDefault="007A2DF9" w:rsidP="004560D6">
            <w:pPr>
              <w:widowControl/>
              <w:spacing w:before="120" w:after="120"/>
              <w:ind w:firstLine="0"/>
              <w:jc w:val="left"/>
              <w:rPr>
                <w:iCs/>
                <w:sz w:val="22"/>
                <w:szCs w:val="22"/>
              </w:rPr>
            </w:pPr>
            <w:r w:rsidRPr="00924430">
              <w:rPr>
                <w:iCs/>
                <w:sz w:val="22"/>
                <w:szCs w:val="22"/>
              </w:rPr>
              <w:t>1) iki 1 metų;</w:t>
            </w:r>
          </w:p>
          <w:p w:rsidR="007A2DF9" w:rsidRPr="00924430" w:rsidRDefault="007A2DF9" w:rsidP="004560D6">
            <w:pPr>
              <w:widowControl/>
              <w:spacing w:before="120" w:after="120"/>
              <w:ind w:firstLine="0"/>
              <w:jc w:val="left"/>
              <w:rPr>
                <w:iCs/>
                <w:sz w:val="22"/>
                <w:szCs w:val="22"/>
              </w:rPr>
            </w:pPr>
            <w:r w:rsidRPr="00924430">
              <w:rPr>
                <w:iCs/>
                <w:sz w:val="22"/>
                <w:szCs w:val="22"/>
              </w:rPr>
              <w:t>2) 1-3 metus;</w:t>
            </w:r>
          </w:p>
          <w:p w:rsidR="007A2DF9" w:rsidRPr="00924430" w:rsidRDefault="007A2DF9" w:rsidP="004560D6">
            <w:pPr>
              <w:widowControl/>
              <w:spacing w:before="120" w:after="120"/>
              <w:ind w:firstLine="0"/>
              <w:jc w:val="left"/>
              <w:rPr>
                <w:iCs/>
                <w:sz w:val="22"/>
                <w:szCs w:val="22"/>
              </w:rPr>
            </w:pPr>
            <w:r w:rsidRPr="00924430">
              <w:rPr>
                <w:iCs/>
                <w:sz w:val="22"/>
                <w:szCs w:val="22"/>
              </w:rPr>
              <w:t>3) daugiau kaip 3 metus.</w:t>
            </w:r>
          </w:p>
        </w:tc>
        <w:tc>
          <w:tcPr>
            <w:tcW w:w="3692" w:type="dxa"/>
          </w:tcPr>
          <w:p w:rsidR="007A2DF9" w:rsidRPr="00924430" w:rsidRDefault="007A2DF9" w:rsidP="004560D6">
            <w:pPr>
              <w:widowControl/>
              <w:spacing w:before="120" w:after="120"/>
              <w:ind w:firstLine="0"/>
              <w:jc w:val="left"/>
              <w:rPr>
                <w:iCs/>
                <w:sz w:val="22"/>
                <w:szCs w:val="22"/>
              </w:rPr>
            </w:pPr>
            <w:r w:rsidRPr="00924430">
              <w:rPr>
                <w:iCs/>
                <w:sz w:val="22"/>
                <w:szCs w:val="22"/>
              </w:rPr>
              <w:t>Sužinoti ar dažnai keičiasi banko darbuotojai, aptarnaujantys įmonę.</w:t>
            </w:r>
          </w:p>
        </w:tc>
      </w:tr>
      <w:tr w:rsidR="007A2DF9" w:rsidRPr="00924430" w:rsidTr="001E380C">
        <w:tc>
          <w:tcPr>
            <w:tcW w:w="2376" w:type="dxa"/>
            <w:tcBorders>
              <w:bottom w:val="single" w:sz="12" w:space="0" w:color="auto"/>
            </w:tcBorders>
          </w:tcPr>
          <w:p w:rsidR="007A2DF9" w:rsidRPr="00924430" w:rsidRDefault="007A2DF9" w:rsidP="00AF1946">
            <w:pPr>
              <w:pStyle w:val="ListParagraph"/>
              <w:widowControl/>
              <w:numPr>
                <w:ilvl w:val="0"/>
                <w:numId w:val="3"/>
              </w:numPr>
              <w:spacing w:before="120" w:after="120"/>
              <w:jc w:val="left"/>
              <w:rPr>
                <w:b/>
                <w:bCs/>
                <w:iCs/>
                <w:sz w:val="22"/>
                <w:szCs w:val="22"/>
              </w:rPr>
            </w:pPr>
            <w:r w:rsidRPr="00924430">
              <w:rPr>
                <w:b/>
                <w:bCs/>
                <w:sz w:val="22"/>
                <w:szCs w:val="22"/>
              </w:rPr>
              <w:t>Ar dabartinio banko, su kuriuo jūs daugiausia bendradarbiaujate, darbuotojas yra susipažinęs su įmone?</w:t>
            </w:r>
          </w:p>
        </w:tc>
        <w:tc>
          <w:tcPr>
            <w:tcW w:w="3544" w:type="dxa"/>
            <w:tcBorders>
              <w:bottom w:val="single" w:sz="12" w:space="0" w:color="auto"/>
            </w:tcBorders>
          </w:tcPr>
          <w:p w:rsidR="007A2DF9" w:rsidRPr="00924430" w:rsidRDefault="007A2DF9" w:rsidP="00964FBE">
            <w:pPr>
              <w:widowControl/>
              <w:spacing w:before="120" w:after="120"/>
              <w:ind w:firstLine="0"/>
              <w:rPr>
                <w:iCs/>
                <w:sz w:val="22"/>
                <w:szCs w:val="22"/>
              </w:rPr>
            </w:pPr>
            <w:r w:rsidRPr="00924430">
              <w:rPr>
                <w:iCs/>
                <w:sz w:val="22"/>
                <w:szCs w:val="22"/>
              </w:rPr>
              <w:t>1) taip;</w:t>
            </w:r>
          </w:p>
          <w:p w:rsidR="007A2DF9" w:rsidRPr="00924430" w:rsidRDefault="007A2DF9" w:rsidP="00964FBE">
            <w:pPr>
              <w:widowControl/>
              <w:spacing w:before="120" w:after="120"/>
              <w:ind w:firstLine="0"/>
              <w:rPr>
                <w:iCs/>
                <w:sz w:val="22"/>
                <w:szCs w:val="22"/>
              </w:rPr>
            </w:pPr>
            <w:r w:rsidRPr="00924430">
              <w:rPr>
                <w:iCs/>
                <w:sz w:val="22"/>
                <w:szCs w:val="22"/>
              </w:rPr>
              <w:t>2) ne.</w:t>
            </w:r>
          </w:p>
        </w:tc>
        <w:tc>
          <w:tcPr>
            <w:tcW w:w="3692" w:type="dxa"/>
            <w:tcBorders>
              <w:bottom w:val="single" w:sz="12" w:space="0" w:color="auto"/>
            </w:tcBorders>
          </w:tcPr>
          <w:p w:rsidR="007A2DF9" w:rsidRPr="00924430" w:rsidRDefault="007A2DF9" w:rsidP="004560D6">
            <w:pPr>
              <w:widowControl/>
              <w:spacing w:before="120" w:after="120"/>
              <w:ind w:firstLine="0"/>
              <w:jc w:val="left"/>
              <w:rPr>
                <w:iCs/>
                <w:sz w:val="22"/>
                <w:szCs w:val="22"/>
              </w:rPr>
            </w:pPr>
            <w:r w:rsidRPr="00924430">
              <w:rPr>
                <w:iCs/>
                <w:sz w:val="22"/>
                <w:szCs w:val="22"/>
              </w:rPr>
              <w:t>Išsiaiškinti, ar banko darbuotojai yra susipažinę su jų aptarnaujama įmone, t.y. įvertinti bano darbuotojo darbo kokybę.</w:t>
            </w:r>
          </w:p>
        </w:tc>
      </w:tr>
      <w:tr w:rsidR="007A2DF9" w:rsidRPr="00924430" w:rsidTr="001E380C">
        <w:trPr>
          <w:trHeight w:val="1522"/>
        </w:trPr>
        <w:tc>
          <w:tcPr>
            <w:tcW w:w="2376" w:type="dxa"/>
          </w:tcPr>
          <w:p w:rsidR="007A2DF9" w:rsidRPr="00924430" w:rsidRDefault="007A2DF9" w:rsidP="00AF1946">
            <w:pPr>
              <w:pStyle w:val="ListParagraph"/>
              <w:widowControl/>
              <w:numPr>
                <w:ilvl w:val="0"/>
                <w:numId w:val="3"/>
              </w:numPr>
              <w:tabs>
                <w:tab w:val="left" w:pos="4860"/>
                <w:tab w:val="left" w:pos="7740"/>
              </w:tabs>
              <w:jc w:val="left"/>
              <w:rPr>
                <w:sz w:val="22"/>
                <w:szCs w:val="22"/>
                <w:lang w:eastAsia="lt-LT"/>
              </w:rPr>
            </w:pPr>
            <w:r w:rsidRPr="00924430">
              <w:rPr>
                <w:b/>
                <w:bCs/>
                <w:sz w:val="22"/>
                <w:szCs w:val="22"/>
                <w:lang w:eastAsia="lt-LT"/>
              </w:rPr>
              <w:t xml:space="preserve">Įvertinkite jus aptarnaujančio </w:t>
            </w:r>
            <w:r w:rsidRPr="00924430">
              <w:rPr>
                <w:b/>
                <w:bCs/>
                <w:i/>
                <w:spacing w:val="20"/>
                <w:sz w:val="22"/>
                <w:szCs w:val="22"/>
                <w:lang w:eastAsia="lt-LT"/>
              </w:rPr>
              <w:t>banko darbuotojo</w:t>
            </w:r>
            <w:r w:rsidRPr="00924430">
              <w:rPr>
                <w:b/>
                <w:bCs/>
                <w:sz w:val="22"/>
                <w:szCs w:val="22"/>
                <w:lang w:eastAsia="lt-LT"/>
              </w:rPr>
              <w:t xml:space="preserve"> suteikiamų paslaugų kokybę</w:t>
            </w:r>
            <w:r w:rsidRPr="00924430">
              <w:rPr>
                <w:sz w:val="22"/>
                <w:szCs w:val="22"/>
                <w:lang w:eastAsia="lt-LT"/>
              </w:rPr>
              <w:t xml:space="preserve"> </w:t>
            </w:r>
          </w:p>
          <w:p w:rsidR="007A2DF9" w:rsidRPr="00924430" w:rsidRDefault="007A2DF9" w:rsidP="00964FBE">
            <w:pPr>
              <w:widowControl/>
              <w:spacing w:before="120" w:after="120"/>
              <w:ind w:left="644" w:firstLine="0"/>
              <w:jc w:val="left"/>
              <w:rPr>
                <w:b/>
                <w:bCs/>
                <w:iCs/>
                <w:sz w:val="22"/>
                <w:szCs w:val="22"/>
              </w:rPr>
            </w:pPr>
          </w:p>
        </w:tc>
        <w:tc>
          <w:tcPr>
            <w:tcW w:w="3544" w:type="dxa"/>
          </w:tcPr>
          <w:p w:rsidR="007A2DF9" w:rsidRPr="00924430" w:rsidRDefault="007A2DF9" w:rsidP="004560D6">
            <w:pPr>
              <w:widowControl/>
              <w:spacing w:before="120"/>
              <w:ind w:firstLine="0"/>
              <w:jc w:val="left"/>
              <w:rPr>
                <w:iCs/>
                <w:sz w:val="22"/>
                <w:szCs w:val="22"/>
              </w:rPr>
            </w:pPr>
            <w:r w:rsidRPr="00924430">
              <w:rPr>
                <w:iCs/>
                <w:sz w:val="22"/>
                <w:szCs w:val="22"/>
              </w:rPr>
              <w:t>1) jus aptarnaujančio banko darbuotojo paslaugų kokybė;</w:t>
            </w:r>
          </w:p>
          <w:p w:rsidR="007A2DF9" w:rsidRPr="00924430" w:rsidRDefault="007A2DF9" w:rsidP="004560D6">
            <w:pPr>
              <w:widowControl/>
              <w:spacing w:before="120"/>
              <w:ind w:firstLine="0"/>
              <w:jc w:val="left"/>
              <w:rPr>
                <w:iCs/>
                <w:sz w:val="22"/>
                <w:szCs w:val="22"/>
              </w:rPr>
            </w:pPr>
            <w:r w:rsidRPr="00924430">
              <w:rPr>
                <w:iCs/>
                <w:sz w:val="22"/>
                <w:szCs w:val="22"/>
              </w:rPr>
              <w:t>2) verslo aplinkos supratimas;</w:t>
            </w:r>
          </w:p>
          <w:p w:rsidR="007A2DF9" w:rsidRPr="00924430" w:rsidRDefault="007A2DF9" w:rsidP="004560D6">
            <w:pPr>
              <w:widowControl/>
              <w:spacing w:before="120"/>
              <w:ind w:firstLine="0"/>
              <w:jc w:val="left"/>
              <w:rPr>
                <w:iCs/>
                <w:sz w:val="22"/>
                <w:szCs w:val="22"/>
              </w:rPr>
            </w:pPr>
            <w:r w:rsidRPr="00924430">
              <w:rPr>
                <w:iCs/>
                <w:sz w:val="22"/>
                <w:szCs w:val="22"/>
              </w:rPr>
              <w:t>3) susisiekimas;</w:t>
            </w:r>
          </w:p>
          <w:p w:rsidR="007A2DF9" w:rsidRPr="00924430" w:rsidRDefault="007A2DF9" w:rsidP="003B570F">
            <w:pPr>
              <w:widowControl/>
              <w:spacing w:before="120"/>
              <w:ind w:firstLine="0"/>
              <w:jc w:val="left"/>
              <w:rPr>
                <w:iCs/>
                <w:sz w:val="22"/>
                <w:szCs w:val="22"/>
              </w:rPr>
            </w:pPr>
            <w:r w:rsidRPr="00924430">
              <w:rPr>
                <w:iCs/>
                <w:sz w:val="22"/>
                <w:szCs w:val="22"/>
              </w:rPr>
              <w:t>4) lankstumas;</w:t>
            </w:r>
          </w:p>
          <w:p w:rsidR="007A2DF9" w:rsidRPr="00924430" w:rsidRDefault="007A2DF9" w:rsidP="003B570F">
            <w:pPr>
              <w:widowControl/>
              <w:spacing w:before="120"/>
              <w:ind w:firstLine="0"/>
              <w:jc w:val="left"/>
              <w:rPr>
                <w:iCs/>
                <w:sz w:val="22"/>
                <w:szCs w:val="22"/>
              </w:rPr>
            </w:pPr>
            <w:r w:rsidRPr="00924430">
              <w:rPr>
                <w:iCs/>
                <w:sz w:val="22"/>
                <w:szCs w:val="22"/>
              </w:rPr>
              <w:t>5) komunikabilumas;</w:t>
            </w:r>
          </w:p>
          <w:p w:rsidR="007A2DF9" w:rsidRPr="00924430" w:rsidRDefault="007A2DF9" w:rsidP="003B570F">
            <w:pPr>
              <w:widowControl/>
              <w:spacing w:before="120"/>
              <w:ind w:firstLine="0"/>
              <w:jc w:val="left"/>
              <w:rPr>
                <w:iCs/>
                <w:sz w:val="22"/>
                <w:szCs w:val="22"/>
              </w:rPr>
            </w:pPr>
            <w:r w:rsidRPr="00924430">
              <w:rPr>
                <w:iCs/>
                <w:sz w:val="22"/>
                <w:szCs w:val="22"/>
              </w:rPr>
              <w:t>6. domėjimasis smulkaus ir vidutinio verslo įmonėmis;</w:t>
            </w:r>
          </w:p>
          <w:p w:rsidR="007A2DF9" w:rsidRPr="00924430" w:rsidRDefault="007A2DF9" w:rsidP="003B570F">
            <w:pPr>
              <w:widowControl/>
              <w:spacing w:before="120"/>
              <w:ind w:firstLine="0"/>
              <w:jc w:val="left"/>
              <w:rPr>
                <w:iCs/>
                <w:sz w:val="22"/>
                <w:szCs w:val="22"/>
              </w:rPr>
            </w:pPr>
            <w:r w:rsidRPr="00924430">
              <w:rPr>
                <w:iCs/>
                <w:sz w:val="22"/>
                <w:szCs w:val="22"/>
              </w:rPr>
              <w:t>7) sprendimų priėmimo operatyvumas;</w:t>
            </w:r>
          </w:p>
          <w:p w:rsidR="007A2DF9" w:rsidRPr="00924430" w:rsidRDefault="007A2DF9" w:rsidP="003B570F">
            <w:pPr>
              <w:widowControl/>
              <w:spacing w:before="120"/>
              <w:ind w:firstLine="0"/>
              <w:jc w:val="left"/>
              <w:rPr>
                <w:iCs/>
                <w:sz w:val="22"/>
                <w:szCs w:val="22"/>
              </w:rPr>
            </w:pPr>
            <w:r w:rsidRPr="00924430">
              <w:rPr>
                <w:iCs/>
                <w:sz w:val="22"/>
                <w:szCs w:val="22"/>
              </w:rPr>
              <w:t>8) reagavimas į klientų poreikius;</w:t>
            </w:r>
          </w:p>
          <w:p w:rsidR="007A2DF9" w:rsidRPr="00924430" w:rsidRDefault="007A2DF9" w:rsidP="003B570F">
            <w:pPr>
              <w:widowControl/>
              <w:spacing w:before="120"/>
              <w:ind w:firstLine="0"/>
              <w:jc w:val="left"/>
              <w:rPr>
                <w:iCs/>
                <w:sz w:val="22"/>
                <w:szCs w:val="22"/>
              </w:rPr>
            </w:pPr>
            <w:r w:rsidRPr="00924430">
              <w:rPr>
                <w:iCs/>
                <w:sz w:val="22"/>
                <w:szCs w:val="22"/>
              </w:rPr>
              <w:t>9) informuotumas;</w:t>
            </w:r>
          </w:p>
          <w:p w:rsidR="007A2DF9" w:rsidRPr="00924430" w:rsidRDefault="007A2DF9" w:rsidP="003B570F">
            <w:pPr>
              <w:widowControl/>
              <w:spacing w:before="120"/>
              <w:ind w:firstLine="0"/>
              <w:jc w:val="left"/>
              <w:rPr>
                <w:iCs/>
                <w:sz w:val="22"/>
                <w:szCs w:val="22"/>
              </w:rPr>
            </w:pPr>
            <w:r w:rsidRPr="00924430">
              <w:rPr>
                <w:iCs/>
                <w:sz w:val="22"/>
                <w:szCs w:val="22"/>
              </w:rPr>
              <w:t>10) kvalifikuotumas;</w:t>
            </w:r>
          </w:p>
          <w:p w:rsidR="007A2DF9" w:rsidRPr="00924430" w:rsidRDefault="007A2DF9" w:rsidP="003B570F">
            <w:pPr>
              <w:widowControl/>
              <w:spacing w:before="120"/>
              <w:ind w:firstLine="0"/>
              <w:jc w:val="left"/>
              <w:rPr>
                <w:iCs/>
                <w:sz w:val="22"/>
                <w:szCs w:val="22"/>
              </w:rPr>
            </w:pPr>
            <w:r w:rsidRPr="00924430">
              <w:rPr>
                <w:iCs/>
                <w:sz w:val="22"/>
                <w:szCs w:val="22"/>
              </w:rPr>
              <w:t>11) patikimumas.</w:t>
            </w:r>
          </w:p>
        </w:tc>
        <w:tc>
          <w:tcPr>
            <w:tcW w:w="3692" w:type="dxa"/>
          </w:tcPr>
          <w:p w:rsidR="007A2DF9" w:rsidRPr="00924430" w:rsidRDefault="007A2DF9" w:rsidP="004560D6">
            <w:pPr>
              <w:widowControl/>
              <w:spacing w:before="120" w:after="120"/>
              <w:ind w:firstLine="0"/>
              <w:jc w:val="left"/>
              <w:rPr>
                <w:iCs/>
                <w:sz w:val="22"/>
                <w:szCs w:val="22"/>
              </w:rPr>
            </w:pPr>
            <w:r w:rsidRPr="00924430">
              <w:rPr>
                <w:iCs/>
                <w:sz w:val="22"/>
                <w:szCs w:val="22"/>
              </w:rPr>
              <w:t>Įvertinti banko darbuotojo suteikiamų paslaugų kokybę penkių pasirinkimo alternatyvų Likert skale (visiškai netenkina – visiškai tenkina), t.y. išnagrinėti respondentų nuomonę apie skirtingas darbuotojo teikiamas paslaugas ir nustatyti paslaugas, kurių kokybę reikia gerinti.</w:t>
            </w:r>
          </w:p>
        </w:tc>
      </w:tr>
    </w:tbl>
    <w:p w:rsidR="001E380C" w:rsidRPr="00302DDC" w:rsidRDefault="001E380C" w:rsidP="001E380C">
      <w:pPr>
        <w:jc w:val="right"/>
        <w:rPr>
          <w:sz w:val="22"/>
        </w:rPr>
      </w:pPr>
      <w:r w:rsidRPr="00302DDC">
        <w:rPr>
          <w:sz w:val="22"/>
        </w:rPr>
        <w:t>1 lentelės tęsinys kitame puslapyje</w:t>
      </w:r>
    </w:p>
    <w:p w:rsidR="001E380C" w:rsidRPr="00924430" w:rsidRDefault="001E380C">
      <w:r w:rsidRPr="00924430">
        <w:br w:type="page"/>
      </w:r>
    </w:p>
    <w:p w:rsidR="001E380C" w:rsidRPr="00302DDC" w:rsidRDefault="001E380C" w:rsidP="001E380C">
      <w:pPr>
        <w:jc w:val="right"/>
        <w:rPr>
          <w:sz w:val="22"/>
        </w:rPr>
      </w:pPr>
      <w:r w:rsidRPr="00302DDC">
        <w:rPr>
          <w:sz w:val="22"/>
        </w:rPr>
        <w:lastRenderedPageBreak/>
        <w:t xml:space="preserve">1 lentelės tęsinys </w:t>
      </w:r>
    </w:p>
    <w:tbl>
      <w:tblPr>
        <w:tblW w:w="9612"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A0" w:firstRow="1" w:lastRow="0" w:firstColumn="1" w:lastColumn="0" w:noHBand="0" w:noVBand="0"/>
      </w:tblPr>
      <w:tblGrid>
        <w:gridCol w:w="2376"/>
        <w:gridCol w:w="3544"/>
        <w:gridCol w:w="3692"/>
      </w:tblGrid>
      <w:tr w:rsidR="001E380C" w:rsidRPr="00924430" w:rsidTr="001E380C">
        <w:tc>
          <w:tcPr>
            <w:tcW w:w="2376" w:type="dxa"/>
            <w:vAlign w:val="center"/>
          </w:tcPr>
          <w:p w:rsidR="001E380C" w:rsidRPr="00924430" w:rsidRDefault="001E380C" w:rsidP="00EC201A">
            <w:pPr>
              <w:widowControl/>
              <w:spacing w:before="120" w:after="120"/>
              <w:ind w:firstLine="0"/>
              <w:jc w:val="center"/>
              <w:rPr>
                <w:b/>
                <w:bCs/>
                <w:i/>
                <w:iCs/>
                <w:sz w:val="22"/>
                <w:szCs w:val="22"/>
              </w:rPr>
            </w:pPr>
            <w:r w:rsidRPr="00924430">
              <w:rPr>
                <w:b/>
                <w:bCs/>
                <w:i/>
                <w:iCs/>
                <w:sz w:val="22"/>
                <w:szCs w:val="22"/>
              </w:rPr>
              <w:t>Klausimas</w:t>
            </w:r>
          </w:p>
        </w:tc>
        <w:tc>
          <w:tcPr>
            <w:tcW w:w="3544" w:type="dxa"/>
          </w:tcPr>
          <w:p w:rsidR="001E380C" w:rsidRPr="00924430" w:rsidRDefault="001E380C" w:rsidP="00EC201A">
            <w:pPr>
              <w:widowControl/>
              <w:spacing w:before="120" w:after="120"/>
              <w:ind w:firstLine="0"/>
              <w:jc w:val="center"/>
              <w:rPr>
                <w:b/>
                <w:i/>
                <w:iCs/>
                <w:sz w:val="22"/>
                <w:szCs w:val="22"/>
              </w:rPr>
            </w:pPr>
            <w:r w:rsidRPr="00924430">
              <w:rPr>
                <w:b/>
                <w:i/>
                <w:iCs/>
                <w:sz w:val="22"/>
                <w:szCs w:val="22"/>
              </w:rPr>
              <w:t>Rodiklis</w:t>
            </w:r>
          </w:p>
        </w:tc>
        <w:tc>
          <w:tcPr>
            <w:tcW w:w="3692" w:type="dxa"/>
          </w:tcPr>
          <w:p w:rsidR="001E380C" w:rsidRPr="00924430" w:rsidRDefault="001E380C" w:rsidP="00EC201A">
            <w:pPr>
              <w:widowControl/>
              <w:spacing w:before="120" w:after="120"/>
              <w:ind w:firstLine="0"/>
              <w:jc w:val="center"/>
              <w:rPr>
                <w:b/>
                <w:i/>
                <w:iCs/>
                <w:sz w:val="22"/>
                <w:szCs w:val="22"/>
              </w:rPr>
            </w:pPr>
            <w:r w:rsidRPr="00924430">
              <w:rPr>
                <w:b/>
                <w:i/>
                <w:iCs/>
                <w:sz w:val="22"/>
                <w:szCs w:val="22"/>
              </w:rPr>
              <w:t>Tikslas</w:t>
            </w:r>
          </w:p>
        </w:tc>
      </w:tr>
      <w:tr w:rsidR="007A2DF9" w:rsidRPr="00924430" w:rsidTr="001E380C">
        <w:tc>
          <w:tcPr>
            <w:tcW w:w="2376" w:type="dxa"/>
          </w:tcPr>
          <w:p w:rsidR="007A2DF9" w:rsidRPr="00924430" w:rsidRDefault="007A2DF9" w:rsidP="00AF1946">
            <w:pPr>
              <w:pStyle w:val="ListParagraph"/>
              <w:widowControl/>
              <w:numPr>
                <w:ilvl w:val="0"/>
                <w:numId w:val="3"/>
              </w:numPr>
              <w:tabs>
                <w:tab w:val="left" w:pos="4860"/>
                <w:tab w:val="left" w:pos="7740"/>
              </w:tabs>
              <w:jc w:val="left"/>
              <w:rPr>
                <w:b/>
                <w:bCs/>
                <w:sz w:val="22"/>
                <w:szCs w:val="22"/>
                <w:lang w:eastAsia="lt-LT"/>
              </w:rPr>
            </w:pPr>
            <w:r w:rsidRPr="00924430">
              <w:rPr>
                <w:b/>
                <w:bCs/>
                <w:sz w:val="22"/>
                <w:szCs w:val="22"/>
                <w:lang w:eastAsia="lt-LT"/>
              </w:rPr>
              <w:t xml:space="preserve">Įvertinkite </w:t>
            </w:r>
            <w:r w:rsidRPr="00924430">
              <w:rPr>
                <w:b/>
                <w:bCs/>
                <w:i/>
                <w:spacing w:val="20"/>
                <w:sz w:val="22"/>
                <w:szCs w:val="22"/>
                <w:lang w:eastAsia="lt-LT"/>
              </w:rPr>
              <w:t>banko politiką</w:t>
            </w:r>
            <w:r w:rsidRPr="00924430">
              <w:rPr>
                <w:b/>
                <w:bCs/>
                <w:sz w:val="22"/>
                <w:szCs w:val="22"/>
                <w:lang w:eastAsia="lt-LT"/>
              </w:rPr>
              <w:t xml:space="preserve"> verslo atžvilgiu</w:t>
            </w:r>
          </w:p>
          <w:p w:rsidR="007A2DF9" w:rsidRPr="00924430" w:rsidRDefault="007A2DF9" w:rsidP="00964FBE">
            <w:pPr>
              <w:widowControl/>
              <w:spacing w:before="120" w:after="120"/>
              <w:ind w:left="644" w:firstLine="0"/>
              <w:jc w:val="left"/>
              <w:rPr>
                <w:b/>
                <w:bCs/>
                <w:sz w:val="22"/>
                <w:szCs w:val="22"/>
              </w:rPr>
            </w:pPr>
          </w:p>
        </w:tc>
        <w:tc>
          <w:tcPr>
            <w:tcW w:w="3544" w:type="dxa"/>
          </w:tcPr>
          <w:p w:rsidR="007A2DF9" w:rsidRPr="00924430" w:rsidRDefault="007A2DF9" w:rsidP="003B570F">
            <w:pPr>
              <w:widowControl/>
              <w:spacing w:before="120"/>
              <w:ind w:firstLine="0"/>
              <w:jc w:val="left"/>
              <w:rPr>
                <w:iCs/>
                <w:sz w:val="22"/>
                <w:szCs w:val="22"/>
              </w:rPr>
            </w:pPr>
            <w:r w:rsidRPr="00924430">
              <w:rPr>
                <w:iCs/>
                <w:sz w:val="22"/>
                <w:szCs w:val="22"/>
              </w:rPr>
              <w:t>1) teikia kreditus, atitinkančius verslo poreikius;</w:t>
            </w:r>
          </w:p>
          <w:p w:rsidR="007A2DF9" w:rsidRPr="00924430" w:rsidRDefault="007A2DF9" w:rsidP="003B570F">
            <w:pPr>
              <w:widowControl/>
              <w:spacing w:before="120"/>
              <w:ind w:firstLine="0"/>
              <w:jc w:val="left"/>
              <w:rPr>
                <w:iCs/>
                <w:sz w:val="22"/>
                <w:szCs w:val="22"/>
              </w:rPr>
            </w:pPr>
            <w:r w:rsidRPr="00924430">
              <w:rPr>
                <w:iCs/>
                <w:sz w:val="22"/>
                <w:szCs w:val="22"/>
              </w:rPr>
              <w:t>2) teikia reikiamas finansines paslaugas verslui;</w:t>
            </w:r>
          </w:p>
          <w:p w:rsidR="007A2DF9" w:rsidRPr="00924430" w:rsidRDefault="007A2DF9" w:rsidP="003B570F">
            <w:pPr>
              <w:widowControl/>
              <w:spacing w:before="120"/>
              <w:ind w:firstLine="0"/>
              <w:jc w:val="left"/>
              <w:rPr>
                <w:iCs/>
                <w:sz w:val="22"/>
                <w:szCs w:val="22"/>
              </w:rPr>
            </w:pPr>
            <w:r w:rsidRPr="00924430">
              <w:rPr>
                <w:iCs/>
                <w:sz w:val="22"/>
                <w:szCs w:val="22"/>
              </w:rPr>
              <w:t>3) sudaro palankias paskolų sąlygas;</w:t>
            </w:r>
          </w:p>
          <w:p w:rsidR="007A2DF9" w:rsidRPr="00924430" w:rsidRDefault="007A2DF9" w:rsidP="003B570F">
            <w:pPr>
              <w:widowControl/>
              <w:spacing w:before="120"/>
              <w:ind w:firstLine="0"/>
              <w:jc w:val="left"/>
              <w:rPr>
                <w:iCs/>
                <w:sz w:val="22"/>
                <w:szCs w:val="22"/>
              </w:rPr>
            </w:pPr>
            <w:r w:rsidRPr="00924430">
              <w:rPr>
                <w:iCs/>
                <w:sz w:val="22"/>
                <w:szCs w:val="22"/>
              </w:rPr>
              <w:t>4) lanksčiai reaguoja į kintančius verslo poreikius;</w:t>
            </w:r>
          </w:p>
          <w:p w:rsidR="007A2DF9" w:rsidRPr="00924430" w:rsidRDefault="007A2DF9" w:rsidP="003B570F">
            <w:pPr>
              <w:widowControl/>
              <w:spacing w:before="120"/>
              <w:ind w:firstLine="0"/>
              <w:jc w:val="left"/>
              <w:rPr>
                <w:iCs/>
                <w:sz w:val="22"/>
                <w:szCs w:val="22"/>
              </w:rPr>
            </w:pPr>
            <w:r w:rsidRPr="00924430">
              <w:rPr>
                <w:iCs/>
                <w:sz w:val="22"/>
                <w:szCs w:val="22"/>
              </w:rPr>
              <w:t>5) remia verslą esant įmonės sėkmingam veiklos laikotarpiui;</w:t>
            </w:r>
          </w:p>
          <w:p w:rsidR="007A2DF9" w:rsidRPr="00924430" w:rsidRDefault="007A2DF9" w:rsidP="003B570F">
            <w:pPr>
              <w:widowControl/>
              <w:spacing w:before="120"/>
              <w:ind w:firstLine="0"/>
              <w:jc w:val="left"/>
              <w:rPr>
                <w:iCs/>
                <w:sz w:val="22"/>
                <w:szCs w:val="22"/>
              </w:rPr>
            </w:pPr>
            <w:r w:rsidRPr="00924430">
              <w:rPr>
                <w:iCs/>
                <w:sz w:val="22"/>
                <w:szCs w:val="22"/>
              </w:rPr>
              <w:t>6) remia verslą kritiniais įmonės veiklos momentais;</w:t>
            </w:r>
          </w:p>
          <w:p w:rsidR="007A2DF9" w:rsidRPr="00924430" w:rsidRDefault="007A2DF9" w:rsidP="003B570F">
            <w:pPr>
              <w:widowControl/>
              <w:spacing w:before="120"/>
              <w:ind w:firstLine="0"/>
              <w:jc w:val="left"/>
              <w:rPr>
                <w:iCs/>
                <w:sz w:val="22"/>
                <w:szCs w:val="22"/>
              </w:rPr>
            </w:pPr>
            <w:r w:rsidRPr="00924430">
              <w:rPr>
                <w:iCs/>
                <w:sz w:val="22"/>
                <w:szCs w:val="22"/>
              </w:rPr>
              <w:t xml:space="preserve">7) priima savalaikius </w:t>
            </w:r>
          </w:p>
          <w:p w:rsidR="007A2DF9" w:rsidRPr="00924430" w:rsidRDefault="007A2DF9" w:rsidP="003B570F">
            <w:pPr>
              <w:widowControl/>
              <w:spacing w:before="120"/>
              <w:ind w:firstLine="0"/>
              <w:jc w:val="left"/>
              <w:rPr>
                <w:iCs/>
                <w:sz w:val="22"/>
                <w:szCs w:val="22"/>
              </w:rPr>
            </w:pPr>
            <w:r w:rsidRPr="00924430">
              <w:rPr>
                <w:iCs/>
                <w:sz w:val="22"/>
                <w:szCs w:val="22"/>
              </w:rPr>
              <w:t>finansavimo sprendimus.</w:t>
            </w:r>
          </w:p>
        </w:tc>
        <w:tc>
          <w:tcPr>
            <w:tcW w:w="3692" w:type="dxa"/>
          </w:tcPr>
          <w:p w:rsidR="007A2DF9" w:rsidRPr="00924430" w:rsidRDefault="007A2DF9" w:rsidP="003B570F">
            <w:pPr>
              <w:widowControl/>
              <w:spacing w:before="120" w:after="120"/>
              <w:ind w:firstLine="0"/>
              <w:jc w:val="left"/>
              <w:rPr>
                <w:iCs/>
                <w:sz w:val="22"/>
                <w:szCs w:val="22"/>
              </w:rPr>
            </w:pPr>
            <w:r w:rsidRPr="00924430">
              <w:rPr>
                <w:iCs/>
                <w:sz w:val="22"/>
                <w:szCs w:val="22"/>
              </w:rPr>
              <w:t>Įvertinti banko politiką verslo atžvilgiu penkių pasirinkimo alternatyvų Likert skale (visiškai netenkina – visiškai tenkina), t.y. sužinoti respondentų nuomones apie komercinio banko daromus veiksmus verslo plėtros atžvilgiu.</w:t>
            </w:r>
          </w:p>
        </w:tc>
      </w:tr>
      <w:tr w:rsidR="007A2DF9" w:rsidRPr="00924430" w:rsidTr="001E380C">
        <w:tc>
          <w:tcPr>
            <w:tcW w:w="2376" w:type="dxa"/>
            <w:tcBorders>
              <w:bottom w:val="single" w:sz="12" w:space="0" w:color="auto"/>
            </w:tcBorders>
          </w:tcPr>
          <w:p w:rsidR="007A2DF9" w:rsidRPr="00924430" w:rsidRDefault="007A2DF9" w:rsidP="00AF1946">
            <w:pPr>
              <w:pStyle w:val="ListParagraph"/>
              <w:widowControl/>
              <w:numPr>
                <w:ilvl w:val="0"/>
                <w:numId w:val="3"/>
              </w:numPr>
              <w:tabs>
                <w:tab w:val="left" w:pos="5580"/>
                <w:tab w:val="left" w:pos="6300"/>
                <w:tab w:val="left" w:pos="6840"/>
                <w:tab w:val="left" w:pos="7380"/>
                <w:tab w:val="left" w:pos="8100"/>
              </w:tabs>
              <w:jc w:val="left"/>
              <w:rPr>
                <w:b/>
                <w:bCs/>
                <w:sz w:val="22"/>
                <w:szCs w:val="22"/>
                <w:lang w:eastAsia="lt-LT"/>
              </w:rPr>
            </w:pPr>
            <w:r w:rsidRPr="00924430">
              <w:rPr>
                <w:b/>
                <w:bCs/>
                <w:sz w:val="22"/>
                <w:szCs w:val="22"/>
                <w:lang w:eastAsia="lt-LT"/>
              </w:rPr>
              <w:t xml:space="preserve">Įvertinkite bendrą pasitenkinimą </w:t>
            </w:r>
            <w:r w:rsidRPr="00924430">
              <w:rPr>
                <w:b/>
                <w:bCs/>
                <w:iCs/>
                <w:sz w:val="22"/>
                <w:szCs w:val="22"/>
                <w:lang w:eastAsia="lt-LT"/>
              </w:rPr>
              <w:t>banko vykdoma politiką</w:t>
            </w:r>
            <w:r w:rsidRPr="00924430">
              <w:rPr>
                <w:b/>
                <w:bCs/>
                <w:i/>
                <w:iCs/>
                <w:sz w:val="22"/>
                <w:szCs w:val="22"/>
                <w:lang w:eastAsia="lt-LT"/>
              </w:rPr>
              <w:t xml:space="preserve"> </w:t>
            </w:r>
            <w:r w:rsidRPr="00924430">
              <w:rPr>
                <w:b/>
                <w:bCs/>
                <w:i/>
                <w:iCs/>
                <w:spacing w:val="20"/>
                <w:sz w:val="22"/>
                <w:szCs w:val="22"/>
                <w:lang w:eastAsia="lt-LT"/>
              </w:rPr>
              <w:t>smulkaus ir vidutinio verslo</w:t>
            </w:r>
            <w:r w:rsidRPr="00924430">
              <w:rPr>
                <w:b/>
                <w:bCs/>
                <w:i/>
                <w:iCs/>
                <w:sz w:val="22"/>
                <w:szCs w:val="22"/>
                <w:lang w:eastAsia="lt-LT"/>
              </w:rPr>
              <w:t xml:space="preserve"> atžvilgiu </w:t>
            </w:r>
          </w:p>
          <w:p w:rsidR="007A2DF9" w:rsidRPr="00924430" w:rsidRDefault="007A2DF9" w:rsidP="00964FBE">
            <w:pPr>
              <w:widowControl/>
              <w:spacing w:before="120" w:after="120"/>
              <w:ind w:left="644" w:firstLine="0"/>
              <w:jc w:val="left"/>
              <w:rPr>
                <w:b/>
                <w:sz w:val="22"/>
                <w:szCs w:val="22"/>
              </w:rPr>
            </w:pPr>
          </w:p>
        </w:tc>
        <w:tc>
          <w:tcPr>
            <w:tcW w:w="3544" w:type="dxa"/>
            <w:tcBorders>
              <w:bottom w:val="single" w:sz="12" w:space="0" w:color="auto"/>
            </w:tcBorders>
          </w:tcPr>
          <w:p w:rsidR="007A2DF9" w:rsidRPr="00924430" w:rsidRDefault="007A2DF9" w:rsidP="003B570F">
            <w:pPr>
              <w:widowControl/>
              <w:spacing w:before="120"/>
              <w:ind w:firstLine="0"/>
              <w:jc w:val="left"/>
              <w:rPr>
                <w:iCs/>
                <w:sz w:val="22"/>
                <w:szCs w:val="22"/>
              </w:rPr>
            </w:pPr>
            <w:r w:rsidRPr="00924430">
              <w:rPr>
                <w:iCs/>
                <w:sz w:val="22"/>
                <w:szCs w:val="22"/>
              </w:rPr>
              <w:t>Banko vykdoma politika verslo atžvilgiu.</w:t>
            </w:r>
          </w:p>
        </w:tc>
        <w:tc>
          <w:tcPr>
            <w:tcW w:w="3692" w:type="dxa"/>
            <w:tcBorders>
              <w:bottom w:val="single" w:sz="12" w:space="0" w:color="auto"/>
            </w:tcBorders>
          </w:tcPr>
          <w:p w:rsidR="007A2DF9" w:rsidRPr="00924430" w:rsidRDefault="007A2DF9" w:rsidP="003B570F">
            <w:pPr>
              <w:widowControl/>
              <w:spacing w:before="120" w:after="120"/>
              <w:ind w:firstLine="0"/>
              <w:jc w:val="left"/>
              <w:rPr>
                <w:iCs/>
                <w:sz w:val="22"/>
                <w:szCs w:val="22"/>
              </w:rPr>
            </w:pPr>
            <w:r w:rsidRPr="00924430">
              <w:rPr>
                <w:iCs/>
                <w:sz w:val="22"/>
                <w:szCs w:val="22"/>
              </w:rPr>
              <w:t>Išsiaiškinti tiriamųjų nuomones apie banko vykdomą politiką verslo atžvilgiu, kuri yra įvertinama penkių pasirinkimo alternatyvų Likert skale (visiškai netinkama – visiškai tinkama).</w:t>
            </w:r>
          </w:p>
        </w:tc>
      </w:tr>
      <w:tr w:rsidR="007A2DF9" w:rsidRPr="00924430" w:rsidTr="001E380C">
        <w:tc>
          <w:tcPr>
            <w:tcW w:w="2376" w:type="dxa"/>
          </w:tcPr>
          <w:p w:rsidR="007A2DF9" w:rsidRPr="00924430" w:rsidRDefault="007A2DF9" w:rsidP="00AF1946">
            <w:pPr>
              <w:pStyle w:val="ListParagraph"/>
              <w:widowControl/>
              <w:numPr>
                <w:ilvl w:val="0"/>
                <w:numId w:val="3"/>
              </w:numPr>
              <w:tabs>
                <w:tab w:val="left" w:pos="6120"/>
                <w:tab w:val="left" w:pos="6660"/>
                <w:tab w:val="left" w:pos="7200"/>
                <w:tab w:val="left" w:pos="7740"/>
                <w:tab w:val="left" w:pos="8280"/>
              </w:tabs>
              <w:jc w:val="left"/>
              <w:rPr>
                <w:b/>
                <w:bCs/>
                <w:sz w:val="22"/>
                <w:szCs w:val="22"/>
                <w:lang w:eastAsia="lt-LT"/>
              </w:rPr>
            </w:pPr>
            <w:r w:rsidRPr="00924430">
              <w:rPr>
                <w:b/>
                <w:bCs/>
                <w:sz w:val="22"/>
                <w:szCs w:val="22"/>
                <w:lang w:eastAsia="lt-LT"/>
              </w:rPr>
              <w:t xml:space="preserve">Įvertinkite Jūsų pasitenkinimą </w:t>
            </w:r>
            <w:r w:rsidRPr="00924430">
              <w:rPr>
                <w:b/>
                <w:bCs/>
                <w:i/>
                <w:spacing w:val="20"/>
                <w:sz w:val="22"/>
                <w:szCs w:val="22"/>
                <w:lang w:eastAsia="lt-LT"/>
              </w:rPr>
              <w:t>banko teikiamomis paslaugomis verslui</w:t>
            </w:r>
          </w:p>
          <w:p w:rsidR="007A2DF9" w:rsidRPr="00924430" w:rsidRDefault="007A2DF9" w:rsidP="00964FBE">
            <w:pPr>
              <w:widowControl/>
              <w:spacing w:before="120" w:after="120"/>
              <w:jc w:val="left"/>
              <w:rPr>
                <w:b/>
                <w:bCs/>
                <w:iCs/>
                <w:sz w:val="22"/>
                <w:szCs w:val="22"/>
              </w:rPr>
            </w:pPr>
          </w:p>
        </w:tc>
        <w:tc>
          <w:tcPr>
            <w:tcW w:w="3544" w:type="dxa"/>
          </w:tcPr>
          <w:p w:rsidR="007A2DF9" w:rsidRPr="00924430" w:rsidRDefault="007A2DF9" w:rsidP="003B570F">
            <w:pPr>
              <w:widowControl/>
              <w:spacing w:before="120" w:after="120"/>
              <w:ind w:firstLine="0"/>
              <w:jc w:val="left"/>
              <w:rPr>
                <w:iCs/>
                <w:sz w:val="22"/>
                <w:szCs w:val="22"/>
              </w:rPr>
            </w:pPr>
            <w:r w:rsidRPr="00924430">
              <w:rPr>
                <w:iCs/>
                <w:sz w:val="22"/>
                <w:szCs w:val="22"/>
              </w:rPr>
              <w:t>1) pasitenkinimas banko teikiamomis paslaugomis verslui;</w:t>
            </w:r>
          </w:p>
          <w:p w:rsidR="007A2DF9" w:rsidRPr="00924430" w:rsidRDefault="007A2DF9" w:rsidP="00C87D8D">
            <w:pPr>
              <w:widowControl/>
              <w:spacing w:before="120" w:after="120"/>
              <w:ind w:firstLine="0"/>
              <w:jc w:val="left"/>
              <w:rPr>
                <w:iCs/>
                <w:sz w:val="22"/>
                <w:szCs w:val="22"/>
              </w:rPr>
            </w:pPr>
            <w:r w:rsidRPr="00924430">
              <w:rPr>
                <w:iCs/>
                <w:sz w:val="22"/>
                <w:szCs w:val="22"/>
              </w:rPr>
              <w:t>2) banko teikiamų paslaugų kokybė;</w:t>
            </w:r>
          </w:p>
          <w:p w:rsidR="007A2DF9" w:rsidRPr="00924430" w:rsidRDefault="007A2DF9" w:rsidP="00C87D8D">
            <w:pPr>
              <w:widowControl/>
              <w:spacing w:before="120" w:after="120"/>
              <w:ind w:firstLine="0"/>
              <w:jc w:val="left"/>
              <w:rPr>
                <w:iCs/>
                <w:sz w:val="22"/>
                <w:szCs w:val="22"/>
              </w:rPr>
            </w:pPr>
            <w:r w:rsidRPr="00924430">
              <w:rPr>
                <w:iCs/>
                <w:sz w:val="22"/>
                <w:szCs w:val="22"/>
              </w:rPr>
              <w:t>3) banko teikiamų paslaugų įvairovė;</w:t>
            </w:r>
          </w:p>
          <w:p w:rsidR="007A2DF9" w:rsidRPr="00924430" w:rsidRDefault="007A2DF9" w:rsidP="00C87D8D">
            <w:pPr>
              <w:widowControl/>
              <w:spacing w:before="120" w:after="120"/>
              <w:ind w:firstLine="0"/>
              <w:jc w:val="left"/>
              <w:rPr>
                <w:iCs/>
                <w:sz w:val="22"/>
                <w:szCs w:val="22"/>
              </w:rPr>
            </w:pPr>
            <w:r w:rsidRPr="00924430">
              <w:rPr>
                <w:iCs/>
                <w:sz w:val="22"/>
                <w:szCs w:val="22"/>
              </w:rPr>
              <w:t>4) banko teikiamų paslaugų prieinamumas;</w:t>
            </w:r>
            <w:r w:rsidRPr="00924430">
              <w:rPr>
                <w:iCs/>
                <w:vanish/>
                <w:sz w:val="22"/>
                <w:szCs w:val="22"/>
              </w:rPr>
              <w:t xml:space="preserve"> bBama).domą politiką verslo atžvilgiu, kuri yra įvertinama penkių pasirinkimo alternatyvų Likert skale (visiškai netinkama - v</w:t>
            </w:r>
          </w:p>
          <w:p w:rsidR="007A2DF9" w:rsidRPr="00924430" w:rsidRDefault="007A2DF9" w:rsidP="00C87D8D">
            <w:pPr>
              <w:widowControl/>
              <w:spacing w:before="120" w:after="120"/>
              <w:ind w:firstLine="0"/>
              <w:jc w:val="left"/>
              <w:rPr>
                <w:iCs/>
                <w:sz w:val="22"/>
                <w:szCs w:val="22"/>
              </w:rPr>
            </w:pPr>
            <w:r w:rsidRPr="00924430">
              <w:rPr>
                <w:iCs/>
                <w:sz w:val="22"/>
                <w:szCs w:val="22"/>
              </w:rPr>
              <w:t>5) banko teikiamų paslaugų kaina.</w:t>
            </w:r>
          </w:p>
        </w:tc>
        <w:tc>
          <w:tcPr>
            <w:tcW w:w="3692" w:type="dxa"/>
          </w:tcPr>
          <w:p w:rsidR="007A2DF9" w:rsidRPr="00924430" w:rsidRDefault="007A2DF9" w:rsidP="003B570F">
            <w:pPr>
              <w:widowControl/>
              <w:spacing w:before="120" w:after="120"/>
              <w:ind w:firstLine="0"/>
              <w:jc w:val="left"/>
              <w:rPr>
                <w:iCs/>
                <w:sz w:val="22"/>
                <w:szCs w:val="22"/>
              </w:rPr>
            </w:pPr>
            <w:r w:rsidRPr="00924430">
              <w:rPr>
                <w:iCs/>
                <w:sz w:val="22"/>
                <w:szCs w:val="22"/>
              </w:rPr>
              <w:t>Penkių elementų Likert skale (visiškai netenkina – visiškai tenkina) įvertinti respondentų pasitenkinimą banko teikiamomis paslaugomis verslui, t.y. sužinoti ar bankas patenkina aptarnaujamų įmonių reikalavimus bei lūkesčius.</w:t>
            </w:r>
          </w:p>
        </w:tc>
      </w:tr>
      <w:tr w:rsidR="007A2DF9" w:rsidRPr="00924430" w:rsidTr="001E380C">
        <w:tc>
          <w:tcPr>
            <w:tcW w:w="2376" w:type="dxa"/>
          </w:tcPr>
          <w:p w:rsidR="007A2DF9" w:rsidRPr="00924430" w:rsidRDefault="007A2DF9" w:rsidP="00AF1946">
            <w:pPr>
              <w:pStyle w:val="ListParagraph"/>
              <w:keepNext/>
              <w:widowControl/>
              <w:numPr>
                <w:ilvl w:val="0"/>
                <w:numId w:val="3"/>
              </w:numPr>
              <w:jc w:val="left"/>
              <w:outlineLvl w:val="7"/>
              <w:rPr>
                <w:b/>
                <w:bCs/>
                <w:sz w:val="22"/>
                <w:szCs w:val="22"/>
                <w:lang w:eastAsia="lt-LT"/>
              </w:rPr>
            </w:pPr>
            <w:r w:rsidRPr="00924430">
              <w:rPr>
                <w:b/>
                <w:bCs/>
                <w:sz w:val="22"/>
                <w:szCs w:val="22"/>
                <w:lang w:eastAsia="lt-LT"/>
              </w:rPr>
              <w:t>Kaip keitėsi banko paslaugų sąlygos nuo bendradarbiavimo su banku pradžios iki dabar?</w:t>
            </w:r>
          </w:p>
          <w:p w:rsidR="007A2DF9" w:rsidRPr="00924430" w:rsidRDefault="007A2DF9" w:rsidP="00964FBE">
            <w:pPr>
              <w:widowControl/>
              <w:spacing w:before="120" w:after="120"/>
              <w:ind w:left="644" w:firstLine="0"/>
              <w:jc w:val="left"/>
              <w:rPr>
                <w:b/>
                <w:bCs/>
                <w:iCs/>
                <w:sz w:val="22"/>
                <w:szCs w:val="22"/>
              </w:rPr>
            </w:pPr>
          </w:p>
        </w:tc>
        <w:tc>
          <w:tcPr>
            <w:tcW w:w="3544" w:type="dxa"/>
          </w:tcPr>
          <w:p w:rsidR="007A2DF9" w:rsidRPr="00924430" w:rsidRDefault="007A2DF9" w:rsidP="00966FE9">
            <w:pPr>
              <w:pStyle w:val="ListParagraph"/>
              <w:widowControl/>
              <w:numPr>
                <w:ilvl w:val="0"/>
                <w:numId w:val="18"/>
              </w:numPr>
              <w:spacing w:before="120" w:after="120"/>
              <w:ind w:left="357" w:hanging="357"/>
              <w:jc w:val="left"/>
              <w:rPr>
                <w:iCs/>
                <w:sz w:val="22"/>
                <w:szCs w:val="22"/>
              </w:rPr>
            </w:pPr>
            <w:r w:rsidRPr="00924430">
              <w:rPr>
                <w:iCs/>
                <w:sz w:val="22"/>
                <w:szCs w:val="22"/>
              </w:rPr>
              <w:t>banko teikiamų paslaugų kokybė;</w:t>
            </w:r>
          </w:p>
          <w:p w:rsidR="007A2DF9" w:rsidRPr="00924430" w:rsidRDefault="007A2DF9" w:rsidP="00966FE9">
            <w:pPr>
              <w:pStyle w:val="ListParagraph"/>
              <w:widowControl/>
              <w:numPr>
                <w:ilvl w:val="0"/>
                <w:numId w:val="18"/>
              </w:numPr>
              <w:spacing w:before="120" w:after="120"/>
              <w:ind w:left="357" w:hanging="357"/>
              <w:jc w:val="left"/>
              <w:rPr>
                <w:iCs/>
                <w:sz w:val="22"/>
                <w:szCs w:val="22"/>
              </w:rPr>
            </w:pPr>
            <w:r w:rsidRPr="00924430">
              <w:rPr>
                <w:iCs/>
                <w:sz w:val="22"/>
                <w:szCs w:val="22"/>
              </w:rPr>
              <w:t>banko teikiamų paslaugų įvairovė;</w:t>
            </w:r>
          </w:p>
          <w:p w:rsidR="007A2DF9" w:rsidRPr="00924430" w:rsidRDefault="007A2DF9" w:rsidP="00966FE9">
            <w:pPr>
              <w:pStyle w:val="ListParagraph"/>
              <w:widowControl/>
              <w:numPr>
                <w:ilvl w:val="0"/>
                <w:numId w:val="18"/>
              </w:numPr>
              <w:spacing w:before="120" w:after="120"/>
              <w:ind w:left="357" w:hanging="357"/>
              <w:jc w:val="left"/>
              <w:rPr>
                <w:iCs/>
                <w:sz w:val="22"/>
                <w:szCs w:val="22"/>
              </w:rPr>
            </w:pPr>
            <w:r w:rsidRPr="00924430">
              <w:rPr>
                <w:iCs/>
                <w:sz w:val="22"/>
                <w:szCs w:val="22"/>
              </w:rPr>
              <w:t>banko teikiamų paslaugų prieinamumas;</w:t>
            </w:r>
            <w:r w:rsidRPr="00924430">
              <w:rPr>
                <w:iCs/>
                <w:vanish/>
                <w:sz w:val="22"/>
                <w:szCs w:val="22"/>
              </w:rPr>
              <w:t xml:space="preserve"> bBama).domą politiką verslo atžvilgiu, kuri yra įvertinama penkių pasirinkimo alternatyvų Likert skale (visiškai netinkama - v</w:t>
            </w:r>
          </w:p>
          <w:p w:rsidR="007A2DF9" w:rsidRPr="00924430" w:rsidRDefault="007A2DF9" w:rsidP="00966FE9">
            <w:pPr>
              <w:pStyle w:val="ListParagraph"/>
              <w:widowControl/>
              <w:numPr>
                <w:ilvl w:val="0"/>
                <w:numId w:val="18"/>
              </w:numPr>
              <w:spacing w:before="120" w:after="120"/>
              <w:ind w:left="357" w:hanging="357"/>
              <w:jc w:val="left"/>
              <w:rPr>
                <w:iCs/>
                <w:sz w:val="22"/>
                <w:szCs w:val="22"/>
              </w:rPr>
            </w:pPr>
            <w:r w:rsidRPr="00924430">
              <w:rPr>
                <w:iCs/>
                <w:sz w:val="22"/>
                <w:szCs w:val="22"/>
              </w:rPr>
              <w:t>banko teikiamų paslaugų kaina.</w:t>
            </w:r>
          </w:p>
        </w:tc>
        <w:tc>
          <w:tcPr>
            <w:tcW w:w="3692" w:type="dxa"/>
          </w:tcPr>
          <w:p w:rsidR="007A2DF9" w:rsidRPr="00924430" w:rsidRDefault="007A2DF9" w:rsidP="003B570F">
            <w:pPr>
              <w:widowControl/>
              <w:spacing w:before="120" w:after="120"/>
              <w:ind w:firstLine="0"/>
              <w:jc w:val="left"/>
              <w:rPr>
                <w:iCs/>
                <w:sz w:val="22"/>
                <w:szCs w:val="22"/>
              </w:rPr>
            </w:pPr>
            <w:r w:rsidRPr="00924430">
              <w:rPr>
                <w:iCs/>
                <w:sz w:val="22"/>
                <w:szCs w:val="22"/>
              </w:rPr>
              <w:t>Penkų pasirinkimo alternatyvų Likert skale (labai neplankesnė – daug nepalankesnė) siekiama nustatyti kaip keitėsi banko paslaugų sąlygosnuo bendradarbiavimo su juo pradžios iki tiriamo laikotarpio. Šiuo klausimu norima išsiaiškinti ar komercinis bankas, pritraukęs klientą, laikosi visų sąlygų ir išpildo visus pažadus, t.y. ar sugeba bankas išlaikyti klientus.</w:t>
            </w:r>
          </w:p>
        </w:tc>
      </w:tr>
    </w:tbl>
    <w:p w:rsidR="007A2DF9" w:rsidRPr="00924430" w:rsidRDefault="007A2DF9" w:rsidP="00EB1134"/>
    <w:p w:rsidR="007A2DF9" w:rsidRPr="00924430" w:rsidRDefault="007A2DF9" w:rsidP="00651DF3">
      <w:pPr>
        <w:spacing w:line="360" w:lineRule="auto"/>
        <w:ind w:firstLine="108"/>
        <w:rPr>
          <w:szCs w:val="24"/>
        </w:rPr>
      </w:pPr>
      <w:r w:rsidRPr="00924430">
        <w:rPr>
          <w:b/>
          <w:szCs w:val="24"/>
        </w:rPr>
        <w:t xml:space="preserve">Šaltinis: </w:t>
      </w:r>
      <w:r w:rsidRPr="00924430">
        <w:rPr>
          <w:szCs w:val="24"/>
        </w:rPr>
        <w:t>sudaryta autorės</w:t>
      </w:r>
    </w:p>
    <w:p w:rsidR="007A2DF9" w:rsidRPr="00924430" w:rsidRDefault="007A2DF9" w:rsidP="006B70B2">
      <w:pPr>
        <w:widowControl/>
        <w:spacing w:line="360" w:lineRule="auto"/>
        <w:rPr>
          <w:i/>
          <w:color w:val="000000"/>
          <w:sz w:val="24"/>
          <w:szCs w:val="24"/>
        </w:rPr>
      </w:pPr>
    </w:p>
    <w:p w:rsidR="007A2DF9" w:rsidRPr="00924430" w:rsidRDefault="007A2DF9" w:rsidP="006B70B2">
      <w:pPr>
        <w:widowControl/>
        <w:spacing w:line="360" w:lineRule="auto"/>
        <w:rPr>
          <w:color w:val="000000"/>
          <w:sz w:val="28"/>
          <w:szCs w:val="28"/>
        </w:rPr>
      </w:pPr>
      <w:r w:rsidRPr="00924430">
        <w:rPr>
          <w:i/>
          <w:color w:val="000000"/>
          <w:sz w:val="24"/>
          <w:szCs w:val="24"/>
        </w:rPr>
        <w:t>Tyrimo imtis.</w:t>
      </w:r>
      <w:r w:rsidRPr="00924430">
        <w:rPr>
          <w:color w:val="000000"/>
          <w:sz w:val="24"/>
          <w:szCs w:val="24"/>
        </w:rPr>
        <w:t xml:space="preserve"> Empirinis verslo plėtros tyrimas buvo atliekamas 2010 metų rugpjūčio mėnesį. Buvo siekiama ištirti Lietuvos įmonių darbuotojų požiūrį į veiksnius, lemiančius verslo plėtrą ir </w:t>
      </w:r>
      <w:r w:rsidRPr="00924430">
        <w:rPr>
          <w:sz w:val="24"/>
          <w:szCs w:val="24"/>
        </w:rPr>
        <w:lastRenderedPageBreak/>
        <w:t xml:space="preserve">kartu verslo įmonių pasitikėjimą bankais. </w:t>
      </w:r>
      <w:r w:rsidRPr="00924430">
        <w:rPr>
          <w:color w:val="000000"/>
          <w:sz w:val="24"/>
          <w:szCs w:val="24"/>
        </w:rPr>
        <w:t>Tam buvo sudaryta tyrimo generalinė aibė. Tyrime dalyvavo 428 atsitiktinai pasirinktų respondentų iš mažų ir vidutinių Lietuvos įmonių. Respondentų skaičius buvo apskaičiuotas taikant formulę (2):</w:t>
      </w:r>
    </w:p>
    <w:p w:rsidR="007A2DF9" w:rsidRPr="00924430" w:rsidRDefault="007B7457" w:rsidP="00C2324E">
      <w:pPr>
        <w:widowControl/>
        <w:spacing w:line="360" w:lineRule="auto"/>
        <w:ind w:firstLine="0"/>
        <w:jc w:val="right"/>
        <w:rPr>
          <w:sz w:val="24"/>
          <w:szCs w:val="24"/>
        </w:rPr>
      </w:pPr>
      <m:oMathPara>
        <m:oMath>
          <m:r>
            <w:rPr>
              <w:rFonts w:ascii="Cambria Math" w:hAnsi="Cambria Math"/>
              <w:sz w:val="24"/>
              <w:szCs w:val="28"/>
            </w:rPr>
            <m:t>n=</m:t>
          </m:r>
          <m:f>
            <m:fPr>
              <m:ctrlPr>
                <w:rPr>
                  <w:rFonts w:ascii="Cambria Math" w:hAnsi="Cambria Math"/>
                  <w:i/>
                  <w:sz w:val="24"/>
                  <w:szCs w:val="28"/>
                </w:rPr>
              </m:ctrlPr>
            </m:fPr>
            <m:num>
              <m:r>
                <w:rPr>
                  <w:rFonts w:ascii="Cambria Math" w:hAnsi="Cambria Math"/>
                  <w:sz w:val="24"/>
                  <w:szCs w:val="28"/>
                </w:rPr>
                <m:t>1</m:t>
              </m:r>
            </m:num>
            <m:den>
              <m:sSup>
                <m:sSupPr>
                  <m:ctrlPr>
                    <w:rPr>
                      <w:rFonts w:ascii="Cambria Math" w:hAnsi="Cambria Math"/>
                      <w:i/>
                      <w:sz w:val="24"/>
                      <w:szCs w:val="28"/>
                    </w:rPr>
                  </m:ctrlPr>
                </m:sSupPr>
                <m:e>
                  <m:r>
                    <w:rPr>
                      <w:rFonts w:ascii="Cambria Math" w:hAnsi="Cambria Math"/>
                      <w:sz w:val="24"/>
                      <w:szCs w:val="28"/>
                    </w:rPr>
                    <m:t>∆</m:t>
                  </m:r>
                </m:e>
                <m:sup>
                  <m:r>
                    <w:rPr>
                      <w:rFonts w:ascii="Cambria Math" w:hAnsi="Cambria Math"/>
                      <w:sz w:val="24"/>
                      <w:szCs w:val="28"/>
                    </w:rPr>
                    <m:t>2</m:t>
                  </m:r>
                </m:sup>
              </m:sSup>
              <m:r>
                <w:rPr>
                  <w:rFonts w:ascii="Cambria Math" w:hAnsi="Cambria Math"/>
                  <w:sz w:val="24"/>
                  <w:szCs w:val="28"/>
                </w:rPr>
                <m:t>+</m:t>
              </m:r>
              <m:f>
                <m:fPr>
                  <m:ctrlPr>
                    <w:rPr>
                      <w:rFonts w:ascii="Cambria Math" w:hAnsi="Cambria Math"/>
                      <w:i/>
                      <w:sz w:val="24"/>
                      <w:szCs w:val="28"/>
                    </w:rPr>
                  </m:ctrlPr>
                </m:fPr>
                <m:num>
                  <m:r>
                    <w:rPr>
                      <w:rFonts w:ascii="Cambria Math" w:hAnsi="Cambria Math"/>
                      <w:sz w:val="24"/>
                      <w:szCs w:val="28"/>
                    </w:rPr>
                    <m:t>1</m:t>
                  </m:r>
                </m:num>
                <m:den>
                  <m:r>
                    <w:rPr>
                      <w:rFonts w:ascii="Cambria Math" w:hAnsi="Cambria Math"/>
                      <w:sz w:val="24"/>
                      <w:szCs w:val="28"/>
                    </w:rPr>
                    <m:t>N</m:t>
                  </m:r>
                </m:den>
              </m:f>
            </m:den>
          </m:f>
          <m:r>
            <w:rPr>
              <w:rFonts w:ascii="Cambria Math" w:hAnsi="Cambria Math"/>
              <w:sz w:val="24"/>
              <w:szCs w:val="28"/>
            </w:rPr>
            <m:t xml:space="preserve"> ,                                                                         (2)</m:t>
          </m:r>
        </m:oMath>
      </m:oMathPara>
    </w:p>
    <w:p w:rsidR="007A2DF9" w:rsidRPr="00924430" w:rsidRDefault="007A2DF9" w:rsidP="006B70B2">
      <w:pPr>
        <w:widowControl/>
        <w:spacing w:line="360" w:lineRule="auto"/>
        <w:ind w:firstLine="0"/>
        <w:rPr>
          <w:color w:val="008000"/>
          <w:sz w:val="24"/>
          <w:szCs w:val="24"/>
        </w:rPr>
      </w:pPr>
    </w:p>
    <w:p w:rsidR="007A2DF9" w:rsidRPr="00924430" w:rsidRDefault="007A2DF9" w:rsidP="00BA7943">
      <w:pPr>
        <w:widowControl/>
        <w:spacing w:line="360" w:lineRule="auto"/>
        <w:ind w:firstLine="0"/>
        <w:rPr>
          <w:color w:val="FF0000"/>
          <w:sz w:val="24"/>
          <w:szCs w:val="24"/>
        </w:rPr>
      </w:pPr>
      <w:r w:rsidRPr="00924430">
        <w:rPr>
          <w:sz w:val="24"/>
          <w:szCs w:val="24"/>
        </w:rPr>
        <w:t xml:space="preserve">kur: </w:t>
      </w:r>
      <w:r w:rsidRPr="00924430">
        <w:rPr>
          <w:i/>
          <w:sz w:val="24"/>
          <w:szCs w:val="24"/>
        </w:rPr>
        <w:t>n</w:t>
      </w:r>
      <w:r w:rsidRPr="00924430">
        <w:rPr>
          <w:sz w:val="24"/>
          <w:szCs w:val="24"/>
        </w:rPr>
        <w:t xml:space="preserve"> – imtis dydis;</w:t>
      </w:r>
    </w:p>
    <w:p w:rsidR="007A2DF9" w:rsidRPr="00924430" w:rsidRDefault="007A2DF9" w:rsidP="00BA7943">
      <w:pPr>
        <w:widowControl/>
        <w:spacing w:line="360" w:lineRule="auto"/>
        <w:ind w:firstLine="0"/>
        <w:rPr>
          <w:sz w:val="24"/>
          <w:szCs w:val="24"/>
        </w:rPr>
      </w:pPr>
      <w:r w:rsidRPr="00924430">
        <w:rPr>
          <w:sz w:val="24"/>
          <w:szCs w:val="24"/>
        </w:rPr>
        <w:t xml:space="preserve">       N – </w:t>
      </w:r>
      <w:r w:rsidR="00464C14">
        <w:rPr>
          <w:sz w:val="24"/>
          <w:szCs w:val="24"/>
        </w:rPr>
        <w:t>smulkaus ir vidutinio verslo įmonių darbuotojų skaičius</w:t>
      </w:r>
      <w:r w:rsidRPr="00924430">
        <w:rPr>
          <w:sz w:val="24"/>
          <w:szCs w:val="24"/>
        </w:rPr>
        <w:t>;</w:t>
      </w:r>
    </w:p>
    <w:p w:rsidR="007A2DF9" w:rsidRPr="00924430" w:rsidRDefault="007A2DF9" w:rsidP="00BA7943">
      <w:pPr>
        <w:widowControl/>
        <w:spacing w:line="360" w:lineRule="auto"/>
        <w:ind w:firstLine="0"/>
        <w:rPr>
          <w:color w:val="008000"/>
          <w:sz w:val="24"/>
          <w:szCs w:val="24"/>
        </w:rPr>
      </w:pPr>
      <w:r w:rsidRPr="00924430">
        <w:rPr>
          <w:sz w:val="24"/>
          <w:szCs w:val="24"/>
        </w:rPr>
        <w:t xml:space="preserve">       ∆</w:t>
      </w:r>
      <w:r w:rsidRPr="00924430">
        <w:rPr>
          <w:color w:val="008000"/>
          <w:sz w:val="24"/>
          <w:szCs w:val="24"/>
        </w:rPr>
        <w:t xml:space="preserve">  – </w:t>
      </w:r>
      <w:r w:rsidRPr="00924430">
        <w:rPr>
          <w:sz w:val="24"/>
          <w:szCs w:val="24"/>
        </w:rPr>
        <w:t>leistinas imties paklaidos dydis (</w:t>
      </w:r>
      <m:oMath>
        <m:r>
          <w:rPr>
            <w:rFonts w:ascii="Cambria Math" w:hAnsi="Cambria Math"/>
            <w:sz w:val="24"/>
            <w:szCs w:val="24"/>
          </w:rPr>
          <m:t>∆=0,05</m:t>
        </m:r>
      </m:oMath>
      <w:r w:rsidRPr="00924430">
        <w:rPr>
          <w:sz w:val="24"/>
          <w:szCs w:val="24"/>
        </w:rPr>
        <w:t>).</w:t>
      </w:r>
    </w:p>
    <w:p w:rsidR="007A2DF9" w:rsidRPr="00924430" w:rsidRDefault="007A2DF9" w:rsidP="006B70B2">
      <w:pPr>
        <w:widowControl/>
        <w:spacing w:line="360" w:lineRule="auto"/>
        <w:ind w:firstLine="0"/>
        <w:rPr>
          <w:sz w:val="24"/>
          <w:szCs w:val="24"/>
        </w:rPr>
      </w:pPr>
      <w:r w:rsidRPr="00924430">
        <w:rPr>
          <w:sz w:val="24"/>
          <w:szCs w:val="24"/>
        </w:rPr>
        <w:tab/>
        <w:t>Pritaikius formulę gauname, kad apytikslus respondentų skaičius yra 400 (žr. (3))</w:t>
      </w:r>
    </w:p>
    <w:p w:rsidR="007A2DF9" w:rsidRPr="00924430" w:rsidRDefault="007A2DF9" w:rsidP="006B70B2">
      <w:pPr>
        <w:widowControl/>
        <w:spacing w:line="360" w:lineRule="auto"/>
        <w:ind w:firstLine="0"/>
        <w:rPr>
          <w:sz w:val="24"/>
          <w:szCs w:val="24"/>
        </w:rPr>
      </w:pPr>
      <w:r w:rsidRPr="00924430">
        <w:rPr>
          <w:sz w:val="24"/>
          <w:szCs w:val="24"/>
        </w:rPr>
        <w:t xml:space="preserve">(Laikoma, kad </w:t>
      </w:r>
      <w:r w:rsidR="00464C14">
        <w:rPr>
          <w:sz w:val="24"/>
          <w:szCs w:val="24"/>
        </w:rPr>
        <w:t>smulkaus ir vidutinio verslo darbuotojų</w:t>
      </w:r>
      <w:r w:rsidRPr="00924430">
        <w:rPr>
          <w:sz w:val="24"/>
          <w:szCs w:val="24"/>
        </w:rPr>
        <w:t xml:space="preserve"> skaičius lygus </w:t>
      </w:r>
      <w:r w:rsidR="00464C14">
        <w:rPr>
          <w:sz w:val="24"/>
          <w:szCs w:val="24"/>
        </w:rPr>
        <w:t>622 tūks</w:t>
      </w:r>
      <w:r w:rsidRPr="00924430">
        <w:rPr>
          <w:sz w:val="24"/>
          <w:szCs w:val="24"/>
        </w:rPr>
        <w:t>.</w:t>
      </w:r>
      <w:r w:rsidR="00464C14">
        <w:rPr>
          <w:sz w:val="24"/>
          <w:szCs w:val="24"/>
        </w:rPr>
        <w:t xml:space="preserve"> (</w:t>
      </w:r>
      <w:r w:rsidR="00464C14" w:rsidRPr="00464C14">
        <w:rPr>
          <w:iCs/>
          <w:sz w:val="24"/>
        </w:rPr>
        <w:t>Statistikos Departamentas</w:t>
      </w:r>
      <w:r w:rsidR="00464C14" w:rsidRPr="00464C14">
        <w:rPr>
          <w:sz w:val="24"/>
        </w:rPr>
        <w:t xml:space="preserve"> Prie Lietuvos Respublikos Vyriausybes</w:t>
      </w:r>
      <w:r w:rsidR="00464C14">
        <w:rPr>
          <w:sz w:val="24"/>
          <w:szCs w:val="24"/>
        </w:rPr>
        <w:t>, 2009</w:t>
      </w:r>
      <w:r w:rsidRPr="00924430">
        <w:rPr>
          <w:sz w:val="24"/>
          <w:szCs w:val="24"/>
        </w:rPr>
        <w:t>)</w:t>
      </w:r>
    </w:p>
    <w:p w:rsidR="007A2DF9" w:rsidRPr="00924430" w:rsidRDefault="007A2DF9" w:rsidP="006B70B2">
      <w:pPr>
        <w:widowControl/>
        <w:spacing w:line="360" w:lineRule="auto"/>
        <w:ind w:firstLine="0"/>
        <w:rPr>
          <w:sz w:val="24"/>
          <w:szCs w:val="24"/>
        </w:rPr>
      </w:pPr>
    </w:p>
    <w:p w:rsidR="007A2DF9" w:rsidRPr="00924430" w:rsidRDefault="007B7457" w:rsidP="00BA7943">
      <w:pPr>
        <w:widowControl/>
        <w:spacing w:line="360" w:lineRule="auto"/>
        <w:ind w:firstLine="0"/>
        <w:jc w:val="right"/>
        <w:rPr>
          <w:sz w:val="24"/>
          <w:szCs w:val="24"/>
        </w:rPr>
      </w:pPr>
      <m:oMath>
        <m:r>
          <w:rPr>
            <w:rFonts w:ascii="Cambria Math" w:hAnsi="Cambria Math"/>
            <w:sz w:val="24"/>
            <w:szCs w:val="28"/>
          </w:rPr>
          <m:t>n=</m:t>
        </m:r>
        <m:f>
          <m:fPr>
            <m:ctrlPr>
              <w:rPr>
                <w:rFonts w:ascii="Cambria Math" w:hAnsi="Cambria Math"/>
                <w:i/>
                <w:sz w:val="24"/>
                <w:szCs w:val="28"/>
              </w:rPr>
            </m:ctrlPr>
          </m:fPr>
          <m:num>
            <m:r>
              <w:rPr>
                <w:rFonts w:ascii="Cambria Math" w:hAnsi="Cambria Math"/>
                <w:sz w:val="24"/>
                <w:szCs w:val="28"/>
              </w:rPr>
              <m:t>1</m:t>
            </m:r>
          </m:num>
          <m:den>
            <m:sSup>
              <m:sSupPr>
                <m:ctrlPr>
                  <w:rPr>
                    <w:rFonts w:ascii="Cambria Math" w:hAnsi="Cambria Math"/>
                    <w:i/>
                    <w:sz w:val="24"/>
                    <w:szCs w:val="28"/>
                  </w:rPr>
                </m:ctrlPr>
              </m:sSupPr>
              <m:e>
                <m:r>
                  <w:rPr>
                    <w:rFonts w:ascii="Cambria Math" w:hAnsi="Cambria Math"/>
                    <w:sz w:val="24"/>
                    <w:szCs w:val="28"/>
                  </w:rPr>
                  <m:t>0,05</m:t>
                </m:r>
              </m:e>
              <m:sup>
                <m:r>
                  <w:rPr>
                    <w:rFonts w:ascii="Cambria Math" w:hAnsi="Cambria Math"/>
                    <w:sz w:val="24"/>
                    <w:szCs w:val="28"/>
                  </w:rPr>
                  <m:t>2</m:t>
                </m:r>
              </m:sup>
            </m:sSup>
            <m:r>
              <w:rPr>
                <w:rFonts w:ascii="Cambria Math" w:hAnsi="Cambria Math"/>
                <w:sz w:val="24"/>
                <w:szCs w:val="28"/>
              </w:rPr>
              <m:t>+</m:t>
            </m:r>
            <m:f>
              <m:fPr>
                <m:ctrlPr>
                  <w:rPr>
                    <w:rFonts w:ascii="Cambria Math" w:hAnsi="Cambria Math"/>
                    <w:i/>
                    <w:sz w:val="24"/>
                    <w:szCs w:val="28"/>
                  </w:rPr>
                </m:ctrlPr>
              </m:fPr>
              <m:num>
                <m:r>
                  <w:rPr>
                    <w:rFonts w:ascii="Cambria Math" w:hAnsi="Cambria Math"/>
                    <w:sz w:val="24"/>
                    <w:szCs w:val="28"/>
                  </w:rPr>
                  <m:t>1</m:t>
                </m:r>
              </m:num>
              <m:den>
                <m:r>
                  <w:rPr>
                    <w:rFonts w:ascii="Cambria Math" w:hAnsi="Cambria Math"/>
                    <w:sz w:val="24"/>
                    <w:szCs w:val="28"/>
                  </w:rPr>
                  <m:t>622000</m:t>
                </m:r>
              </m:den>
            </m:f>
          </m:den>
        </m:f>
        <m:r>
          <w:rPr>
            <w:rFonts w:ascii="Cambria Math" w:hAnsi="Cambria Math"/>
            <w:sz w:val="24"/>
            <w:szCs w:val="28"/>
          </w:rPr>
          <m:t>≈400 .                                                            (3)</m:t>
        </m:r>
      </m:oMath>
      <w:r w:rsidR="007A2DF9" w:rsidRPr="00924430">
        <w:rPr>
          <w:sz w:val="24"/>
          <w:szCs w:val="24"/>
        </w:rPr>
        <w:t xml:space="preserve">  </w:t>
      </w:r>
    </w:p>
    <w:p w:rsidR="007A2DF9" w:rsidRPr="00924430" w:rsidRDefault="007A2DF9" w:rsidP="003B570F">
      <w:pPr>
        <w:widowControl/>
        <w:spacing w:line="360" w:lineRule="auto"/>
        <w:ind w:firstLine="720"/>
        <w:rPr>
          <w:sz w:val="24"/>
          <w:szCs w:val="24"/>
        </w:rPr>
      </w:pPr>
      <w:r w:rsidRPr="00924430">
        <w:rPr>
          <w:sz w:val="24"/>
          <w:szCs w:val="24"/>
        </w:rPr>
        <w:t>Kaip jau buvo minėta, tyrime dalyvavo 428 respondentai, kurių atsakymai buvo susisteminti ir įvertinti Likert skale.</w:t>
      </w:r>
    </w:p>
    <w:p w:rsidR="007A2DF9" w:rsidRPr="00924430" w:rsidRDefault="007A2DF9" w:rsidP="003B570F">
      <w:pPr>
        <w:widowControl/>
        <w:spacing w:line="360" w:lineRule="auto"/>
        <w:ind w:firstLine="720"/>
        <w:rPr>
          <w:sz w:val="24"/>
          <w:szCs w:val="24"/>
        </w:rPr>
      </w:pPr>
      <w:r w:rsidRPr="00924430">
        <w:rPr>
          <w:sz w:val="24"/>
          <w:szCs w:val="24"/>
        </w:rPr>
        <w:t>Antras – verslo įmonių pasitikėjimo bankais vertinimo –  tyrimas buvo atliekamas 2011m. gruodžio mėnesį po banko “Snoras” bankruotavimo. Informacijos gavimui buvo sudaryta tyrimo generalinė visuma ir buvo siekiama išsiaiškinti ar pasikeitė mažų ir vidutinių Lietuvos įmonių darbuotojų pasitikėjimo komerciniais bankais lygis. Dėl laiko sąnaudų sumažinimo tyrimo imties tūris buvo nustatomas netikimybiniu atrankos metodu. Šio metodo trūkumas tas, kad visų tyrimui  tinkamų elementų tikimybė patekti į imtį yra nevienoda. Dėl šitos priežasties tyrimo duomenys gali būti ne visai tikslūs, lyginant su tikimybiniu atrankos metodu. T.y. sunku nustatyti ar pagal respondentų nuomones galima vertinti visų Lietuvos įmonių darbuotojų požiūrį į pasitikėjimą finansinėmis institucijomis.</w:t>
      </w:r>
    </w:p>
    <w:p w:rsidR="007A2DF9" w:rsidRPr="00924430" w:rsidRDefault="007A2DF9" w:rsidP="005B71D8">
      <w:pPr>
        <w:widowControl/>
        <w:spacing w:line="360" w:lineRule="auto"/>
        <w:ind w:firstLine="357"/>
        <w:rPr>
          <w:sz w:val="24"/>
          <w:szCs w:val="24"/>
        </w:rPr>
      </w:pPr>
      <w:r w:rsidRPr="00924430">
        <w:rPr>
          <w:sz w:val="24"/>
          <w:szCs w:val="24"/>
        </w:rPr>
        <w:t xml:space="preserve">Tyrimui įvykdyti buvo išsiustos 200 anketų dirbantiems Lietuvos universitetų studentams bei įmonių darbuotojams ir vadovams sutikusiems dalyvauti apklausoje. Iš išdalintų anketų sugrįžo 141 anketa, t.y. grįžtamumas sudarė 70,5%. Taigi, šiuo atveju </w:t>
      </w:r>
      <m:oMath>
        <m:r>
          <w:rPr>
            <w:rFonts w:ascii="Cambria Math" w:hAnsi="Cambria Math"/>
            <w:sz w:val="24"/>
            <w:szCs w:val="24"/>
          </w:rPr>
          <m:t>n=141</m:t>
        </m:r>
      </m:oMath>
      <w:r w:rsidRPr="00924430">
        <w:rPr>
          <w:sz w:val="24"/>
          <w:szCs w:val="24"/>
        </w:rPr>
        <w:t>.</w:t>
      </w:r>
    </w:p>
    <w:p w:rsidR="007A2DF9" w:rsidRPr="00924430" w:rsidRDefault="007A2DF9" w:rsidP="005B71D8">
      <w:pPr>
        <w:widowControl/>
        <w:spacing w:line="360" w:lineRule="auto"/>
        <w:ind w:firstLine="357"/>
        <w:rPr>
          <w:sz w:val="24"/>
          <w:szCs w:val="24"/>
        </w:rPr>
      </w:pPr>
    </w:p>
    <w:p w:rsidR="007A2DF9" w:rsidRPr="00924430" w:rsidRDefault="007A2DF9" w:rsidP="005B71D8">
      <w:pPr>
        <w:widowControl/>
        <w:spacing w:line="360" w:lineRule="auto"/>
        <w:ind w:firstLine="357"/>
        <w:rPr>
          <w:sz w:val="24"/>
          <w:szCs w:val="24"/>
        </w:rPr>
      </w:pPr>
      <w:r w:rsidRPr="00924430">
        <w:rPr>
          <w:sz w:val="24"/>
          <w:szCs w:val="24"/>
        </w:rPr>
        <w:t xml:space="preserve">Verslo įmonių pasitikėjimo bankais tyrimo duomenų analizė atliekama dviem atapais – pirmiausia yra analizuojami verslo įmonių pasitikėjimo bankais formuojantys veiksniai, toliau  atliekama </w:t>
      </w:r>
      <w:r w:rsidRPr="00924430">
        <w:rPr>
          <w:sz w:val="24"/>
          <w:szCs w:val="24"/>
          <w:lang w:eastAsia="lt-LT"/>
        </w:rPr>
        <w:t>verslo įmonių pasitikėjimo bankais koreliacinė regresinė analizė.</w:t>
      </w:r>
    </w:p>
    <w:p w:rsidR="007A2DF9" w:rsidRDefault="007A2DF9" w:rsidP="003B570F">
      <w:pPr>
        <w:widowControl/>
        <w:spacing w:line="360" w:lineRule="auto"/>
        <w:ind w:firstLine="357"/>
        <w:rPr>
          <w:b/>
          <w:sz w:val="24"/>
          <w:szCs w:val="24"/>
          <w:lang w:eastAsia="lt-LT"/>
        </w:rPr>
      </w:pPr>
    </w:p>
    <w:p w:rsidR="00E72DCC" w:rsidRPr="00924430" w:rsidRDefault="00E72DCC" w:rsidP="003B570F">
      <w:pPr>
        <w:widowControl/>
        <w:spacing w:line="360" w:lineRule="auto"/>
        <w:ind w:firstLine="357"/>
        <w:rPr>
          <w:b/>
          <w:sz w:val="24"/>
          <w:szCs w:val="24"/>
          <w:lang w:eastAsia="lt-LT"/>
        </w:rPr>
      </w:pPr>
    </w:p>
    <w:p w:rsidR="007A2DF9" w:rsidRPr="00924430" w:rsidRDefault="007A2DF9" w:rsidP="00E72DCC">
      <w:pPr>
        <w:widowControl/>
        <w:spacing w:line="360" w:lineRule="auto"/>
        <w:ind w:firstLine="357"/>
        <w:jc w:val="center"/>
        <w:rPr>
          <w:b/>
          <w:sz w:val="24"/>
          <w:szCs w:val="24"/>
        </w:rPr>
      </w:pPr>
      <w:r w:rsidRPr="00924430">
        <w:rPr>
          <w:b/>
          <w:sz w:val="24"/>
          <w:szCs w:val="24"/>
          <w:lang w:eastAsia="lt-LT"/>
        </w:rPr>
        <w:lastRenderedPageBreak/>
        <w:t>Verslo įmonių pasitikėjimo bankais koreliacinės regresinės analizės metodika</w:t>
      </w:r>
    </w:p>
    <w:p w:rsidR="007A2DF9" w:rsidRPr="00924430" w:rsidRDefault="007A2DF9" w:rsidP="005B71D8">
      <w:pPr>
        <w:spacing w:line="360" w:lineRule="auto"/>
        <w:ind w:firstLine="540"/>
        <w:rPr>
          <w:sz w:val="24"/>
          <w:szCs w:val="24"/>
          <w:lang w:eastAsia="lt-LT"/>
        </w:rPr>
      </w:pPr>
      <w:r w:rsidRPr="00924430">
        <w:rPr>
          <w:sz w:val="24"/>
          <w:szCs w:val="24"/>
          <w:lang w:eastAsia="lt-LT"/>
        </w:rPr>
        <w:t>Vienas iš svarbiausių atlikto tyrimo uždavinių yra ryšio tarp duomenų nustatymas. Šiam tikslui buvo atlikta verslo įmonių pasitikėjimo bankais koreliacinė regresinė analizė.</w:t>
      </w:r>
    </w:p>
    <w:p w:rsidR="007A2DF9" w:rsidRPr="00924430" w:rsidRDefault="007A2DF9" w:rsidP="005B71D8">
      <w:pPr>
        <w:spacing w:line="360" w:lineRule="auto"/>
        <w:ind w:firstLine="540"/>
        <w:rPr>
          <w:sz w:val="24"/>
          <w:szCs w:val="24"/>
          <w:lang w:eastAsia="lt-LT"/>
        </w:rPr>
      </w:pPr>
      <w:r w:rsidRPr="00924430">
        <w:rPr>
          <w:sz w:val="24"/>
          <w:szCs w:val="24"/>
          <w:lang w:eastAsia="lt-LT"/>
        </w:rPr>
        <w:t>Koreliacija – ryšio tarp požymio, jo krypties ir stiprumo nustatymas (Bartosevičienė, 2010). Regresija – konkretizuota ryšio (sąsajos) forma (Bartosevičienė, 2010).</w:t>
      </w:r>
    </w:p>
    <w:p w:rsidR="007A2DF9" w:rsidRPr="00924430" w:rsidRDefault="007A2DF9" w:rsidP="005B71D8">
      <w:pPr>
        <w:spacing w:line="360" w:lineRule="auto"/>
        <w:ind w:firstLine="540"/>
        <w:rPr>
          <w:sz w:val="24"/>
          <w:szCs w:val="24"/>
          <w:lang w:eastAsia="lt-LT"/>
        </w:rPr>
      </w:pPr>
      <w:r w:rsidRPr="00924430">
        <w:rPr>
          <w:sz w:val="24"/>
          <w:szCs w:val="24"/>
          <w:lang w:eastAsia="lt-LT"/>
        </w:rPr>
        <w:t xml:space="preserve">Atliekant korliacinę analizę reikia ne tik nustatyti ryšio tarp dviejų veiksnių egzistavimą, nustatyti jo stiprimo kokybinę charakteristiką (žr. 2 lent.), bet ir patikrinti ar gautasis ryšio stiprumo matas yra statistiškai reikšmingas. Duomenų tarpusavio ryšiui įvertinti yra naudojamas Pearson‘o tiesinės koreliacijos koeficientas, kuris yra apskaičiuojamas naudojant </w:t>
      </w:r>
      <w:r w:rsidRPr="00924430">
        <w:rPr>
          <w:i/>
          <w:sz w:val="24"/>
          <w:szCs w:val="24"/>
          <w:lang w:eastAsia="lt-LT"/>
        </w:rPr>
        <w:t>SPSS Statistic</w:t>
      </w:r>
      <w:r w:rsidRPr="00924430">
        <w:rPr>
          <w:sz w:val="24"/>
          <w:szCs w:val="24"/>
          <w:lang w:eastAsia="lt-LT"/>
        </w:rPr>
        <w:t xml:space="preserve"> programos funkciją </w:t>
      </w:r>
      <w:r w:rsidRPr="00924430">
        <w:rPr>
          <w:i/>
          <w:sz w:val="24"/>
          <w:szCs w:val="24"/>
          <w:lang w:eastAsia="lt-LT"/>
        </w:rPr>
        <w:t>Correlate</w:t>
      </w:r>
      <w:r w:rsidRPr="00924430">
        <w:rPr>
          <w:sz w:val="24"/>
          <w:szCs w:val="24"/>
          <w:lang w:eastAsia="lt-LT"/>
        </w:rPr>
        <w:t>. Ryšio sti</w:t>
      </w:r>
      <w:r w:rsidR="001E380C" w:rsidRPr="00924430">
        <w:rPr>
          <w:sz w:val="24"/>
          <w:szCs w:val="24"/>
          <w:lang w:eastAsia="lt-LT"/>
        </w:rPr>
        <w:t>p</w:t>
      </w:r>
      <w:r w:rsidRPr="00924430">
        <w:rPr>
          <w:sz w:val="24"/>
          <w:szCs w:val="24"/>
          <w:lang w:eastAsia="lt-LT"/>
        </w:rPr>
        <w:t>rumo mato statistiniam reikšmingumui įvertinti yra naudojamas Stjudento kriterijus.</w:t>
      </w:r>
    </w:p>
    <w:p w:rsidR="007A2DF9" w:rsidRPr="00924430" w:rsidRDefault="007A2DF9" w:rsidP="00FF2EDD">
      <w:pPr>
        <w:pStyle w:val="Heading2"/>
        <w:jc w:val="center"/>
        <w:rPr>
          <w:sz w:val="22"/>
          <w:lang w:eastAsia="lt-LT"/>
        </w:rPr>
      </w:pPr>
      <w:bookmarkStart w:id="74" w:name="_Toc313319146"/>
      <w:bookmarkStart w:id="75" w:name="_Toc313319452"/>
      <w:bookmarkStart w:id="76" w:name="_Toc313319565"/>
      <w:bookmarkStart w:id="77" w:name="_Toc313327095"/>
      <w:bookmarkStart w:id="78" w:name="_Toc313327254"/>
      <w:bookmarkStart w:id="79" w:name="_Toc313833941"/>
      <w:r w:rsidRPr="00924430">
        <w:rPr>
          <w:sz w:val="22"/>
          <w:lang w:eastAsia="lt-LT"/>
        </w:rPr>
        <w:t>2 lentelė. Ryšio stiprumo kokybinės charakteristikos</w:t>
      </w:r>
      <w:bookmarkEnd w:id="74"/>
      <w:bookmarkEnd w:id="75"/>
      <w:bookmarkEnd w:id="76"/>
      <w:bookmarkEnd w:id="77"/>
      <w:bookmarkEnd w:id="78"/>
      <w:bookmarkEnd w:id="79"/>
    </w:p>
    <w:tbl>
      <w:tblPr>
        <w:tblW w:w="8820" w:type="dxa"/>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625"/>
        <w:gridCol w:w="1548"/>
        <w:gridCol w:w="1549"/>
        <w:gridCol w:w="1549"/>
        <w:gridCol w:w="1549"/>
      </w:tblGrid>
      <w:tr w:rsidR="007A2DF9" w:rsidRPr="00924430" w:rsidTr="007C35F2">
        <w:trPr>
          <w:trHeight w:val="169"/>
        </w:trPr>
        <w:tc>
          <w:tcPr>
            <w:tcW w:w="2625" w:type="dxa"/>
            <w:tcBorders>
              <w:top w:val="single" w:sz="12" w:space="0" w:color="auto"/>
              <w:left w:val="single" w:sz="12" w:space="0" w:color="auto"/>
              <w:bottom w:val="single" w:sz="12" w:space="0" w:color="auto"/>
              <w:right w:val="single" w:sz="12" w:space="0" w:color="auto"/>
            </w:tcBorders>
          </w:tcPr>
          <w:p w:rsidR="007A2DF9" w:rsidRPr="00924430" w:rsidRDefault="007A2DF9" w:rsidP="007C35F2">
            <w:pPr>
              <w:ind w:firstLine="0"/>
              <w:rPr>
                <w:b/>
                <w:i/>
                <w:sz w:val="22"/>
                <w:szCs w:val="22"/>
                <w:lang w:eastAsia="lt-LT"/>
              </w:rPr>
            </w:pPr>
            <w:r w:rsidRPr="00924430">
              <w:rPr>
                <w:b/>
                <w:i/>
                <w:sz w:val="22"/>
                <w:szCs w:val="22"/>
                <w:lang w:eastAsia="lt-LT"/>
              </w:rPr>
              <w:t>Ryšio stiprumo kiekybinė charakteristika</w:t>
            </w:r>
          </w:p>
        </w:tc>
        <w:tc>
          <w:tcPr>
            <w:tcW w:w="1548" w:type="dxa"/>
            <w:tcBorders>
              <w:top w:val="single" w:sz="12" w:space="0" w:color="auto"/>
              <w:left w:val="single" w:sz="12" w:space="0" w:color="auto"/>
              <w:bottom w:val="single" w:sz="12" w:space="0" w:color="auto"/>
              <w:right w:val="single" w:sz="12" w:space="0" w:color="auto"/>
            </w:tcBorders>
            <w:vAlign w:val="center"/>
          </w:tcPr>
          <w:p w:rsidR="007A2DF9" w:rsidRPr="00924430" w:rsidRDefault="007A2DF9" w:rsidP="007C35F2">
            <w:pPr>
              <w:ind w:firstLine="0"/>
              <w:jc w:val="center"/>
              <w:rPr>
                <w:sz w:val="22"/>
                <w:szCs w:val="22"/>
                <w:lang w:eastAsia="lt-LT"/>
              </w:rPr>
            </w:pPr>
            <w:r w:rsidRPr="00924430">
              <w:rPr>
                <w:sz w:val="22"/>
                <w:szCs w:val="22"/>
                <w:lang w:eastAsia="lt-LT"/>
              </w:rPr>
              <w:t>iki 0,3</w:t>
            </w:r>
          </w:p>
        </w:tc>
        <w:tc>
          <w:tcPr>
            <w:tcW w:w="1549" w:type="dxa"/>
            <w:tcBorders>
              <w:top w:val="single" w:sz="12" w:space="0" w:color="auto"/>
              <w:left w:val="single" w:sz="12" w:space="0" w:color="auto"/>
              <w:bottom w:val="single" w:sz="12" w:space="0" w:color="auto"/>
              <w:right w:val="single" w:sz="12" w:space="0" w:color="auto"/>
            </w:tcBorders>
            <w:vAlign w:val="center"/>
          </w:tcPr>
          <w:p w:rsidR="007A2DF9" w:rsidRPr="00924430" w:rsidRDefault="007A2DF9" w:rsidP="007C35F2">
            <w:pPr>
              <w:ind w:firstLine="0"/>
              <w:jc w:val="center"/>
              <w:rPr>
                <w:sz w:val="22"/>
                <w:szCs w:val="22"/>
                <w:lang w:eastAsia="lt-LT"/>
              </w:rPr>
            </w:pPr>
            <w:r w:rsidRPr="00924430">
              <w:rPr>
                <w:sz w:val="22"/>
                <w:szCs w:val="22"/>
                <w:lang w:eastAsia="lt-LT"/>
              </w:rPr>
              <w:t>0,3 – 0,7</w:t>
            </w:r>
          </w:p>
        </w:tc>
        <w:tc>
          <w:tcPr>
            <w:tcW w:w="1549" w:type="dxa"/>
            <w:tcBorders>
              <w:top w:val="single" w:sz="12" w:space="0" w:color="auto"/>
              <w:left w:val="single" w:sz="12" w:space="0" w:color="auto"/>
              <w:bottom w:val="single" w:sz="12" w:space="0" w:color="auto"/>
              <w:right w:val="single" w:sz="12" w:space="0" w:color="auto"/>
            </w:tcBorders>
            <w:vAlign w:val="center"/>
          </w:tcPr>
          <w:p w:rsidR="007A2DF9" w:rsidRPr="00924430" w:rsidRDefault="007A2DF9" w:rsidP="007C35F2">
            <w:pPr>
              <w:ind w:firstLine="0"/>
              <w:jc w:val="center"/>
              <w:rPr>
                <w:sz w:val="22"/>
                <w:szCs w:val="22"/>
                <w:lang w:eastAsia="lt-LT"/>
              </w:rPr>
            </w:pPr>
            <w:r w:rsidRPr="00924430">
              <w:rPr>
                <w:sz w:val="22"/>
                <w:szCs w:val="22"/>
                <w:lang w:eastAsia="lt-LT"/>
              </w:rPr>
              <w:t>0,7 – 0,9</w:t>
            </w:r>
          </w:p>
        </w:tc>
        <w:tc>
          <w:tcPr>
            <w:tcW w:w="1549" w:type="dxa"/>
            <w:tcBorders>
              <w:top w:val="single" w:sz="12" w:space="0" w:color="auto"/>
              <w:left w:val="single" w:sz="12" w:space="0" w:color="auto"/>
              <w:bottom w:val="single" w:sz="12" w:space="0" w:color="auto"/>
              <w:right w:val="single" w:sz="12" w:space="0" w:color="auto"/>
            </w:tcBorders>
            <w:vAlign w:val="center"/>
          </w:tcPr>
          <w:p w:rsidR="007A2DF9" w:rsidRPr="00924430" w:rsidRDefault="007A2DF9" w:rsidP="007C35F2">
            <w:pPr>
              <w:ind w:firstLine="0"/>
              <w:jc w:val="center"/>
              <w:rPr>
                <w:sz w:val="22"/>
                <w:szCs w:val="22"/>
                <w:lang w:eastAsia="lt-LT"/>
              </w:rPr>
            </w:pPr>
            <w:r w:rsidRPr="00924430">
              <w:rPr>
                <w:sz w:val="22"/>
                <w:szCs w:val="22"/>
                <w:lang w:eastAsia="lt-LT"/>
              </w:rPr>
              <w:t>0,9 – 0,99</w:t>
            </w:r>
          </w:p>
        </w:tc>
      </w:tr>
      <w:tr w:rsidR="007A2DF9" w:rsidRPr="00924430" w:rsidTr="007C35F2">
        <w:trPr>
          <w:trHeight w:val="169"/>
        </w:trPr>
        <w:tc>
          <w:tcPr>
            <w:tcW w:w="2625" w:type="dxa"/>
            <w:tcBorders>
              <w:top w:val="single" w:sz="12" w:space="0" w:color="auto"/>
              <w:left w:val="single" w:sz="12" w:space="0" w:color="auto"/>
              <w:bottom w:val="single" w:sz="12" w:space="0" w:color="auto"/>
              <w:right w:val="single" w:sz="12" w:space="0" w:color="auto"/>
            </w:tcBorders>
          </w:tcPr>
          <w:p w:rsidR="007A2DF9" w:rsidRPr="00924430" w:rsidRDefault="007A2DF9" w:rsidP="007C35F2">
            <w:pPr>
              <w:ind w:firstLine="0"/>
              <w:rPr>
                <w:b/>
                <w:i/>
                <w:sz w:val="22"/>
                <w:szCs w:val="22"/>
                <w:lang w:eastAsia="lt-LT"/>
              </w:rPr>
            </w:pPr>
            <w:r w:rsidRPr="00924430">
              <w:rPr>
                <w:b/>
                <w:i/>
                <w:sz w:val="22"/>
                <w:szCs w:val="22"/>
                <w:lang w:eastAsia="lt-LT"/>
              </w:rPr>
              <w:t>Ryšio stiprumo kokybinė charakteristika</w:t>
            </w:r>
          </w:p>
        </w:tc>
        <w:tc>
          <w:tcPr>
            <w:tcW w:w="1548" w:type="dxa"/>
            <w:tcBorders>
              <w:top w:val="single" w:sz="12" w:space="0" w:color="auto"/>
              <w:left w:val="single" w:sz="12" w:space="0" w:color="auto"/>
              <w:bottom w:val="single" w:sz="12" w:space="0" w:color="auto"/>
              <w:right w:val="single" w:sz="12" w:space="0" w:color="auto"/>
            </w:tcBorders>
            <w:vAlign w:val="center"/>
          </w:tcPr>
          <w:p w:rsidR="007A2DF9" w:rsidRPr="00924430" w:rsidRDefault="007A2DF9" w:rsidP="007C35F2">
            <w:pPr>
              <w:ind w:firstLine="0"/>
              <w:jc w:val="center"/>
              <w:rPr>
                <w:sz w:val="22"/>
                <w:szCs w:val="22"/>
                <w:lang w:eastAsia="lt-LT"/>
              </w:rPr>
            </w:pPr>
            <w:r w:rsidRPr="00924430">
              <w:rPr>
                <w:sz w:val="22"/>
                <w:szCs w:val="22"/>
                <w:lang w:eastAsia="lt-LT"/>
              </w:rPr>
              <w:t>silpnas</w:t>
            </w:r>
          </w:p>
        </w:tc>
        <w:tc>
          <w:tcPr>
            <w:tcW w:w="1549" w:type="dxa"/>
            <w:tcBorders>
              <w:top w:val="single" w:sz="12" w:space="0" w:color="auto"/>
              <w:left w:val="single" w:sz="12" w:space="0" w:color="auto"/>
              <w:bottom w:val="single" w:sz="12" w:space="0" w:color="auto"/>
              <w:right w:val="single" w:sz="12" w:space="0" w:color="auto"/>
            </w:tcBorders>
            <w:vAlign w:val="center"/>
          </w:tcPr>
          <w:p w:rsidR="007A2DF9" w:rsidRPr="00924430" w:rsidRDefault="007A2DF9" w:rsidP="007C35F2">
            <w:pPr>
              <w:ind w:firstLine="0"/>
              <w:jc w:val="center"/>
              <w:rPr>
                <w:sz w:val="22"/>
                <w:szCs w:val="22"/>
                <w:lang w:eastAsia="lt-LT"/>
              </w:rPr>
            </w:pPr>
            <w:r w:rsidRPr="00924430">
              <w:rPr>
                <w:sz w:val="22"/>
                <w:szCs w:val="22"/>
                <w:lang w:eastAsia="lt-LT"/>
              </w:rPr>
              <w:t>vidutinis</w:t>
            </w:r>
          </w:p>
        </w:tc>
        <w:tc>
          <w:tcPr>
            <w:tcW w:w="1549" w:type="dxa"/>
            <w:tcBorders>
              <w:top w:val="single" w:sz="12" w:space="0" w:color="auto"/>
              <w:left w:val="single" w:sz="12" w:space="0" w:color="auto"/>
              <w:bottom w:val="single" w:sz="12" w:space="0" w:color="auto"/>
              <w:right w:val="single" w:sz="12" w:space="0" w:color="auto"/>
            </w:tcBorders>
            <w:vAlign w:val="center"/>
          </w:tcPr>
          <w:p w:rsidR="007A2DF9" w:rsidRPr="00924430" w:rsidRDefault="007A2DF9" w:rsidP="007C35F2">
            <w:pPr>
              <w:ind w:firstLine="0"/>
              <w:jc w:val="center"/>
              <w:rPr>
                <w:sz w:val="22"/>
                <w:szCs w:val="22"/>
                <w:lang w:eastAsia="lt-LT"/>
              </w:rPr>
            </w:pPr>
            <w:r w:rsidRPr="00924430">
              <w:rPr>
                <w:sz w:val="22"/>
                <w:szCs w:val="22"/>
                <w:lang w:eastAsia="lt-LT"/>
              </w:rPr>
              <w:t>stiprus</w:t>
            </w:r>
          </w:p>
        </w:tc>
        <w:tc>
          <w:tcPr>
            <w:tcW w:w="1549" w:type="dxa"/>
            <w:tcBorders>
              <w:top w:val="single" w:sz="12" w:space="0" w:color="auto"/>
              <w:left w:val="single" w:sz="12" w:space="0" w:color="auto"/>
              <w:bottom w:val="single" w:sz="12" w:space="0" w:color="auto"/>
              <w:right w:val="single" w:sz="12" w:space="0" w:color="auto"/>
            </w:tcBorders>
            <w:vAlign w:val="center"/>
          </w:tcPr>
          <w:p w:rsidR="007A2DF9" w:rsidRPr="00924430" w:rsidRDefault="007A2DF9" w:rsidP="007C35F2">
            <w:pPr>
              <w:ind w:firstLine="0"/>
              <w:jc w:val="center"/>
              <w:rPr>
                <w:sz w:val="22"/>
                <w:szCs w:val="22"/>
                <w:lang w:eastAsia="lt-LT"/>
              </w:rPr>
            </w:pPr>
            <w:r w:rsidRPr="00924430">
              <w:rPr>
                <w:sz w:val="22"/>
                <w:szCs w:val="22"/>
                <w:lang w:eastAsia="lt-LT"/>
              </w:rPr>
              <w:t>labai stiprus</w:t>
            </w:r>
          </w:p>
        </w:tc>
      </w:tr>
    </w:tbl>
    <w:p w:rsidR="007A2DF9" w:rsidRPr="00924430" w:rsidRDefault="007A2DF9" w:rsidP="005B71D8">
      <w:pPr>
        <w:spacing w:before="120" w:line="360" w:lineRule="auto"/>
        <w:ind w:left="357" w:firstLine="357"/>
        <w:rPr>
          <w:szCs w:val="24"/>
          <w:lang w:eastAsia="lt-LT"/>
        </w:rPr>
      </w:pPr>
      <w:r w:rsidRPr="00924430">
        <w:rPr>
          <w:b/>
          <w:szCs w:val="24"/>
          <w:lang w:eastAsia="lt-LT"/>
        </w:rPr>
        <w:t>Šaltinis:</w:t>
      </w:r>
      <w:r w:rsidRPr="00924430">
        <w:rPr>
          <w:szCs w:val="24"/>
          <w:lang w:eastAsia="lt-LT"/>
        </w:rPr>
        <w:t xml:space="preserve"> V. Bartosevičienė, 2010, p. 66</w:t>
      </w:r>
    </w:p>
    <w:p w:rsidR="007A2DF9" w:rsidRPr="00924430" w:rsidRDefault="007A2DF9" w:rsidP="005B71D8">
      <w:pPr>
        <w:spacing w:line="360" w:lineRule="auto"/>
        <w:ind w:left="360" w:firstLine="360"/>
        <w:rPr>
          <w:sz w:val="24"/>
          <w:szCs w:val="24"/>
          <w:lang w:eastAsia="lt-LT"/>
        </w:rPr>
      </w:pPr>
    </w:p>
    <w:p w:rsidR="007A2DF9" w:rsidRPr="00924430" w:rsidRDefault="007A2DF9" w:rsidP="005B71D8">
      <w:pPr>
        <w:spacing w:line="360" w:lineRule="auto"/>
        <w:ind w:left="360" w:firstLine="360"/>
        <w:rPr>
          <w:sz w:val="24"/>
          <w:szCs w:val="24"/>
          <w:lang w:eastAsia="lt-LT"/>
        </w:rPr>
      </w:pPr>
      <w:r w:rsidRPr="00924430">
        <w:rPr>
          <w:sz w:val="24"/>
          <w:szCs w:val="24"/>
          <w:lang w:eastAsia="lt-LT"/>
        </w:rPr>
        <w:t>Prieš atliekant analizę, buvo suformuluotos dvi tikrinamos hipotezės:</w:t>
      </w:r>
    </w:p>
    <w:p w:rsidR="007A2DF9" w:rsidRPr="00924430" w:rsidRDefault="0097665B" w:rsidP="005B71D8">
      <w:pPr>
        <w:spacing w:line="360" w:lineRule="auto"/>
        <w:ind w:left="360" w:firstLine="360"/>
        <w:rPr>
          <w:sz w:val="24"/>
          <w:szCs w:val="24"/>
          <w:lang w:eastAsia="lt-LT"/>
        </w:rPr>
      </w:pPr>
      <m:oMath>
        <m:sSub>
          <m:sSubPr>
            <m:ctrlPr>
              <w:rPr>
                <w:rFonts w:ascii="Cambria Math" w:hAnsi="Cambria Math"/>
                <w:b/>
                <w:i/>
                <w:sz w:val="24"/>
                <w:szCs w:val="24"/>
                <w:lang w:eastAsia="lt-LT"/>
              </w:rPr>
            </m:ctrlPr>
          </m:sSubPr>
          <m:e>
            <m:r>
              <m:rPr>
                <m:sty m:val="bi"/>
              </m:rPr>
              <w:rPr>
                <w:rFonts w:ascii="Cambria Math" w:hAnsi="Cambria Math"/>
                <w:sz w:val="24"/>
                <w:szCs w:val="24"/>
                <w:lang w:eastAsia="lt-LT"/>
              </w:rPr>
              <m:t>H</m:t>
            </m:r>
          </m:e>
          <m:sub>
            <m:r>
              <m:rPr>
                <m:sty m:val="bi"/>
              </m:rPr>
              <w:rPr>
                <w:rFonts w:ascii="Cambria Math" w:hAnsi="Cambria Math"/>
                <w:sz w:val="24"/>
                <w:szCs w:val="24"/>
                <w:lang w:eastAsia="lt-LT"/>
              </w:rPr>
              <m:t>0</m:t>
            </m:r>
          </m:sub>
        </m:sSub>
        <m:r>
          <w:rPr>
            <w:rFonts w:ascii="Cambria Math" w:hAnsi="Cambria Math"/>
            <w:sz w:val="24"/>
            <w:szCs w:val="24"/>
            <w:lang w:eastAsia="lt-LT"/>
          </w:rPr>
          <m:t>:</m:t>
        </m:r>
      </m:oMath>
      <w:r w:rsidR="007A2DF9" w:rsidRPr="00924430">
        <w:rPr>
          <w:sz w:val="24"/>
          <w:szCs w:val="24"/>
          <w:lang w:eastAsia="lt-LT"/>
        </w:rPr>
        <w:t xml:space="preserve"> koreliacijos koeficientas lygus nuliui.</w:t>
      </w:r>
    </w:p>
    <w:p w:rsidR="007A2DF9" w:rsidRPr="00924430" w:rsidRDefault="0097665B" w:rsidP="005B71D8">
      <w:pPr>
        <w:spacing w:line="360" w:lineRule="auto"/>
        <w:ind w:left="360" w:firstLine="360"/>
        <w:rPr>
          <w:sz w:val="24"/>
          <w:szCs w:val="24"/>
          <w:lang w:eastAsia="lt-LT"/>
        </w:rPr>
      </w:pPr>
      <m:oMath>
        <m:sSub>
          <m:sSubPr>
            <m:ctrlPr>
              <w:rPr>
                <w:rFonts w:ascii="Cambria Math" w:hAnsi="Cambria Math"/>
                <w:b/>
                <w:i/>
                <w:sz w:val="24"/>
                <w:szCs w:val="24"/>
                <w:lang w:eastAsia="lt-LT"/>
              </w:rPr>
            </m:ctrlPr>
          </m:sSubPr>
          <m:e>
            <m:r>
              <m:rPr>
                <m:sty m:val="bi"/>
              </m:rPr>
              <w:rPr>
                <w:rFonts w:ascii="Cambria Math" w:hAnsi="Cambria Math"/>
                <w:sz w:val="24"/>
                <w:szCs w:val="24"/>
                <w:lang w:eastAsia="lt-LT"/>
              </w:rPr>
              <m:t>H</m:t>
            </m:r>
          </m:e>
          <m:sub>
            <m:r>
              <m:rPr>
                <m:sty m:val="bi"/>
              </m:rPr>
              <w:rPr>
                <w:rFonts w:ascii="Cambria Math" w:hAnsi="Cambria Math"/>
                <w:sz w:val="24"/>
                <w:szCs w:val="24"/>
                <w:lang w:eastAsia="lt-LT"/>
              </w:rPr>
              <m:t>a</m:t>
            </m:r>
          </m:sub>
        </m:sSub>
        <m:r>
          <w:rPr>
            <w:rFonts w:ascii="Cambria Math" w:hAnsi="Cambria Math"/>
            <w:sz w:val="24"/>
            <w:szCs w:val="24"/>
            <w:lang w:eastAsia="lt-LT"/>
          </w:rPr>
          <m:t>:</m:t>
        </m:r>
      </m:oMath>
      <w:r w:rsidR="007A2DF9" w:rsidRPr="00924430">
        <w:rPr>
          <w:sz w:val="24"/>
          <w:szCs w:val="24"/>
          <w:lang w:eastAsia="lt-LT"/>
        </w:rPr>
        <w:t xml:space="preserve"> koreliacijos koeficientas nelygus nuliui.</w:t>
      </w:r>
    </w:p>
    <w:p w:rsidR="007A2DF9" w:rsidRPr="00924430" w:rsidRDefault="007A2DF9" w:rsidP="005B71D8">
      <w:pPr>
        <w:spacing w:line="360" w:lineRule="auto"/>
        <w:ind w:left="360" w:firstLine="360"/>
        <w:rPr>
          <w:sz w:val="24"/>
          <w:szCs w:val="24"/>
          <w:lang w:eastAsia="lt-LT"/>
        </w:rPr>
      </w:pPr>
      <w:r w:rsidRPr="00924430">
        <w:rPr>
          <w:sz w:val="24"/>
          <w:szCs w:val="24"/>
        </w:rPr>
        <w:t>Atliekan</w:t>
      </w:r>
      <w:r w:rsidR="001E380C" w:rsidRPr="00924430">
        <w:rPr>
          <w:sz w:val="24"/>
          <w:szCs w:val="24"/>
        </w:rPr>
        <w:t>t</w:t>
      </w:r>
      <w:r w:rsidRPr="00924430">
        <w:rPr>
          <w:sz w:val="24"/>
          <w:szCs w:val="24"/>
        </w:rPr>
        <w:t xml:space="preserve"> regresinę analizę yra sprendžiama vieno priklausomo (regresuojamo) kintamojo apibrėžimo arba įvertinimo problema, remiantis vienu ar keliais nepriklausomais kintamaisiais (regresoriais)</w:t>
      </w:r>
      <w:r w:rsidRPr="00924430">
        <w:rPr>
          <w:color w:val="FF0000"/>
          <w:sz w:val="24"/>
          <w:szCs w:val="24"/>
          <w:lang w:eastAsia="lt-LT"/>
        </w:rPr>
        <w:t xml:space="preserve">. </w:t>
      </w:r>
      <w:r w:rsidRPr="00924430">
        <w:rPr>
          <w:sz w:val="24"/>
          <w:szCs w:val="24"/>
          <w:lang w:eastAsia="lt-LT"/>
        </w:rPr>
        <w:t>Regresinės analizės metu yra sudarytas teisinis regresijos modelis, išreiškiamas tokia lygtimi</w:t>
      </w:r>
      <w:r w:rsidRPr="00924430">
        <w:rPr>
          <w:color w:val="FF0000"/>
          <w:sz w:val="24"/>
          <w:szCs w:val="24"/>
          <w:lang w:eastAsia="lt-LT"/>
        </w:rPr>
        <w:t xml:space="preserve"> </w:t>
      </w:r>
      <w:r w:rsidRPr="00924430">
        <w:rPr>
          <w:sz w:val="24"/>
          <w:szCs w:val="24"/>
          <w:lang w:eastAsia="lt-LT"/>
        </w:rPr>
        <w:t>(Bartosevičienė, 2010).</w:t>
      </w:r>
    </w:p>
    <w:p w:rsidR="007A2DF9" w:rsidRPr="00924430" w:rsidRDefault="007A2DF9" w:rsidP="005B71D8">
      <w:pPr>
        <w:spacing w:line="360" w:lineRule="auto"/>
        <w:ind w:left="360" w:firstLine="360"/>
        <w:rPr>
          <w:sz w:val="24"/>
          <w:szCs w:val="24"/>
          <w:lang w:eastAsia="lt-LT"/>
        </w:rPr>
      </w:pPr>
    </w:p>
    <w:p w:rsidR="007A2DF9" w:rsidRPr="00924430" w:rsidRDefault="0097665B" w:rsidP="00C2324E">
      <w:pPr>
        <w:spacing w:line="360" w:lineRule="auto"/>
        <w:ind w:left="360" w:firstLine="360"/>
        <w:jc w:val="right"/>
        <w:rPr>
          <w:sz w:val="24"/>
          <w:szCs w:val="24"/>
          <w:lang w:eastAsia="lt-LT"/>
        </w:rPr>
      </w:pPr>
      <m:oMathPara>
        <m:oMathParaPr>
          <m:jc m:val="right"/>
        </m:oMathParaPr>
        <m:oMath>
          <m:sSub>
            <m:sSubPr>
              <m:ctrlPr>
                <w:rPr>
                  <w:rFonts w:ascii="Cambria Math" w:hAnsi="Cambria Math"/>
                  <w:i/>
                  <w:sz w:val="24"/>
                  <w:szCs w:val="24"/>
                  <w:lang w:eastAsia="lt-LT"/>
                </w:rPr>
              </m:ctrlPr>
            </m:sSubPr>
            <m:e>
              <m:r>
                <w:rPr>
                  <w:rFonts w:ascii="Cambria Math" w:hAnsi="Cambria Math"/>
                  <w:sz w:val="24"/>
                  <w:szCs w:val="24"/>
                  <w:lang w:eastAsia="lt-LT"/>
                </w:rPr>
                <m:t>y</m:t>
              </m:r>
            </m:e>
            <m:sub>
              <m:r>
                <w:rPr>
                  <w:rFonts w:ascii="Cambria Math" w:hAnsi="Cambria Math"/>
                  <w:sz w:val="24"/>
                  <w:szCs w:val="24"/>
                  <w:lang w:eastAsia="lt-LT"/>
                </w:rPr>
                <m:t>x</m:t>
              </m:r>
            </m:sub>
          </m:sSub>
          <m:r>
            <w:rPr>
              <w:rFonts w:ascii="Cambria Math" w:hAnsi="Cambria Math"/>
              <w:sz w:val="24"/>
              <w:szCs w:val="24"/>
              <w:lang w:eastAsia="lt-LT"/>
            </w:rPr>
            <m:t xml:space="preserve">=a+bx,                                                                  </m:t>
          </m:r>
          <m:d>
            <m:dPr>
              <m:ctrlPr>
                <w:rPr>
                  <w:rFonts w:ascii="Cambria Math" w:hAnsi="Cambria Math"/>
                  <w:i/>
                  <w:sz w:val="24"/>
                  <w:szCs w:val="24"/>
                  <w:lang w:eastAsia="lt-LT"/>
                </w:rPr>
              </m:ctrlPr>
            </m:dPr>
            <m:e>
              <m:r>
                <w:rPr>
                  <w:rFonts w:ascii="Cambria Math" w:hAnsi="Cambria Math"/>
                  <w:sz w:val="24"/>
                  <w:szCs w:val="24"/>
                  <w:lang w:eastAsia="lt-LT"/>
                </w:rPr>
                <m:t>4</m:t>
              </m:r>
            </m:e>
          </m:d>
        </m:oMath>
      </m:oMathPara>
    </w:p>
    <w:p w:rsidR="007A2DF9" w:rsidRPr="00924430" w:rsidRDefault="007A2DF9" w:rsidP="005B71D8">
      <w:pPr>
        <w:spacing w:line="360" w:lineRule="auto"/>
        <w:ind w:left="360" w:firstLine="360"/>
        <w:rPr>
          <w:sz w:val="24"/>
          <w:szCs w:val="24"/>
          <w:lang w:eastAsia="lt-LT"/>
        </w:rPr>
      </w:pPr>
    </w:p>
    <w:p w:rsidR="007A2DF9" w:rsidRPr="00924430" w:rsidRDefault="007A2DF9" w:rsidP="005B71D8">
      <w:pPr>
        <w:spacing w:line="360" w:lineRule="auto"/>
        <w:ind w:left="360" w:firstLine="360"/>
        <w:rPr>
          <w:sz w:val="24"/>
          <w:szCs w:val="24"/>
          <w:lang w:eastAsia="lt-LT"/>
        </w:rPr>
      </w:pPr>
      <w:r w:rsidRPr="00924430">
        <w:rPr>
          <w:sz w:val="24"/>
          <w:szCs w:val="24"/>
          <w:lang w:eastAsia="lt-LT"/>
        </w:rPr>
        <w:t xml:space="preserve">kur: </w:t>
      </w:r>
      <m:oMath>
        <m:sSub>
          <m:sSubPr>
            <m:ctrlPr>
              <w:rPr>
                <w:rFonts w:ascii="Cambria Math" w:hAnsi="Cambria Math"/>
                <w:i/>
                <w:sz w:val="24"/>
                <w:szCs w:val="24"/>
                <w:lang w:eastAsia="lt-LT"/>
              </w:rPr>
            </m:ctrlPr>
          </m:sSubPr>
          <m:e>
            <m:r>
              <w:rPr>
                <w:rFonts w:ascii="Cambria Math" w:hAnsi="Cambria Math"/>
                <w:sz w:val="24"/>
                <w:szCs w:val="24"/>
                <w:lang w:eastAsia="lt-LT"/>
              </w:rPr>
              <m:t>y</m:t>
            </m:r>
          </m:e>
          <m:sub>
            <m:r>
              <w:rPr>
                <w:rFonts w:ascii="Cambria Math" w:hAnsi="Cambria Math"/>
                <w:sz w:val="24"/>
                <w:szCs w:val="24"/>
                <w:lang w:eastAsia="lt-LT"/>
              </w:rPr>
              <m:t>x</m:t>
            </m:r>
          </m:sub>
        </m:sSub>
      </m:oMath>
      <w:r w:rsidRPr="00924430">
        <w:rPr>
          <w:sz w:val="24"/>
          <w:szCs w:val="24"/>
          <w:lang w:eastAsia="lt-LT"/>
        </w:rPr>
        <w:t>– priklausomas kintamasis;</w:t>
      </w:r>
    </w:p>
    <w:p w:rsidR="007A2DF9" w:rsidRPr="00924430" w:rsidRDefault="007A2DF9" w:rsidP="005B71D8">
      <w:pPr>
        <w:spacing w:line="360" w:lineRule="auto"/>
        <w:ind w:left="360" w:firstLine="360"/>
        <w:rPr>
          <w:sz w:val="24"/>
          <w:szCs w:val="24"/>
          <w:lang w:eastAsia="lt-LT"/>
        </w:rPr>
      </w:pPr>
      <w:r w:rsidRPr="00924430">
        <w:rPr>
          <w:sz w:val="24"/>
          <w:szCs w:val="24"/>
          <w:lang w:eastAsia="lt-LT"/>
        </w:rPr>
        <w:t xml:space="preserve">       </w:t>
      </w:r>
      <w:r w:rsidRPr="00924430">
        <w:rPr>
          <w:i/>
          <w:sz w:val="24"/>
          <w:szCs w:val="24"/>
          <w:lang w:eastAsia="lt-LT"/>
        </w:rPr>
        <w:t>a</w:t>
      </w:r>
      <w:r w:rsidRPr="00924430">
        <w:rPr>
          <w:sz w:val="24"/>
          <w:szCs w:val="24"/>
          <w:lang w:eastAsia="lt-LT"/>
        </w:rPr>
        <w:t xml:space="preserve"> – pastovus dydis (Constanta);</w:t>
      </w:r>
    </w:p>
    <w:p w:rsidR="007A2DF9" w:rsidRPr="00924430" w:rsidRDefault="007A2DF9" w:rsidP="005B71D8">
      <w:pPr>
        <w:spacing w:line="360" w:lineRule="auto"/>
        <w:ind w:left="360" w:firstLine="360"/>
        <w:rPr>
          <w:sz w:val="24"/>
          <w:szCs w:val="24"/>
          <w:lang w:eastAsia="lt-LT"/>
        </w:rPr>
      </w:pPr>
      <w:r w:rsidRPr="00924430">
        <w:rPr>
          <w:sz w:val="24"/>
          <w:szCs w:val="24"/>
          <w:lang w:eastAsia="lt-LT"/>
        </w:rPr>
        <w:t xml:space="preserve">       </w:t>
      </w:r>
      <w:r w:rsidRPr="00924430">
        <w:rPr>
          <w:i/>
          <w:sz w:val="24"/>
          <w:szCs w:val="24"/>
          <w:lang w:eastAsia="lt-LT"/>
        </w:rPr>
        <w:t>b</w:t>
      </w:r>
      <w:r w:rsidRPr="00924430">
        <w:rPr>
          <w:sz w:val="24"/>
          <w:szCs w:val="24"/>
          <w:lang w:eastAsia="lt-LT"/>
        </w:rPr>
        <w:t xml:space="preserve"> – nepriklausomojo kintamojo koeficientas;</w:t>
      </w:r>
    </w:p>
    <w:p w:rsidR="007A2DF9" w:rsidRPr="00924430" w:rsidRDefault="007A2DF9" w:rsidP="005B71D8">
      <w:pPr>
        <w:spacing w:line="360" w:lineRule="auto"/>
        <w:ind w:left="360" w:firstLine="360"/>
        <w:rPr>
          <w:sz w:val="24"/>
          <w:szCs w:val="24"/>
          <w:lang w:eastAsia="lt-LT"/>
        </w:rPr>
      </w:pPr>
      <w:r w:rsidRPr="00924430">
        <w:rPr>
          <w:sz w:val="24"/>
          <w:szCs w:val="24"/>
          <w:lang w:eastAsia="lt-LT"/>
        </w:rPr>
        <w:t xml:space="preserve">       </w:t>
      </w:r>
      <w:r w:rsidRPr="00924430">
        <w:rPr>
          <w:i/>
          <w:sz w:val="24"/>
          <w:szCs w:val="24"/>
          <w:lang w:eastAsia="lt-LT"/>
        </w:rPr>
        <w:t>x</w:t>
      </w:r>
      <w:r w:rsidRPr="00924430">
        <w:rPr>
          <w:sz w:val="24"/>
          <w:szCs w:val="24"/>
          <w:lang w:eastAsia="lt-LT"/>
        </w:rPr>
        <w:t xml:space="preserve"> – nepriklausomas kintamasis</w:t>
      </w:r>
      <w:r w:rsidRPr="00924430">
        <w:rPr>
          <w:color w:val="FF0000"/>
          <w:sz w:val="24"/>
          <w:szCs w:val="24"/>
          <w:lang w:eastAsia="lt-LT"/>
        </w:rPr>
        <w:t>.</w:t>
      </w:r>
    </w:p>
    <w:p w:rsidR="007A2DF9" w:rsidRPr="00924430" w:rsidRDefault="007A2DF9" w:rsidP="005B71D8">
      <w:pPr>
        <w:widowControl/>
        <w:autoSpaceDE w:val="0"/>
        <w:autoSpaceDN w:val="0"/>
        <w:adjustRightInd w:val="0"/>
        <w:spacing w:line="360" w:lineRule="auto"/>
        <w:ind w:firstLine="720"/>
        <w:rPr>
          <w:sz w:val="24"/>
          <w:szCs w:val="24"/>
        </w:rPr>
      </w:pPr>
      <w:r w:rsidRPr="00924430">
        <w:rPr>
          <w:sz w:val="24"/>
          <w:szCs w:val="24"/>
        </w:rPr>
        <w:t>Regresiniam modeliui aprašyti yra naudojami tokie rodikliai:</w:t>
      </w:r>
    </w:p>
    <w:p w:rsidR="007A2DF9" w:rsidRPr="00924430" w:rsidRDefault="007A2DF9" w:rsidP="00AF1946">
      <w:pPr>
        <w:pStyle w:val="ListParagraph"/>
        <w:widowControl/>
        <w:numPr>
          <w:ilvl w:val="0"/>
          <w:numId w:val="7"/>
        </w:numPr>
        <w:autoSpaceDE w:val="0"/>
        <w:autoSpaceDN w:val="0"/>
        <w:adjustRightInd w:val="0"/>
        <w:spacing w:line="360" w:lineRule="auto"/>
        <w:ind w:left="714" w:hanging="357"/>
        <w:rPr>
          <w:sz w:val="24"/>
          <w:szCs w:val="24"/>
        </w:rPr>
      </w:pPr>
      <w:r w:rsidRPr="00924430">
        <w:rPr>
          <w:rStyle w:val="Emphasis"/>
          <w:iCs/>
          <w:sz w:val="24"/>
          <w:szCs w:val="24"/>
        </w:rPr>
        <w:t>Determinacijos koeficientas</w:t>
      </w:r>
      <w:r w:rsidRPr="00924430">
        <w:rPr>
          <w:sz w:val="24"/>
          <w:szCs w:val="24"/>
        </w:rPr>
        <w:t xml:space="preserve"> </w:t>
      </w:r>
      <m:oMath>
        <m:sSup>
          <m:sSupPr>
            <m:ctrlPr>
              <w:rPr>
                <w:rFonts w:ascii="Cambria Math" w:hAnsi="Cambria Math"/>
                <w:i/>
                <w:sz w:val="24"/>
                <w:szCs w:val="24"/>
              </w:rPr>
            </m:ctrlPr>
          </m:sSupPr>
          <m:e>
            <m:r>
              <w:rPr>
                <w:rFonts w:ascii="Cambria Math" w:hAnsi="Cambria Math"/>
                <w:sz w:val="24"/>
                <w:szCs w:val="24"/>
              </w:rPr>
              <m:t>R</m:t>
            </m:r>
          </m:e>
          <m:sup>
            <m:r>
              <w:rPr>
                <w:rFonts w:ascii="Cambria Math" w:hAnsi="Cambria Math"/>
                <w:sz w:val="24"/>
                <w:szCs w:val="24"/>
              </w:rPr>
              <m:t>2</m:t>
            </m:r>
          </m:sup>
        </m:sSup>
      </m:oMath>
      <w:r w:rsidRPr="00924430">
        <w:rPr>
          <w:sz w:val="24"/>
          <w:szCs w:val="24"/>
        </w:rPr>
        <w:t xml:space="preserve"> </w:t>
      </w:r>
      <w:r w:rsidRPr="00924430">
        <w:rPr>
          <w:rStyle w:val="Emphasis"/>
          <w:i w:val="0"/>
          <w:iCs/>
          <w:sz w:val="24"/>
          <w:szCs w:val="24"/>
        </w:rPr>
        <w:t>(angl.</w:t>
      </w:r>
      <w:r w:rsidRPr="00924430">
        <w:rPr>
          <w:rStyle w:val="Emphasis"/>
          <w:iCs/>
          <w:sz w:val="24"/>
          <w:szCs w:val="24"/>
        </w:rPr>
        <w:t xml:space="preserve"> R square).</w:t>
      </w:r>
      <w:r w:rsidRPr="00924430">
        <w:rPr>
          <w:sz w:val="24"/>
          <w:szCs w:val="24"/>
        </w:rPr>
        <w:t xml:space="preserve"> Tai svarbiausia modelio tikimo duomenims charakteristika, kuri privaloma visuose regresijos modelių aprašymuose. Determinacijos </w:t>
      </w:r>
      <w:r w:rsidRPr="00924430">
        <w:rPr>
          <w:sz w:val="24"/>
          <w:szCs w:val="24"/>
        </w:rPr>
        <w:lastRenderedPageBreak/>
        <w:t xml:space="preserve">koeficientas lygina skirtumus tarp  </w:t>
      </w:r>
      <w:r w:rsidRPr="00924430">
        <w:rPr>
          <w:rStyle w:val="Emphasis"/>
          <w:iCs/>
          <w:sz w:val="24"/>
          <w:szCs w:val="24"/>
        </w:rPr>
        <w:t>Y</w:t>
      </w:r>
      <w:r w:rsidRPr="00924430">
        <w:rPr>
          <w:sz w:val="24"/>
          <w:szCs w:val="24"/>
        </w:rPr>
        <w:t xml:space="preserve"> reikšmių, kai atsižvelgiama į regresijos modelį, su skirtumais tarp </w:t>
      </w:r>
      <w:r w:rsidRPr="00924430">
        <w:rPr>
          <w:rStyle w:val="Emphasis"/>
          <w:iCs/>
          <w:sz w:val="24"/>
          <w:szCs w:val="24"/>
        </w:rPr>
        <w:t xml:space="preserve">Y </w:t>
      </w:r>
      <w:r w:rsidRPr="00924430">
        <w:rPr>
          <w:sz w:val="24"/>
          <w:szCs w:val="24"/>
        </w:rPr>
        <w:t xml:space="preserve">reikšmių, kai į modelį neatsižvelgiama. Determinacijos koeficientas įgyja reikšmes iš intervalo [0, 1]. Kuo koeficiento reikšmė didesnė, tuo modelis geriau tinka duomenims, bet determinacijos koeficientas turi tenkinti sąlygą </w:t>
      </w:r>
      <m:oMath>
        <m:sSup>
          <m:sSupPr>
            <m:ctrlPr>
              <w:rPr>
                <w:rFonts w:ascii="Cambria Math" w:hAnsi="Cambria Math"/>
                <w:i/>
                <w:sz w:val="24"/>
                <w:szCs w:val="24"/>
              </w:rPr>
            </m:ctrlPr>
          </m:sSupPr>
          <m:e>
            <m:r>
              <w:rPr>
                <w:rFonts w:ascii="Cambria Math" w:hAnsi="Cambria Math"/>
                <w:sz w:val="24"/>
                <w:szCs w:val="24"/>
              </w:rPr>
              <m:t>R</m:t>
            </m:r>
          </m:e>
          <m:sup>
            <m:r>
              <w:rPr>
                <w:rFonts w:ascii="Cambria Math" w:hAnsi="Cambria Math"/>
                <w:sz w:val="24"/>
                <w:szCs w:val="24"/>
              </w:rPr>
              <m:t>2</m:t>
            </m:r>
          </m:sup>
        </m:sSup>
        <m:r>
          <w:rPr>
            <w:rFonts w:ascii="Cambria Math" w:hAnsi="Cambria Math"/>
            <w:sz w:val="24"/>
            <w:szCs w:val="24"/>
          </w:rPr>
          <m:t>≥0,20</m:t>
        </m:r>
      </m:oMath>
      <w:r w:rsidRPr="00924430">
        <w:rPr>
          <w:sz w:val="24"/>
          <w:szCs w:val="24"/>
        </w:rPr>
        <w:t>.</w:t>
      </w:r>
    </w:p>
    <w:p w:rsidR="007A2DF9" w:rsidRPr="00924430" w:rsidRDefault="007A2DF9" w:rsidP="00AF1946">
      <w:pPr>
        <w:pStyle w:val="ListParagraph"/>
        <w:widowControl/>
        <w:numPr>
          <w:ilvl w:val="0"/>
          <w:numId w:val="7"/>
        </w:numPr>
        <w:autoSpaceDE w:val="0"/>
        <w:autoSpaceDN w:val="0"/>
        <w:adjustRightInd w:val="0"/>
        <w:spacing w:line="360" w:lineRule="auto"/>
        <w:ind w:left="714" w:hanging="357"/>
        <w:rPr>
          <w:sz w:val="24"/>
          <w:szCs w:val="24"/>
        </w:rPr>
      </w:pPr>
      <w:r w:rsidRPr="00924430">
        <w:rPr>
          <w:i/>
          <w:iCs/>
          <w:sz w:val="24"/>
          <w:szCs w:val="24"/>
          <w:lang w:eastAsia="lt-LT"/>
        </w:rPr>
        <w:t>Koreguotas determinacijos koeficientas</w:t>
      </w:r>
      <w:r w:rsidRPr="00924430">
        <w:rPr>
          <w:sz w:val="24"/>
          <w:szCs w:val="24"/>
          <w:lang w:eastAsia="lt-LT"/>
        </w:rPr>
        <w:t xml:space="preserve"> (angl. </w:t>
      </w:r>
      <w:r w:rsidRPr="00924430">
        <w:rPr>
          <w:i/>
          <w:sz w:val="24"/>
          <w:szCs w:val="24"/>
          <w:lang w:eastAsia="lt-LT"/>
        </w:rPr>
        <w:t>Adjusted R square</w:t>
      </w:r>
      <w:r w:rsidRPr="00924430">
        <w:rPr>
          <w:sz w:val="24"/>
          <w:szCs w:val="24"/>
          <w:lang w:eastAsia="lt-LT"/>
        </w:rPr>
        <w:t>). Tai alternatyva determinacijos koeficientui, kai modelyje yra  daug regresorių ir mažai stebėjimų.</w:t>
      </w:r>
      <w:r w:rsidRPr="00924430">
        <w:rPr>
          <w:b/>
          <w:bCs/>
          <w:sz w:val="24"/>
          <w:szCs w:val="24"/>
          <w:lang w:eastAsia="lt-LT"/>
        </w:rPr>
        <w:t xml:space="preserve"> </w:t>
      </w:r>
      <w:r w:rsidRPr="00924430">
        <w:rPr>
          <w:sz w:val="24"/>
          <w:szCs w:val="24"/>
          <w:lang w:eastAsia="lt-LT"/>
        </w:rPr>
        <w:t xml:space="preserve">Jeigu respondentų yra bent 7 kartus daugiau, nei regresorių, tai visiškai pakanka standartinio </w:t>
      </w:r>
      <w:r w:rsidRPr="00924430">
        <w:rPr>
          <w:rFonts w:ascii="Cambria Math" w:hAnsi="Cambria Math"/>
          <w:sz w:val="24"/>
          <w:szCs w:val="24"/>
          <w:lang w:eastAsia="lt-LT"/>
        </w:rPr>
        <w:t>R</w:t>
      </w:r>
      <w:r w:rsidRPr="00924430">
        <w:rPr>
          <w:rFonts w:ascii="Cambria Math" w:hAnsi="Cambria Math"/>
          <w:sz w:val="24"/>
          <w:szCs w:val="24"/>
          <w:vertAlign w:val="superscript"/>
          <w:lang w:eastAsia="lt-LT"/>
        </w:rPr>
        <w:t>2</w:t>
      </w:r>
      <w:r w:rsidRPr="00924430">
        <w:rPr>
          <w:sz w:val="24"/>
          <w:szCs w:val="24"/>
          <w:lang w:eastAsia="lt-LT"/>
        </w:rPr>
        <w:t xml:space="preserve">. </w:t>
      </w:r>
    </w:p>
    <w:p w:rsidR="007A2DF9" w:rsidRPr="00924430" w:rsidRDefault="007A2DF9" w:rsidP="00AF1946">
      <w:pPr>
        <w:pStyle w:val="ListParagraph"/>
        <w:widowControl/>
        <w:numPr>
          <w:ilvl w:val="0"/>
          <w:numId w:val="7"/>
        </w:numPr>
        <w:autoSpaceDE w:val="0"/>
        <w:autoSpaceDN w:val="0"/>
        <w:adjustRightInd w:val="0"/>
        <w:spacing w:line="360" w:lineRule="auto"/>
        <w:ind w:left="714" w:hanging="357"/>
        <w:rPr>
          <w:sz w:val="24"/>
          <w:szCs w:val="24"/>
        </w:rPr>
      </w:pPr>
      <w:r w:rsidRPr="00924430">
        <w:rPr>
          <w:i/>
          <w:iCs/>
          <w:sz w:val="24"/>
          <w:szCs w:val="24"/>
          <w:lang w:eastAsia="lt-LT"/>
        </w:rPr>
        <w:t>ANOVA p-reikšmė</w:t>
      </w:r>
      <w:r w:rsidRPr="00924430">
        <w:rPr>
          <w:sz w:val="24"/>
          <w:szCs w:val="24"/>
          <w:lang w:eastAsia="lt-LT"/>
        </w:rPr>
        <w:t xml:space="preserve">. Ji parodo, ar modelyje yra su priklausomu kintamuoju susijusių regresorių. Jeigu </w:t>
      </w:r>
      <w:r w:rsidRPr="00924430">
        <w:rPr>
          <w:i/>
          <w:iCs/>
          <w:sz w:val="24"/>
          <w:szCs w:val="24"/>
          <w:lang w:eastAsia="lt-LT"/>
        </w:rPr>
        <w:t>p</w:t>
      </w:r>
      <w:r w:rsidRPr="00924430">
        <w:rPr>
          <w:sz w:val="24"/>
          <w:szCs w:val="24"/>
          <w:lang w:eastAsia="lt-LT"/>
        </w:rPr>
        <w:t xml:space="preserve"> reikšmė didesnė už 0,05, tai regresijos modelio tinkamumas labai abejotinas (faktiškai gauname, kad </w:t>
      </w:r>
      <w:r w:rsidRPr="00924430">
        <w:rPr>
          <w:i/>
          <w:iCs/>
          <w:sz w:val="24"/>
          <w:szCs w:val="24"/>
          <w:lang w:eastAsia="lt-LT"/>
        </w:rPr>
        <w:t xml:space="preserve">Y </w:t>
      </w:r>
      <w:r w:rsidRPr="00924430">
        <w:rPr>
          <w:sz w:val="24"/>
          <w:szCs w:val="24"/>
          <w:lang w:eastAsia="lt-LT"/>
        </w:rPr>
        <w:t xml:space="preserve"> nepriklauso nuo </w:t>
      </w:r>
      <w:r w:rsidRPr="00924430">
        <w:rPr>
          <w:i/>
          <w:iCs/>
          <w:sz w:val="24"/>
          <w:szCs w:val="24"/>
          <w:lang w:eastAsia="lt-LT"/>
        </w:rPr>
        <w:t>X</w:t>
      </w:r>
      <w:r w:rsidRPr="00924430">
        <w:rPr>
          <w:sz w:val="24"/>
          <w:szCs w:val="24"/>
          <w:lang w:eastAsia="lt-LT"/>
        </w:rPr>
        <w:t xml:space="preserve">). Jeigu </w:t>
      </w:r>
      <w:r w:rsidRPr="00924430">
        <w:rPr>
          <w:i/>
          <w:iCs/>
          <w:sz w:val="24"/>
          <w:szCs w:val="24"/>
          <w:lang w:eastAsia="lt-LT"/>
        </w:rPr>
        <w:t>p</w:t>
      </w:r>
      <w:r w:rsidRPr="00924430">
        <w:rPr>
          <w:sz w:val="24"/>
          <w:szCs w:val="24"/>
          <w:lang w:eastAsia="lt-LT"/>
        </w:rPr>
        <w:t xml:space="preserve"> reikšmė mažesnė už 0,05, tai gaunams patvirtinimas, jog reikia tirti toliau. </w:t>
      </w:r>
    </w:p>
    <w:p w:rsidR="007A2DF9" w:rsidRPr="00924430" w:rsidRDefault="007A2DF9" w:rsidP="00AF1946">
      <w:pPr>
        <w:pStyle w:val="ListParagraph"/>
        <w:widowControl/>
        <w:numPr>
          <w:ilvl w:val="0"/>
          <w:numId w:val="7"/>
        </w:numPr>
        <w:autoSpaceDE w:val="0"/>
        <w:autoSpaceDN w:val="0"/>
        <w:adjustRightInd w:val="0"/>
        <w:spacing w:line="360" w:lineRule="auto"/>
        <w:ind w:left="714" w:hanging="357"/>
        <w:rPr>
          <w:sz w:val="24"/>
          <w:szCs w:val="24"/>
        </w:rPr>
      </w:pPr>
      <w:r w:rsidRPr="00924430">
        <w:rPr>
          <w:i/>
          <w:iCs/>
          <w:sz w:val="24"/>
          <w:szCs w:val="24"/>
          <w:lang w:eastAsia="lt-LT"/>
        </w:rPr>
        <w:t>T (Stjudento) testai atskiriems regresoriams</w:t>
      </w:r>
      <w:r w:rsidRPr="00924430">
        <w:rPr>
          <w:sz w:val="24"/>
          <w:szCs w:val="24"/>
          <w:lang w:eastAsia="lt-LT"/>
        </w:rPr>
        <w:t xml:space="preserve">. Padeda nuspręsti ar kintamasis šalintinas iš modelio. Jeigu atitinkamo testo </w:t>
      </w:r>
      <w:r w:rsidRPr="00924430">
        <w:rPr>
          <w:i/>
          <w:iCs/>
          <w:sz w:val="24"/>
          <w:szCs w:val="24"/>
          <w:lang w:eastAsia="lt-LT"/>
        </w:rPr>
        <w:t>p</w:t>
      </w:r>
      <w:r w:rsidRPr="00924430">
        <w:rPr>
          <w:sz w:val="24"/>
          <w:szCs w:val="24"/>
          <w:lang w:eastAsia="lt-LT"/>
        </w:rPr>
        <w:t xml:space="preserve"> reikšmė &lt; 0,05, tai sakome, kad </w:t>
      </w:r>
      <w:r w:rsidRPr="00924430">
        <w:rPr>
          <w:i/>
          <w:iCs/>
          <w:sz w:val="24"/>
          <w:szCs w:val="24"/>
          <w:lang w:eastAsia="lt-LT"/>
        </w:rPr>
        <w:t>kintamasis yra statistiškai reikšmingas</w:t>
      </w:r>
      <w:r w:rsidRPr="00924430">
        <w:rPr>
          <w:sz w:val="24"/>
          <w:szCs w:val="24"/>
          <w:lang w:eastAsia="lt-LT"/>
        </w:rPr>
        <w:t xml:space="preserve"> ir dažniausiai (jei nėra multikolinearumo) jį modelyje paliekame. Jeigu </w:t>
      </w:r>
      <w:r w:rsidRPr="00924430">
        <w:rPr>
          <w:i/>
          <w:iCs/>
          <w:sz w:val="24"/>
          <w:szCs w:val="24"/>
          <w:lang w:eastAsia="lt-LT"/>
        </w:rPr>
        <w:t>p</w:t>
      </w:r>
      <w:r w:rsidRPr="00924430">
        <w:rPr>
          <w:sz w:val="24"/>
          <w:szCs w:val="24"/>
          <w:lang w:eastAsia="lt-LT"/>
        </w:rPr>
        <w:t xml:space="preserve"> reikšmė ≥ 0,05, tai kintamasis yra statistiškai nereikšmingas ir modelyje jis paliekamas tik ypatingais atvejais. Dažniausiai modelio konstanta </w:t>
      </w:r>
      <w:r w:rsidRPr="00924430">
        <w:rPr>
          <w:i/>
          <w:iCs/>
          <w:sz w:val="24"/>
          <w:szCs w:val="24"/>
          <w:lang w:eastAsia="lt-LT"/>
        </w:rPr>
        <w:t>C</w:t>
      </w:r>
      <w:r w:rsidRPr="00924430">
        <w:rPr>
          <w:sz w:val="24"/>
          <w:szCs w:val="24"/>
          <w:lang w:eastAsia="lt-LT"/>
        </w:rPr>
        <w:t xml:space="preserve"> paliekama net ir tada, kai ji statistiškai nereikšminga.</w:t>
      </w:r>
    </w:p>
    <w:p w:rsidR="007A2DF9" w:rsidRPr="00924430" w:rsidRDefault="007A2DF9" w:rsidP="00AF1946">
      <w:pPr>
        <w:pStyle w:val="ListParagraph"/>
        <w:widowControl/>
        <w:numPr>
          <w:ilvl w:val="0"/>
          <w:numId w:val="7"/>
        </w:numPr>
        <w:spacing w:before="100" w:beforeAutospacing="1" w:after="240" w:line="360" w:lineRule="auto"/>
        <w:rPr>
          <w:sz w:val="24"/>
          <w:szCs w:val="24"/>
          <w:lang w:eastAsia="lt-LT"/>
        </w:rPr>
      </w:pPr>
      <w:r w:rsidRPr="00924430">
        <w:rPr>
          <w:i/>
          <w:iCs/>
          <w:sz w:val="24"/>
          <w:szCs w:val="24"/>
          <w:lang w:eastAsia="lt-LT"/>
        </w:rPr>
        <w:t>Dispersijos mažėjimo daugiklis (VIF)</w:t>
      </w:r>
      <w:r w:rsidRPr="00924430">
        <w:rPr>
          <w:sz w:val="24"/>
          <w:szCs w:val="24"/>
          <w:lang w:eastAsia="lt-LT"/>
        </w:rPr>
        <w:t xml:space="preserve">. Parodo ar regresoriai stipriai tarpusavyje koreliuoja (yra multikolinearumo problema). VIF skaičiuojamas kiekvienam regresoriui. Multikolinearumas yra, kai VIF &gt; 4. </w:t>
      </w:r>
    </w:p>
    <w:p w:rsidR="007A2DF9" w:rsidRPr="00924430" w:rsidRDefault="007A2DF9" w:rsidP="00AF1946">
      <w:pPr>
        <w:pStyle w:val="ListParagraph"/>
        <w:widowControl/>
        <w:numPr>
          <w:ilvl w:val="0"/>
          <w:numId w:val="7"/>
        </w:numPr>
        <w:spacing w:before="100" w:beforeAutospacing="1" w:after="240" w:line="360" w:lineRule="auto"/>
        <w:rPr>
          <w:sz w:val="24"/>
          <w:szCs w:val="24"/>
          <w:lang w:eastAsia="lt-LT"/>
        </w:rPr>
      </w:pPr>
      <w:r w:rsidRPr="00924430">
        <w:rPr>
          <w:i/>
          <w:iCs/>
          <w:sz w:val="24"/>
          <w:szCs w:val="24"/>
          <w:lang w:eastAsia="lt-LT"/>
        </w:rPr>
        <w:t xml:space="preserve">Kuko matas. </w:t>
      </w:r>
      <w:r w:rsidRPr="00924430">
        <w:rPr>
          <w:sz w:val="24"/>
          <w:szCs w:val="24"/>
          <w:lang w:eastAsia="lt-LT"/>
        </w:rPr>
        <w:t xml:space="preserve">Parodo, ar duomenyse yra išskirčių. Skaičiuojama kiekvienam regresorių rinkiniui. Jeigu imties didumas </w:t>
      </w:r>
      <w:r w:rsidRPr="00924430">
        <w:rPr>
          <w:i/>
          <w:iCs/>
          <w:sz w:val="24"/>
          <w:szCs w:val="24"/>
          <w:lang w:eastAsia="lt-LT"/>
        </w:rPr>
        <w:t>n</w:t>
      </w:r>
      <w:r w:rsidRPr="00924430">
        <w:rPr>
          <w:sz w:val="24"/>
          <w:szCs w:val="24"/>
          <w:lang w:eastAsia="lt-LT"/>
        </w:rPr>
        <w:t xml:space="preserve">, tai ir Kuko matų bus </w:t>
      </w:r>
      <w:r w:rsidRPr="00924430">
        <w:rPr>
          <w:i/>
          <w:iCs/>
          <w:sz w:val="24"/>
          <w:szCs w:val="24"/>
          <w:lang w:eastAsia="lt-LT"/>
        </w:rPr>
        <w:t>n</w:t>
      </w:r>
      <w:r w:rsidRPr="00924430">
        <w:rPr>
          <w:sz w:val="24"/>
          <w:szCs w:val="24"/>
          <w:lang w:eastAsia="lt-LT"/>
        </w:rPr>
        <w:t xml:space="preserve">. Blogai, kai Kuko matas viršija 1. </w:t>
      </w:r>
    </w:p>
    <w:p w:rsidR="007A2DF9" w:rsidRPr="00924430" w:rsidRDefault="007A2DF9" w:rsidP="00AF1946">
      <w:pPr>
        <w:pStyle w:val="ListParagraph"/>
        <w:widowControl/>
        <w:numPr>
          <w:ilvl w:val="0"/>
          <w:numId w:val="7"/>
        </w:numPr>
        <w:spacing w:before="100" w:beforeAutospacing="1" w:after="240" w:line="360" w:lineRule="auto"/>
        <w:rPr>
          <w:sz w:val="24"/>
          <w:szCs w:val="24"/>
          <w:lang w:eastAsia="lt-LT"/>
        </w:rPr>
      </w:pPr>
      <w:r w:rsidRPr="00924430">
        <w:rPr>
          <w:i/>
          <w:iCs/>
          <w:sz w:val="24"/>
          <w:szCs w:val="24"/>
          <w:lang w:eastAsia="lt-LT"/>
        </w:rPr>
        <w:t>Standartizuotosios liekamosios paklaidos</w:t>
      </w:r>
      <w:r w:rsidRPr="00924430">
        <w:rPr>
          <w:sz w:val="24"/>
          <w:szCs w:val="24"/>
          <w:lang w:eastAsia="lt-LT"/>
        </w:rPr>
        <w:t xml:space="preserve"> (angl. </w:t>
      </w:r>
      <w:r w:rsidRPr="00924430">
        <w:rPr>
          <w:i/>
          <w:sz w:val="24"/>
          <w:szCs w:val="24"/>
          <w:lang w:eastAsia="lt-LT"/>
        </w:rPr>
        <w:t>standardized residuals</w:t>
      </w:r>
      <w:r w:rsidRPr="00924430">
        <w:rPr>
          <w:sz w:val="24"/>
          <w:szCs w:val="24"/>
          <w:lang w:eastAsia="lt-LT"/>
        </w:rPr>
        <w:t xml:space="preserve">) naudojamos patikrinimui, ar </w:t>
      </w:r>
      <w:r w:rsidRPr="00924430">
        <w:rPr>
          <w:i/>
          <w:iCs/>
          <w:sz w:val="24"/>
          <w:szCs w:val="24"/>
          <w:lang w:eastAsia="lt-LT"/>
        </w:rPr>
        <w:t>Y</w:t>
      </w:r>
      <w:r w:rsidRPr="00924430">
        <w:rPr>
          <w:sz w:val="24"/>
          <w:szCs w:val="24"/>
          <w:lang w:eastAsia="lt-LT"/>
        </w:rPr>
        <w:t xml:space="preserve"> normaliai pasiskirstęs. Dažniausiai tiriama histograma, kuri lyginama su normaliąja kreive (turi nedaug skirtis) ir standartizuotojų liekamųjų paklaidų ir normaliojo atsitiktinio dydžio santykiniai procentinai dažniai (angl. </w:t>
      </w:r>
      <w:r w:rsidRPr="00924430">
        <w:rPr>
          <w:i/>
          <w:sz w:val="24"/>
          <w:szCs w:val="24"/>
          <w:lang w:eastAsia="lt-LT"/>
        </w:rPr>
        <w:t>P-P plot</w:t>
      </w:r>
      <w:r w:rsidRPr="00924430">
        <w:rPr>
          <w:sz w:val="24"/>
          <w:szCs w:val="24"/>
          <w:lang w:eastAsia="lt-LT"/>
        </w:rPr>
        <w:t xml:space="preserve">). Kuo taškai arčiau nubrėžtos tiesės (idealiu atveju visi taškai yra </w:t>
      </w:r>
      <w:r w:rsidRPr="00924430">
        <w:rPr>
          <w:i/>
          <w:iCs/>
          <w:sz w:val="24"/>
          <w:szCs w:val="24"/>
          <w:lang w:eastAsia="lt-LT"/>
        </w:rPr>
        <w:t>ant</w:t>
      </w:r>
      <w:r w:rsidRPr="00924430">
        <w:rPr>
          <w:sz w:val="24"/>
          <w:szCs w:val="24"/>
          <w:lang w:eastAsia="lt-LT"/>
        </w:rPr>
        <w:t xml:space="preserve"> tiesės), tuo duomenys normalesni (Čekanavičius, 2011).</w:t>
      </w:r>
    </w:p>
    <w:p w:rsidR="007A2DF9" w:rsidRPr="00924430" w:rsidRDefault="007A2DF9" w:rsidP="003B570F">
      <w:pPr>
        <w:widowControl/>
        <w:spacing w:line="360" w:lineRule="auto"/>
        <w:ind w:firstLine="357"/>
        <w:rPr>
          <w:sz w:val="24"/>
          <w:szCs w:val="24"/>
        </w:rPr>
      </w:pPr>
    </w:p>
    <w:p w:rsidR="007A2DF9" w:rsidRPr="00924430" w:rsidRDefault="007A2DF9" w:rsidP="003B570F">
      <w:pPr>
        <w:widowControl/>
        <w:spacing w:line="360" w:lineRule="auto"/>
        <w:ind w:firstLine="357"/>
      </w:pPr>
      <w:r w:rsidRPr="00924430">
        <w:rPr>
          <w:sz w:val="24"/>
          <w:szCs w:val="24"/>
        </w:rPr>
        <w:br w:type="page"/>
      </w:r>
    </w:p>
    <w:p w:rsidR="007A2DF9" w:rsidRPr="00924430" w:rsidRDefault="007A2DF9" w:rsidP="00AF1946">
      <w:pPr>
        <w:pStyle w:val="Heading1"/>
        <w:numPr>
          <w:ilvl w:val="0"/>
          <w:numId w:val="14"/>
        </w:numPr>
        <w:spacing w:line="360" w:lineRule="auto"/>
        <w:ind w:left="714" w:hanging="357"/>
        <w:jc w:val="center"/>
      </w:pPr>
      <w:bookmarkStart w:id="80" w:name="_Toc313319453"/>
      <w:bookmarkStart w:id="81" w:name="_Toc313319566"/>
      <w:bookmarkStart w:id="82" w:name="_Toc313327255"/>
      <w:bookmarkStart w:id="83" w:name="_Toc313833942"/>
      <w:r w:rsidRPr="00924430">
        <w:lastRenderedPageBreak/>
        <w:t>VERSLO ĮMONIŲ PASITIKĖJIMO BANKAIS TYRIMO DUOMENŲ ANALIZĖ</w:t>
      </w:r>
      <w:bookmarkEnd w:id="80"/>
      <w:bookmarkEnd w:id="81"/>
      <w:bookmarkEnd w:id="82"/>
      <w:bookmarkEnd w:id="83"/>
    </w:p>
    <w:p w:rsidR="007A2DF9" w:rsidRPr="00924430" w:rsidRDefault="007A2DF9" w:rsidP="00AF1946">
      <w:pPr>
        <w:pStyle w:val="Heading2"/>
        <w:numPr>
          <w:ilvl w:val="1"/>
          <w:numId w:val="14"/>
        </w:numPr>
        <w:spacing w:line="360" w:lineRule="auto"/>
        <w:jc w:val="center"/>
      </w:pPr>
      <w:bookmarkStart w:id="84" w:name="_Toc313319454"/>
      <w:bookmarkStart w:id="85" w:name="_Toc313319567"/>
      <w:bookmarkStart w:id="86" w:name="_Toc313327256"/>
      <w:bookmarkStart w:id="87" w:name="_Toc313833943"/>
      <w:r w:rsidRPr="00924430">
        <w:t>Verslo įmonių pasitikėjimo bankais formuojančių veiksnių analizė</w:t>
      </w:r>
      <w:bookmarkEnd w:id="84"/>
      <w:bookmarkEnd w:id="85"/>
      <w:bookmarkEnd w:id="86"/>
      <w:bookmarkEnd w:id="87"/>
    </w:p>
    <w:p w:rsidR="007A2DF9" w:rsidRPr="00924430" w:rsidRDefault="007A2DF9" w:rsidP="000376F3">
      <w:pPr>
        <w:widowControl/>
        <w:spacing w:line="360" w:lineRule="auto"/>
        <w:ind w:firstLine="720"/>
        <w:rPr>
          <w:sz w:val="24"/>
          <w:szCs w:val="24"/>
        </w:rPr>
      </w:pPr>
      <w:r w:rsidRPr="00924430">
        <w:rPr>
          <w:sz w:val="24"/>
          <w:szCs w:val="24"/>
        </w:rPr>
        <w:t>Analitinėje dalyje yra palyginami dviejų tyrimų rezultatai. A grafikas vaizduoja 2010 metų tyrimo rezultatus, B grafikas – 2011 metų gruodžio mėnesio tyrimo rezultatus.</w:t>
      </w:r>
    </w:p>
    <w:p w:rsidR="007A2DF9" w:rsidRPr="00924430" w:rsidRDefault="007A2DF9" w:rsidP="000376F3">
      <w:pPr>
        <w:widowControl/>
        <w:spacing w:line="360" w:lineRule="auto"/>
        <w:ind w:firstLine="720"/>
        <w:rPr>
          <w:color w:val="FF0000"/>
          <w:sz w:val="24"/>
          <w:szCs w:val="24"/>
        </w:rPr>
      </w:pPr>
      <w:r w:rsidRPr="00924430">
        <w:rPr>
          <w:sz w:val="24"/>
          <w:szCs w:val="24"/>
        </w:rPr>
        <w:t xml:space="preserve">Iš </w:t>
      </w:r>
      <w:r w:rsidR="00F60936" w:rsidRPr="00924430">
        <w:rPr>
          <w:sz w:val="24"/>
          <w:szCs w:val="24"/>
        </w:rPr>
        <w:t>ž</w:t>
      </w:r>
      <w:r w:rsidRPr="00924430">
        <w:rPr>
          <w:sz w:val="24"/>
          <w:szCs w:val="24"/>
        </w:rPr>
        <w:t>emiau pateiktų grafikų galime pamatyti, kad per beveik pusantrų metų laikotarpį, praėjusi tarp tyrimų, finansinių paslaugų teikėjo pasirinkimas pasikeitė. Dabar dauguma įmonių (virš 90% naudojasi komercinių bankų paslaugomis (žr. 8 pav).</w:t>
      </w:r>
    </w:p>
    <w:p w:rsidR="007A2DF9" w:rsidRPr="00924430" w:rsidRDefault="007A2DF9" w:rsidP="004504E4">
      <w:pPr>
        <w:widowControl/>
        <w:autoSpaceDE w:val="0"/>
        <w:autoSpaceDN w:val="0"/>
        <w:adjustRightInd w:val="0"/>
        <w:ind w:firstLine="0"/>
        <w:jc w:val="left"/>
        <w:rPr>
          <w:sz w:val="24"/>
          <w:szCs w:val="24"/>
          <w:lang w:eastAsia="lt-LT"/>
        </w:rPr>
      </w:pPr>
    </w:p>
    <w:p w:rsidR="007A2DF9" w:rsidRPr="00924430" w:rsidRDefault="007B7457" w:rsidP="004504E4">
      <w:pPr>
        <w:widowControl/>
        <w:autoSpaceDE w:val="0"/>
        <w:autoSpaceDN w:val="0"/>
        <w:adjustRightInd w:val="0"/>
        <w:ind w:firstLine="0"/>
        <w:jc w:val="left"/>
        <w:rPr>
          <w:sz w:val="24"/>
          <w:szCs w:val="24"/>
          <w:lang w:eastAsia="lt-LT"/>
        </w:rPr>
      </w:pPr>
      <w:r w:rsidRPr="00924430">
        <w:rPr>
          <w:noProof/>
          <w:lang w:eastAsia="zh-CN"/>
        </w:rPr>
        <w:drawing>
          <wp:anchor distT="0" distB="127" distL="114300" distR="114300" simplePos="0" relativeHeight="251739648" behindDoc="1" locked="0" layoutInCell="1" allowOverlap="1" wp14:anchorId="4264FC2A" wp14:editId="372AB18C">
            <wp:simplePos x="0" y="0"/>
            <wp:positionH relativeFrom="column">
              <wp:posOffset>3180715</wp:posOffset>
            </wp:positionH>
            <wp:positionV relativeFrom="paragraph">
              <wp:posOffset>153035</wp:posOffset>
            </wp:positionV>
            <wp:extent cx="2609215" cy="1987550"/>
            <wp:effectExtent l="0" t="635" r="1270" b="2540"/>
            <wp:wrapTight wrapText="bothSides">
              <wp:wrapPolygon edited="0">
                <wp:start x="237" y="518"/>
                <wp:lineTo x="237" y="20979"/>
                <wp:lineTo x="21285" y="20979"/>
                <wp:lineTo x="21285" y="518"/>
                <wp:lineTo x="237" y="518"/>
              </wp:wrapPolygon>
            </wp:wrapTight>
            <wp:docPr id="1074" name="Object 6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page">
              <wp14:pctWidth>0</wp14:pctWidth>
            </wp14:sizeRelH>
            <wp14:sizeRelV relativeFrom="page">
              <wp14:pctHeight>0</wp14:pctHeight>
            </wp14:sizeRelV>
          </wp:anchor>
        </w:drawing>
      </w:r>
    </w:p>
    <w:p w:rsidR="007A2DF9" w:rsidRPr="00924430" w:rsidRDefault="007B7457" w:rsidP="00AF1946">
      <w:pPr>
        <w:pStyle w:val="ListParagraph"/>
        <w:widowControl/>
        <w:numPr>
          <w:ilvl w:val="0"/>
          <w:numId w:val="15"/>
        </w:numPr>
        <w:autoSpaceDE w:val="0"/>
        <w:autoSpaceDN w:val="0"/>
        <w:adjustRightInd w:val="0"/>
        <w:jc w:val="left"/>
        <w:rPr>
          <w:sz w:val="24"/>
          <w:szCs w:val="24"/>
          <w:lang w:eastAsia="lt-LT"/>
        </w:rPr>
      </w:pPr>
      <w:r w:rsidRPr="00924430">
        <w:rPr>
          <w:noProof/>
          <w:lang w:eastAsia="zh-CN"/>
        </w:rPr>
        <w:drawing>
          <wp:inline distT="0" distB="0" distL="0" distR="0" wp14:anchorId="7BEA1CF9" wp14:editId="5F6689D8">
            <wp:extent cx="2381250" cy="1905000"/>
            <wp:effectExtent l="0" t="0" r="0" b="0"/>
            <wp:docPr id="31" name="Picture 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381250" cy="1905000"/>
                    </a:xfrm>
                    <a:prstGeom prst="rect">
                      <a:avLst/>
                    </a:prstGeom>
                    <a:noFill/>
                    <a:ln>
                      <a:noFill/>
                    </a:ln>
                  </pic:spPr>
                </pic:pic>
              </a:graphicData>
            </a:graphic>
          </wp:inline>
        </w:drawing>
      </w:r>
      <w:r w:rsidR="007A2DF9" w:rsidRPr="00924430">
        <w:rPr>
          <w:b/>
          <w:sz w:val="28"/>
          <w:szCs w:val="24"/>
          <w:lang w:eastAsia="lt-LT"/>
        </w:rPr>
        <w:t>B.</w:t>
      </w:r>
      <w:r w:rsidR="007A2DF9" w:rsidRPr="00924430">
        <w:rPr>
          <w:sz w:val="28"/>
          <w:szCs w:val="24"/>
          <w:lang w:eastAsia="lt-LT"/>
        </w:rPr>
        <w:t xml:space="preserve"> </w:t>
      </w:r>
    </w:p>
    <w:p w:rsidR="007A2DF9" w:rsidRPr="00924430" w:rsidRDefault="007A2DF9" w:rsidP="00FF2EDD">
      <w:pPr>
        <w:pStyle w:val="Heading2"/>
        <w:jc w:val="center"/>
        <w:rPr>
          <w:sz w:val="22"/>
        </w:rPr>
      </w:pPr>
      <w:bookmarkStart w:id="88" w:name="_Toc313319149"/>
      <w:bookmarkStart w:id="89" w:name="_Toc313319455"/>
      <w:bookmarkStart w:id="90" w:name="_Toc313327098"/>
      <w:bookmarkStart w:id="91" w:name="_Toc313327257"/>
      <w:bookmarkStart w:id="92" w:name="_Toc313833944"/>
      <w:r w:rsidRPr="00924430">
        <w:rPr>
          <w:sz w:val="22"/>
        </w:rPr>
        <w:t>8 pav. Finansinių paslaugų teikėjai verslo įmonėms</w:t>
      </w:r>
      <w:bookmarkEnd w:id="88"/>
      <w:bookmarkEnd w:id="89"/>
      <w:bookmarkEnd w:id="90"/>
      <w:bookmarkEnd w:id="91"/>
      <w:bookmarkEnd w:id="92"/>
    </w:p>
    <w:p w:rsidR="007A2DF9" w:rsidRPr="00924430" w:rsidRDefault="007A2DF9" w:rsidP="003938DE">
      <w:pPr>
        <w:widowControl/>
        <w:spacing w:line="360" w:lineRule="auto"/>
        <w:ind w:firstLine="0"/>
        <w:jc w:val="center"/>
        <w:rPr>
          <w:b/>
          <w:sz w:val="24"/>
          <w:szCs w:val="24"/>
        </w:rPr>
      </w:pPr>
    </w:p>
    <w:p w:rsidR="007A2DF9" w:rsidRPr="00924430" w:rsidRDefault="007A2DF9" w:rsidP="007B3F5F">
      <w:pPr>
        <w:widowControl/>
        <w:spacing w:line="360" w:lineRule="auto"/>
        <w:ind w:firstLine="720"/>
        <w:rPr>
          <w:color w:val="FF0000"/>
          <w:sz w:val="24"/>
          <w:szCs w:val="24"/>
        </w:rPr>
      </w:pPr>
      <w:r w:rsidRPr="00924430">
        <w:rPr>
          <w:sz w:val="24"/>
          <w:szCs w:val="24"/>
        </w:rPr>
        <w:t>Tačiau šiuo metu, padidėjo įmonių, pakeitusių banką, skaičius. Per praėjusius metus 13% respondentų pakeitė finansinę institucija, kurios paslaugomis naudojosi įlgą laiko tarpą, kita. Taip yra maždaug 5% daugiau, nei pirmo tyrimo atlikimo metu. Respondentų, svarstančių galimybę keisti komercinį banką, skaičius beveik nepasikeitė, o respondentų, nežadančių keisti finansinės institucijos, sumažėjo. Šiuo metu jų yra 39%, lyginant su 44%, t.y. jų sumažėjo 5%. Tokio reiškinio galima priežastis ta, kad pasitikėjimas bankais sumažėjo ir įmonės svarsto dėl finansinių paslaugų teikėjo keitimą, kad galėtų apsaugoti savo turtą bei investicijas (žr. pav. 9).</w:t>
      </w:r>
    </w:p>
    <w:p w:rsidR="007A2DF9" w:rsidRPr="00924430" w:rsidRDefault="007A2DF9" w:rsidP="007B3F5F">
      <w:pPr>
        <w:widowControl/>
        <w:spacing w:line="360" w:lineRule="auto"/>
        <w:ind w:firstLine="720"/>
        <w:rPr>
          <w:color w:val="FF0000"/>
          <w:sz w:val="24"/>
          <w:szCs w:val="24"/>
        </w:rPr>
      </w:pPr>
    </w:p>
    <w:p w:rsidR="007A2DF9" w:rsidRPr="00924430" w:rsidRDefault="007A2DF9" w:rsidP="007737D8">
      <w:pPr>
        <w:tabs>
          <w:tab w:val="left" w:pos="1037"/>
        </w:tabs>
        <w:ind w:firstLine="0"/>
        <w:rPr>
          <w:color w:val="FF0000"/>
          <w:sz w:val="24"/>
          <w:szCs w:val="24"/>
        </w:rPr>
      </w:pPr>
    </w:p>
    <w:p w:rsidR="007A2DF9" w:rsidRPr="00924430" w:rsidRDefault="007A2DF9" w:rsidP="007737D8">
      <w:pPr>
        <w:tabs>
          <w:tab w:val="left" w:pos="1037"/>
        </w:tabs>
        <w:ind w:firstLine="0"/>
        <w:rPr>
          <w:sz w:val="24"/>
          <w:szCs w:val="24"/>
        </w:rPr>
      </w:pPr>
    </w:p>
    <w:p w:rsidR="007A2DF9" w:rsidRPr="00924430" w:rsidRDefault="007A2DF9" w:rsidP="007737D8">
      <w:pPr>
        <w:tabs>
          <w:tab w:val="left" w:pos="1037"/>
        </w:tabs>
        <w:ind w:firstLine="0"/>
        <w:rPr>
          <w:sz w:val="24"/>
          <w:szCs w:val="24"/>
        </w:rPr>
      </w:pPr>
    </w:p>
    <w:p w:rsidR="007A2DF9" w:rsidRPr="00924430" w:rsidRDefault="007B7457" w:rsidP="00AF1946">
      <w:pPr>
        <w:pStyle w:val="ListParagraph"/>
        <w:numPr>
          <w:ilvl w:val="0"/>
          <w:numId w:val="16"/>
        </w:numPr>
        <w:tabs>
          <w:tab w:val="left" w:pos="1037"/>
        </w:tabs>
        <w:rPr>
          <w:b/>
          <w:sz w:val="28"/>
          <w:szCs w:val="24"/>
        </w:rPr>
      </w:pPr>
      <w:r w:rsidRPr="00924430">
        <w:rPr>
          <w:noProof/>
          <w:lang w:eastAsia="zh-CN"/>
        </w:rPr>
        <w:lastRenderedPageBreak/>
        <w:drawing>
          <wp:anchor distT="0" distB="127" distL="114300" distR="114300" simplePos="0" relativeHeight="251740672" behindDoc="1" locked="0" layoutInCell="1" allowOverlap="1" wp14:anchorId="7BC31A60" wp14:editId="06D7DF32">
            <wp:simplePos x="0" y="0"/>
            <wp:positionH relativeFrom="column">
              <wp:posOffset>3547745</wp:posOffset>
            </wp:positionH>
            <wp:positionV relativeFrom="paragraph">
              <wp:posOffset>-12700</wp:posOffset>
            </wp:positionV>
            <wp:extent cx="2273935" cy="1957070"/>
            <wp:effectExtent l="4445" t="0" r="0" b="0"/>
            <wp:wrapTight wrapText="bothSides">
              <wp:wrapPolygon edited="0">
                <wp:start x="271" y="526"/>
                <wp:lineTo x="271" y="21074"/>
                <wp:lineTo x="21238" y="21074"/>
                <wp:lineTo x="21238" y="526"/>
                <wp:lineTo x="271" y="526"/>
              </wp:wrapPolygon>
            </wp:wrapTight>
            <wp:docPr id="1073" name="Object 6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page">
              <wp14:pctWidth>0</wp14:pctWidth>
            </wp14:sizeRelH>
            <wp14:sizeRelV relativeFrom="page">
              <wp14:pctHeight>0</wp14:pctHeight>
            </wp14:sizeRelV>
          </wp:anchor>
        </w:drawing>
      </w:r>
      <w:r w:rsidRPr="00924430">
        <w:rPr>
          <w:b/>
          <w:noProof/>
          <w:sz w:val="22"/>
          <w:lang w:eastAsia="zh-CN"/>
        </w:rPr>
        <w:drawing>
          <wp:inline distT="0" distB="0" distL="0" distR="0" wp14:anchorId="229A407B" wp14:editId="12A874D2">
            <wp:extent cx="2324100" cy="1905000"/>
            <wp:effectExtent l="0" t="0" r="0" b="0"/>
            <wp:docPr id="32" name="Picture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2"/>
                    <pic:cNvPicPr>
                      <a:picLocks noChangeAspect="1" noChangeArrowheads="1"/>
                    </pic:cNvPicPr>
                  </pic:nvPicPr>
                  <pic:blipFill>
                    <a:blip r:embed="rId15">
                      <a:extLst>
                        <a:ext uri="{28A0092B-C50C-407E-A947-70E740481C1C}">
                          <a14:useLocalDpi xmlns:a14="http://schemas.microsoft.com/office/drawing/2010/main" val="0"/>
                        </a:ext>
                      </a:extLst>
                    </a:blip>
                    <a:srcRect r="37570"/>
                    <a:stretch>
                      <a:fillRect/>
                    </a:stretch>
                  </pic:blipFill>
                  <pic:spPr bwMode="auto">
                    <a:xfrm>
                      <a:off x="0" y="0"/>
                      <a:ext cx="2324100" cy="1905000"/>
                    </a:xfrm>
                    <a:prstGeom prst="rect">
                      <a:avLst/>
                    </a:prstGeom>
                    <a:noFill/>
                    <a:ln>
                      <a:noFill/>
                    </a:ln>
                  </pic:spPr>
                </pic:pic>
              </a:graphicData>
            </a:graphic>
          </wp:inline>
        </w:drawing>
      </w:r>
      <w:r w:rsidR="007A2DF9" w:rsidRPr="00924430">
        <w:rPr>
          <w:b/>
          <w:sz w:val="28"/>
          <w:szCs w:val="24"/>
        </w:rPr>
        <w:t xml:space="preserve">  B.</w:t>
      </w:r>
    </w:p>
    <w:p w:rsidR="007A2DF9" w:rsidRPr="00924430" w:rsidRDefault="007A2DF9" w:rsidP="00FF2EDD">
      <w:pPr>
        <w:pStyle w:val="Heading2"/>
        <w:jc w:val="center"/>
        <w:rPr>
          <w:sz w:val="22"/>
        </w:rPr>
      </w:pPr>
      <w:bookmarkStart w:id="93" w:name="_Toc313319150"/>
      <w:bookmarkStart w:id="94" w:name="_Toc313319456"/>
      <w:bookmarkStart w:id="95" w:name="_Toc313327099"/>
      <w:bookmarkStart w:id="96" w:name="_Toc313327258"/>
      <w:bookmarkStart w:id="97" w:name="_Toc313833945"/>
      <w:r w:rsidRPr="00924430">
        <w:rPr>
          <w:sz w:val="22"/>
        </w:rPr>
        <w:t>9 pav. Įmonių pagrindinio finansinių paslaugų teikėjo keitimo dažnis</w:t>
      </w:r>
      <w:bookmarkEnd w:id="93"/>
      <w:bookmarkEnd w:id="94"/>
      <w:bookmarkEnd w:id="95"/>
      <w:bookmarkEnd w:id="96"/>
      <w:bookmarkEnd w:id="97"/>
    </w:p>
    <w:p w:rsidR="007A2DF9" w:rsidRPr="00924430" w:rsidRDefault="007A2DF9" w:rsidP="003938DE">
      <w:pPr>
        <w:widowControl/>
        <w:spacing w:line="360" w:lineRule="auto"/>
        <w:ind w:firstLine="0"/>
        <w:jc w:val="center"/>
        <w:rPr>
          <w:sz w:val="24"/>
          <w:szCs w:val="24"/>
        </w:rPr>
      </w:pPr>
    </w:p>
    <w:p w:rsidR="007A2DF9" w:rsidRPr="00924430" w:rsidRDefault="007A2DF9" w:rsidP="00343811">
      <w:pPr>
        <w:widowControl/>
        <w:spacing w:line="360" w:lineRule="auto"/>
        <w:ind w:firstLine="720"/>
        <w:rPr>
          <w:noProof/>
          <w:lang w:eastAsia="lt-LT"/>
        </w:rPr>
      </w:pPr>
      <w:r w:rsidRPr="00924430">
        <w:rPr>
          <w:sz w:val="24"/>
          <w:szCs w:val="24"/>
        </w:rPr>
        <w:t>Skirtingais laikotarpiais tyrime dalyvavusių respondentų nuomonės dėl komercinio banko keitimo siekiant naudos, bet prarandant pasitikėjimą, labai skiriasi. 2011m. gruodžio mėnesį beveik 14% apklaustųjų atsakė, kad pasiruošę keisti banką. Tuo tarpu 2010 metais tokių darbuotojų buvo mažiau – 8,2% (žr. pav. 10).</w:t>
      </w:r>
      <w:r w:rsidRPr="00924430">
        <w:rPr>
          <w:noProof/>
          <w:lang w:eastAsia="lt-LT"/>
        </w:rPr>
        <w:t xml:space="preserve"> </w:t>
      </w:r>
    </w:p>
    <w:p w:rsidR="007A2DF9" w:rsidRPr="00924430" w:rsidRDefault="007B7457" w:rsidP="00343811">
      <w:pPr>
        <w:widowControl/>
        <w:spacing w:line="360" w:lineRule="auto"/>
        <w:ind w:firstLine="720"/>
        <w:rPr>
          <w:sz w:val="24"/>
          <w:szCs w:val="24"/>
        </w:rPr>
      </w:pPr>
      <w:r w:rsidRPr="00924430">
        <w:rPr>
          <w:noProof/>
          <w:lang w:eastAsia="zh-CN"/>
        </w:rPr>
        <w:drawing>
          <wp:anchor distT="0" distB="254" distL="114300" distR="114300" simplePos="0" relativeHeight="251741696" behindDoc="1" locked="0" layoutInCell="1" allowOverlap="1" wp14:anchorId="6396505D" wp14:editId="1895E2D8">
            <wp:simplePos x="0" y="0"/>
            <wp:positionH relativeFrom="column">
              <wp:posOffset>3140710</wp:posOffset>
            </wp:positionH>
            <wp:positionV relativeFrom="paragraph">
              <wp:posOffset>260985</wp:posOffset>
            </wp:positionV>
            <wp:extent cx="2406650" cy="1908175"/>
            <wp:effectExtent l="0" t="0" r="12700" b="15875"/>
            <wp:wrapTight wrapText="bothSides">
              <wp:wrapPolygon edited="0">
                <wp:start x="0" y="0"/>
                <wp:lineTo x="0" y="21564"/>
                <wp:lineTo x="21543" y="21564"/>
                <wp:lineTo x="21543" y="0"/>
                <wp:lineTo x="0" y="0"/>
              </wp:wrapPolygon>
            </wp:wrapTight>
            <wp:docPr id="1072" name="Object 6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H relativeFrom="page">
              <wp14:pctWidth>0</wp14:pctWidth>
            </wp14:sizeRelH>
            <wp14:sizeRelV relativeFrom="page">
              <wp14:pctHeight>0</wp14:pctHeight>
            </wp14:sizeRelV>
          </wp:anchor>
        </w:drawing>
      </w:r>
    </w:p>
    <w:p w:rsidR="007A2DF9" w:rsidRPr="00924430" w:rsidRDefault="00E47E8A" w:rsidP="00F3214A">
      <w:pPr>
        <w:widowControl/>
        <w:autoSpaceDE w:val="0"/>
        <w:autoSpaceDN w:val="0"/>
        <w:adjustRightInd w:val="0"/>
        <w:ind w:left="360" w:firstLine="0"/>
        <w:jc w:val="center"/>
        <w:rPr>
          <w:sz w:val="24"/>
          <w:szCs w:val="24"/>
          <w:lang w:eastAsia="lt-LT"/>
        </w:rPr>
      </w:pPr>
      <w:r>
        <w:rPr>
          <w:rFonts w:eastAsia="Calibri"/>
          <w:noProof/>
          <w:sz w:val="24"/>
          <w:szCs w:val="24"/>
          <w:lang w:eastAsia="zh-CN"/>
        </w:rPr>
        <w:drawing>
          <wp:anchor distT="0" distB="0" distL="114300" distR="114300" simplePos="0" relativeHeight="251753984" behindDoc="0" locked="0" layoutInCell="1" allowOverlap="1">
            <wp:simplePos x="0" y="0"/>
            <wp:positionH relativeFrom="column">
              <wp:posOffset>412166</wp:posOffset>
            </wp:positionH>
            <wp:positionV relativeFrom="paragraph">
              <wp:posOffset>-1904</wp:posOffset>
            </wp:positionV>
            <wp:extent cx="2406415" cy="1923898"/>
            <wp:effectExtent l="0" t="0" r="0" b="635"/>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406415" cy="1923898"/>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A2DF9" w:rsidRPr="00924430" w:rsidRDefault="007A2DF9" w:rsidP="001B38AB">
      <w:pPr>
        <w:spacing w:before="240"/>
        <w:ind w:firstLine="0"/>
        <w:jc w:val="center"/>
        <w:rPr>
          <w:b/>
          <w:sz w:val="22"/>
          <w:szCs w:val="24"/>
        </w:rPr>
      </w:pPr>
    </w:p>
    <w:p w:rsidR="00E47E8A" w:rsidRDefault="00E47E8A" w:rsidP="00E47E8A">
      <w:pPr>
        <w:widowControl/>
        <w:autoSpaceDE w:val="0"/>
        <w:autoSpaceDN w:val="0"/>
        <w:adjustRightInd w:val="0"/>
        <w:ind w:firstLine="0"/>
        <w:jc w:val="left"/>
        <w:rPr>
          <w:rFonts w:eastAsia="Calibri"/>
          <w:sz w:val="24"/>
          <w:szCs w:val="24"/>
          <w:lang w:eastAsia="lt-LT"/>
        </w:rPr>
      </w:pPr>
    </w:p>
    <w:p w:rsidR="00E47E8A" w:rsidRDefault="00E47E8A" w:rsidP="00E47E8A">
      <w:pPr>
        <w:widowControl/>
        <w:autoSpaceDE w:val="0"/>
        <w:autoSpaceDN w:val="0"/>
        <w:adjustRightInd w:val="0"/>
        <w:ind w:firstLine="0"/>
        <w:jc w:val="left"/>
        <w:rPr>
          <w:rFonts w:eastAsia="Calibri"/>
          <w:sz w:val="24"/>
          <w:szCs w:val="24"/>
          <w:lang w:eastAsia="lt-LT"/>
        </w:rPr>
      </w:pPr>
    </w:p>
    <w:p w:rsidR="00E47E8A" w:rsidRDefault="00E47E8A" w:rsidP="00E47E8A">
      <w:pPr>
        <w:widowControl/>
        <w:autoSpaceDE w:val="0"/>
        <w:autoSpaceDN w:val="0"/>
        <w:adjustRightInd w:val="0"/>
        <w:spacing w:line="400" w:lineRule="atLeast"/>
        <w:ind w:firstLine="0"/>
        <w:jc w:val="left"/>
        <w:rPr>
          <w:rFonts w:eastAsia="Calibri"/>
          <w:sz w:val="24"/>
          <w:szCs w:val="24"/>
          <w:lang w:eastAsia="lt-LT"/>
        </w:rPr>
      </w:pPr>
    </w:p>
    <w:p w:rsidR="007A2DF9" w:rsidRPr="00924430" w:rsidRDefault="007A2DF9" w:rsidP="001B38AB">
      <w:pPr>
        <w:spacing w:before="240"/>
        <w:ind w:firstLine="0"/>
        <w:jc w:val="center"/>
        <w:rPr>
          <w:b/>
          <w:sz w:val="22"/>
          <w:szCs w:val="24"/>
        </w:rPr>
      </w:pPr>
    </w:p>
    <w:p w:rsidR="007A2DF9" w:rsidRPr="00E47E8A" w:rsidRDefault="00E47E8A" w:rsidP="00966FE9">
      <w:pPr>
        <w:pStyle w:val="ListParagraph"/>
        <w:numPr>
          <w:ilvl w:val="0"/>
          <w:numId w:val="92"/>
        </w:numPr>
        <w:spacing w:before="240"/>
        <w:ind w:left="360" w:firstLine="0"/>
        <w:rPr>
          <w:b/>
          <w:sz w:val="22"/>
          <w:szCs w:val="24"/>
        </w:rPr>
      </w:pPr>
      <w:r w:rsidRPr="00E47E8A">
        <w:rPr>
          <w:b/>
          <w:sz w:val="22"/>
          <w:szCs w:val="24"/>
        </w:rPr>
        <w:t xml:space="preserve">                                                                    B.</w:t>
      </w:r>
    </w:p>
    <w:p w:rsidR="007A2DF9" w:rsidRPr="00924430" w:rsidRDefault="007A2DF9" w:rsidP="00FF2EDD">
      <w:pPr>
        <w:pStyle w:val="Heading2"/>
        <w:jc w:val="center"/>
        <w:rPr>
          <w:sz w:val="22"/>
        </w:rPr>
      </w:pPr>
      <w:bookmarkStart w:id="98" w:name="_Toc313319151"/>
      <w:bookmarkStart w:id="99" w:name="_Toc313319457"/>
      <w:bookmarkStart w:id="100" w:name="_Toc313327100"/>
      <w:bookmarkStart w:id="101" w:name="_Toc313327259"/>
      <w:bookmarkStart w:id="102" w:name="_Toc313833946"/>
      <w:r w:rsidRPr="00924430">
        <w:rPr>
          <w:sz w:val="22"/>
        </w:rPr>
        <w:t>10 pav. Verslo įmonių pasirengimas atsisakyti banko, su kuriuo seniai bendradarbiavo ir su kurio darbuotojais jas sieja asmeninis pasitikėjimas, teikiamų paslaugų, jei iš kito banko gautų šiek tiek patrauklesnį pasiūlymą</w:t>
      </w:r>
      <w:bookmarkEnd w:id="98"/>
      <w:bookmarkEnd w:id="99"/>
      <w:bookmarkEnd w:id="100"/>
      <w:bookmarkEnd w:id="101"/>
      <w:bookmarkEnd w:id="102"/>
    </w:p>
    <w:p w:rsidR="007A2DF9" w:rsidRPr="00924430" w:rsidRDefault="007A2DF9" w:rsidP="00343811">
      <w:pPr>
        <w:widowControl/>
        <w:spacing w:line="360" w:lineRule="auto"/>
        <w:ind w:firstLine="720"/>
        <w:rPr>
          <w:sz w:val="24"/>
          <w:szCs w:val="24"/>
        </w:rPr>
      </w:pPr>
    </w:p>
    <w:p w:rsidR="007A2DF9" w:rsidRDefault="007A2DF9" w:rsidP="00343811">
      <w:pPr>
        <w:widowControl/>
        <w:spacing w:line="360" w:lineRule="auto"/>
        <w:ind w:firstLine="720"/>
        <w:rPr>
          <w:sz w:val="24"/>
          <w:szCs w:val="24"/>
        </w:rPr>
      </w:pPr>
      <w:r w:rsidRPr="00924430">
        <w:rPr>
          <w:sz w:val="24"/>
          <w:szCs w:val="24"/>
        </w:rPr>
        <w:t>Taip pat pasikeitė ir banko darbuotojų darbo su ta pačia įmone laikas. Dabar kur kas mažiau darbuotojų, aptarnaujančių tą pačią organizaciją daugiau nei 3 metus. Šiuo metu jų yra apie 33%, palyginus su beveik 50%, kurių siekė šis rodiklis 2010 metais. Tai parodo, kad įmonės dabar dėl tam tikrų priežasčių yra linkusios keisti jas konsultuojantį darbuotoją (žr. pav. 11).</w:t>
      </w:r>
    </w:p>
    <w:p w:rsidR="000708A3" w:rsidRDefault="000708A3" w:rsidP="00343811">
      <w:pPr>
        <w:widowControl/>
        <w:spacing w:line="360" w:lineRule="auto"/>
        <w:ind w:firstLine="720"/>
        <w:rPr>
          <w:sz w:val="24"/>
          <w:szCs w:val="24"/>
        </w:rPr>
      </w:pPr>
    </w:p>
    <w:p w:rsidR="000708A3" w:rsidRDefault="000708A3" w:rsidP="00E47E8A">
      <w:pPr>
        <w:widowControl/>
        <w:spacing w:line="360" w:lineRule="auto"/>
        <w:ind w:left="720" w:firstLine="0"/>
        <w:rPr>
          <w:sz w:val="24"/>
          <w:szCs w:val="24"/>
        </w:rPr>
      </w:pPr>
    </w:p>
    <w:p w:rsidR="00E47E8A" w:rsidRDefault="00E47E8A" w:rsidP="00E47E8A">
      <w:pPr>
        <w:widowControl/>
        <w:spacing w:line="360" w:lineRule="auto"/>
        <w:ind w:left="720" w:firstLine="0"/>
        <w:rPr>
          <w:sz w:val="24"/>
          <w:szCs w:val="24"/>
        </w:rPr>
      </w:pPr>
    </w:p>
    <w:p w:rsidR="00E47E8A" w:rsidRDefault="00E47E8A" w:rsidP="00E47E8A">
      <w:pPr>
        <w:widowControl/>
        <w:spacing w:line="360" w:lineRule="auto"/>
        <w:ind w:left="720" w:firstLine="0"/>
        <w:rPr>
          <w:sz w:val="24"/>
          <w:szCs w:val="24"/>
        </w:rPr>
      </w:pPr>
    </w:p>
    <w:p w:rsidR="00E47E8A" w:rsidRDefault="0018231F" w:rsidP="00E47E8A">
      <w:pPr>
        <w:widowControl/>
        <w:spacing w:line="360" w:lineRule="auto"/>
        <w:ind w:left="720" w:firstLine="0"/>
        <w:rPr>
          <w:sz w:val="24"/>
          <w:szCs w:val="24"/>
        </w:rPr>
      </w:pPr>
      <w:r>
        <w:rPr>
          <w:rFonts w:eastAsia="Calibri"/>
          <w:noProof/>
          <w:lang w:eastAsia="zh-CN"/>
        </w:rPr>
        <w:lastRenderedPageBreak/>
        <w:drawing>
          <wp:anchor distT="0" distB="0" distL="114300" distR="114300" simplePos="0" relativeHeight="251750912" behindDoc="1" locked="0" layoutInCell="1" allowOverlap="1" wp14:anchorId="55933A2D" wp14:editId="0C2BB0C9">
            <wp:simplePos x="0" y="0"/>
            <wp:positionH relativeFrom="column">
              <wp:posOffset>309245</wp:posOffset>
            </wp:positionH>
            <wp:positionV relativeFrom="paragraph">
              <wp:posOffset>-106045</wp:posOffset>
            </wp:positionV>
            <wp:extent cx="2589530" cy="2069465"/>
            <wp:effectExtent l="0" t="0" r="1270" b="6985"/>
            <wp:wrapTight wrapText="bothSides">
              <wp:wrapPolygon edited="0">
                <wp:start x="0" y="0"/>
                <wp:lineTo x="0" y="21474"/>
                <wp:lineTo x="21452" y="21474"/>
                <wp:lineTo x="21452"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589530" cy="2069465"/>
                    </a:xfrm>
                    <a:prstGeom prst="rect">
                      <a:avLst/>
                    </a:prstGeom>
                    <a:noFill/>
                    <a:ln>
                      <a:noFill/>
                    </a:ln>
                  </pic:spPr>
                </pic:pic>
              </a:graphicData>
            </a:graphic>
            <wp14:sizeRelH relativeFrom="page">
              <wp14:pctWidth>0</wp14:pctWidth>
            </wp14:sizeRelH>
            <wp14:sizeRelV relativeFrom="page">
              <wp14:pctHeight>0</wp14:pctHeight>
            </wp14:sizeRelV>
          </wp:anchor>
        </w:drawing>
      </w:r>
      <w:r w:rsidR="00E47E8A" w:rsidRPr="000708A3">
        <w:rPr>
          <w:b/>
          <w:noProof/>
          <w:sz w:val="22"/>
          <w:lang w:eastAsia="zh-CN"/>
        </w:rPr>
        <w:drawing>
          <wp:anchor distT="0" distB="0" distL="114300" distR="114300" simplePos="0" relativeHeight="251752960" behindDoc="0" locked="0" layoutInCell="1" allowOverlap="1" wp14:anchorId="2BD09F2A" wp14:editId="7D76E745">
            <wp:simplePos x="0" y="0"/>
            <wp:positionH relativeFrom="column">
              <wp:posOffset>3396615</wp:posOffset>
            </wp:positionH>
            <wp:positionV relativeFrom="paragraph">
              <wp:posOffset>-76835</wp:posOffset>
            </wp:positionV>
            <wp:extent cx="2412365" cy="2033270"/>
            <wp:effectExtent l="0" t="0" r="26035" b="24130"/>
            <wp:wrapNone/>
            <wp:docPr id="1070" name="Object 6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14:sizeRelH relativeFrom="page">
              <wp14:pctWidth>0</wp14:pctWidth>
            </wp14:sizeRelH>
            <wp14:sizeRelV relativeFrom="page">
              <wp14:pctHeight>0</wp14:pctHeight>
            </wp14:sizeRelV>
          </wp:anchor>
        </w:drawing>
      </w:r>
    </w:p>
    <w:p w:rsidR="00E47E8A" w:rsidRDefault="00E47E8A" w:rsidP="00E47E8A">
      <w:pPr>
        <w:widowControl/>
        <w:spacing w:line="360" w:lineRule="auto"/>
        <w:ind w:left="720" w:firstLine="0"/>
        <w:rPr>
          <w:sz w:val="24"/>
          <w:szCs w:val="24"/>
        </w:rPr>
      </w:pPr>
    </w:p>
    <w:p w:rsidR="00E47E8A" w:rsidRDefault="00E47E8A" w:rsidP="00E47E8A">
      <w:pPr>
        <w:widowControl/>
        <w:spacing w:line="360" w:lineRule="auto"/>
        <w:ind w:left="720" w:firstLine="0"/>
        <w:rPr>
          <w:sz w:val="24"/>
          <w:szCs w:val="24"/>
        </w:rPr>
      </w:pPr>
    </w:p>
    <w:p w:rsidR="00E47E8A" w:rsidRDefault="00E47E8A" w:rsidP="00E47E8A">
      <w:pPr>
        <w:widowControl/>
        <w:spacing w:line="360" w:lineRule="auto"/>
        <w:ind w:left="720" w:firstLine="0"/>
        <w:rPr>
          <w:sz w:val="24"/>
          <w:szCs w:val="24"/>
        </w:rPr>
      </w:pPr>
    </w:p>
    <w:p w:rsidR="00E47E8A" w:rsidRDefault="00E47E8A" w:rsidP="00E47E8A">
      <w:pPr>
        <w:widowControl/>
        <w:spacing w:line="360" w:lineRule="auto"/>
        <w:ind w:left="720" w:firstLine="0"/>
        <w:rPr>
          <w:sz w:val="24"/>
          <w:szCs w:val="24"/>
        </w:rPr>
      </w:pPr>
      <w:r>
        <w:rPr>
          <w:sz w:val="24"/>
          <w:szCs w:val="24"/>
        </w:rPr>
        <w:tab/>
      </w:r>
      <w:r>
        <w:rPr>
          <w:sz w:val="24"/>
          <w:szCs w:val="24"/>
        </w:rPr>
        <w:tab/>
      </w:r>
    </w:p>
    <w:p w:rsidR="00E47E8A" w:rsidRDefault="00E47E8A" w:rsidP="00E47E8A">
      <w:pPr>
        <w:widowControl/>
        <w:spacing w:line="360" w:lineRule="auto"/>
        <w:ind w:left="720" w:firstLine="0"/>
        <w:rPr>
          <w:sz w:val="24"/>
          <w:szCs w:val="24"/>
        </w:rPr>
      </w:pPr>
    </w:p>
    <w:p w:rsidR="00E47E8A" w:rsidRPr="00E47E8A" w:rsidRDefault="00E47E8A" w:rsidP="00966FE9">
      <w:pPr>
        <w:pStyle w:val="ListParagraph"/>
        <w:widowControl/>
        <w:numPr>
          <w:ilvl w:val="0"/>
          <w:numId w:val="91"/>
        </w:numPr>
        <w:spacing w:line="360" w:lineRule="auto"/>
        <w:rPr>
          <w:b/>
          <w:sz w:val="24"/>
          <w:szCs w:val="24"/>
        </w:rPr>
      </w:pPr>
      <w:r w:rsidRPr="00E47E8A">
        <w:rPr>
          <w:b/>
          <w:sz w:val="24"/>
          <w:szCs w:val="24"/>
        </w:rPr>
        <w:t xml:space="preserve"> </w:t>
      </w:r>
    </w:p>
    <w:p w:rsidR="00E47E8A" w:rsidRPr="00E47E8A" w:rsidRDefault="00E47E8A" w:rsidP="00E47E8A">
      <w:pPr>
        <w:widowControl/>
        <w:spacing w:line="360" w:lineRule="auto"/>
        <w:ind w:firstLine="0"/>
        <w:jc w:val="left"/>
        <w:rPr>
          <w:b/>
          <w:sz w:val="24"/>
          <w:szCs w:val="24"/>
        </w:rPr>
      </w:pPr>
      <w:r w:rsidRPr="00E47E8A">
        <w:rPr>
          <w:b/>
          <w:sz w:val="24"/>
          <w:szCs w:val="24"/>
        </w:rPr>
        <w:t>A.</w:t>
      </w:r>
      <w:r>
        <w:rPr>
          <w:b/>
          <w:sz w:val="24"/>
          <w:szCs w:val="24"/>
        </w:rPr>
        <w:t xml:space="preserve">   B.                                                                      </w:t>
      </w:r>
      <w:r>
        <w:rPr>
          <w:b/>
          <w:sz w:val="24"/>
          <w:szCs w:val="24"/>
        </w:rPr>
        <w:tab/>
      </w:r>
      <w:r w:rsidRPr="00E47E8A">
        <w:rPr>
          <w:b/>
          <w:sz w:val="24"/>
          <w:szCs w:val="24"/>
        </w:rPr>
        <w:tab/>
        <w:t xml:space="preserve">                                               </w:t>
      </w:r>
      <w:r>
        <w:rPr>
          <w:b/>
          <w:sz w:val="24"/>
          <w:szCs w:val="24"/>
        </w:rPr>
        <w:t xml:space="preserve">                    </w:t>
      </w:r>
      <w:r w:rsidRPr="00E47E8A">
        <w:rPr>
          <w:b/>
          <w:sz w:val="24"/>
          <w:szCs w:val="24"/>
        </w:rPr>
        <w:t xml:space="preserve"> </w:t>
      </w:r>
    </w:p>
    <w:p w:rsidR="007A2DF9" w:rsidRPr="00924430" w:rsidRDefault="007A2DF9" w:rsidP="00E47E8A">
      <w:pPr>
        <w:pStyle w:val="Heading2"/>
        <w:ind w:firstLine="0"/>
        <w:jc w:val="center"/>
        <w:rPr>
          <w:sz w:val="22"/>
        </w:rPr>
      </w:pPr>
      <w:bookmarkStart w:id="103" w:name="_Toc313319152"/>
      <w:bookmarkStart w:id="104" w:name="_Toc313319458"/>
      <w:bookmarkStart w:id="105" w:name="_Toc313327101"/>
      <w:bookmarkStart w:id="106" w:name="_Toc313327260"/>
      <w:bookmarkStart w:id="107" w:name="_Toc313833947"/>
      <w:r w:rsidRPr="00924430">
        <w:rPr>
          <w:sz w:val="22"/>
        </w:rPr>
        <w:t>11 pav. Laikotarpis , per kurį įmonę aptarnauja ir konsultuoja tas pats banko darbuotojas</w:t>
      </w:r>
      <w:bookmarkEnd w:id="103"/>
      <w:bookmarkEnd w:id="104"/>
      <w:bookmarkEnd w:id="105"/>
      <w:bookmarkEnd w:id="106"/>
      <w:bookmarkEnd w:id="107"/>
    </w:p>
    <w:p w:rsidR="007A2DF9" w:rsidRPr="00924430" w:rsidRDefault="007A2DF9" w:rsidP="001B38AB">
      <w:pPr>
        <w:widowControl/>
        <w:spacing w:line="360" w:lineRule="auto"/>
        <w:ind w:firstLine="0"/>
        <w:rPr>
          <w:sz w:val="24"/>
          <w:szCs w:val="24"/>
        </w:rPr>
      </w:pPr>
    </w:p>
    <w:p w:rsidR="007A2DF9" w:rsidRPr="00924430" w:rsidRDefault="007A2DF9" w:rsidP="001B38AB">
      <w:pPr>
        <w:widowControl/>
        <w:spacing w:line="360" w:lineRule="auto"/>
        <w:ind w:firstLine="720"/>
        <w:rPr>
          <w:noProof/>
          <w:lang w:eastAsia="lt-LT"/>
        </w:rPr>
      </w:pPr>
      <w:r w:rsidRPr="00924430">
        <w:rPr>
          <w:sz w:val="24"/>
          <w:szCs w:val="24"/>
        </w:rPr>
        <w:t>Išnagrinėjus apklaustųjų atsakymus dėl banko darbuotojų susipažinimo su įmone, galima pastebėti, kad šis rodiklis nepasikeitė ir liko pakankamai aukštas, kas parodo, kad dauguma</w:t>
      </w:r>
      <w:r w:rsidRPr="00924430">
        <w:rPr>
          <w:color w:val="0000FF"/>
          <w:sz w:val="24"/>
          <w:szCs w:val="24"/>
        </w:rPr>
        <w:t xml:space="preserve"> </w:t>
      </w:r>
      <w:r w:rsidRPr="00924430">
        <w:rPr>
          <w:sz w:val="24"/>
          <w:szCs w:val="24"/>
        </w:rPr>
        <w:t>banko darbuotojų domisi įmone, kurią aptarnauja (žr. pav. 12).</w:t>
      </w:r>
      <w:r w:rsidRPr="00924430">
        <w:rPr>
          <w:noProof/>
          <w:lang w:eastAsia="lt-LT"/>
        </w:rPr>
        <w:t xml:space="preserve"> </w:t>
      </w:r>
    </w:p>
    <w:p w:rsidR="007A2DF9" w:rsidRPr="00924430" w:rsidRDefault="0018231F" w:rsidP="00F3214A">
      <w:pPr>
        <w:widowControl/>
        <w:spacing w:line="360" w:lineRule="auto"/>
        <w:ind w:firstLine="0"/>
        <w:rPr>
          <w:color w:val="FF0000"/>
          <w:sz w:val="24"/>
          <w:szCs w:val="24"/>
        </w:rPr>
      </w:pPr>
      <w:r>
        <w:rPr>
          <w:rFonts w:eastAsia="Calibri"/>
          <w:noProof/>
          <w:lang w:eastAsia="zh-CN"/>
        </w:rPr>
        <w:drawing>
          <wp:anchor distT="0" distB="0" distL="114300" distR="114300" simplePos="0" relativeHeight="251755008" behindDoc="0" locked="0" layoutInCell="1" allowOverlap="1" wp14:anchorId="77A840BF" wp14:editId="0CC8D69A">
            <wp:simplePos x="0" y="0"/>
            <wp:positionH relativeFrom="column">
              <wp:posOffset>455930</wp:posOffset>
            </wp:positionH>
            <wp:positionV relativeFrom="paragraph">
              <wp:posOffset>239395</wp:posOffset>
            </wp:positionV>
            <wp:extent cx="2442845" cy="1953260"/>
            <wp:effectExtent l="0" t="0" r="0" b="889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442845" cy="1953260"/>
                    </a:xfrm>
                    <a:prstGeom prst="rect">
                      <a:avLst/>
                    </a:prstGeom>
                    <a:noFill/>
                    <a:ln>
                      <a:noFill/>
                    </a:ln>
                  </pic:spPr>
                </pic:pic>
              </a:graphicData>
            </a:graphic>
            <wp14:sizeRelH relativeFrom="page">
              <wp14:pctWidth>0</wp14:pctWidth>
            </wp14:sizeRelH>
            <wp14:sizeRelV relativeFrom="page">
              <wp14:pctHeight>0</wp14:pctHeight>
            </wp14:sizeRelV>
          </wp:anchor>
        </w:drawing>
      </w:r>
      <w:r w:rsidR="007B7457" w:rsidRPr="00924430">
        <w:rPr>
          <w:noProof/>
          <w:lang w:eastAsia="zh-CN"/>
        </w:rPr>
        <w:drawing>
          <wp:anchor distT="0" distB="0" distL="114300" distR="114300" simplePos="0" relativeHeight="251743744" behindDoc="1" locked="0" layoutInCell="1" allowOverlap="1" wp14:anchorId="613EDC0A" wp14:editId="438C47B8">
            <wp:simplePos x="0" y="0"/>
            <wp:positionH relativeFrom="column">
              <wp:posOffset>3204210</wp:posOffset>
            </wp:positionH>
            <wp:positionV relativeFrom="paragraph">
              <wp:posOffset>241300</wp:posOffset>
            </wp:positionV>
            <wp:extent cx="2371090" cy="1962785"/>
            <wp:effectExtent l="3810" t="3175" r="0" b="0"/>
            <wp:wrapTight wrapText="bothSides">
              <wp:wrapPolygon edited="0">
                <wp:start x="260" y="524"/>
                <wp:lineTo x="260" y="20971"/>
                <wp:lineTo x="21253" y="20971"/>
                <wp:lineTo x="21253" y="524"/>
                <wp:lineTo x="260" y="524"/>
              </wp:wrapPolygon>
            </wp:wrapTight>
            <wp:docPr id="1069" name="Object 6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14:sizeRelH relativeFrom="page">
              <wp14:pctWidth>0</wp14:pctWidth>
            </wp14:sizeRelH>
            <wp14:sizeRelV relativeFrom="page">
              <wp14:pctHeight>0</wp14:pctHeight>
            </wp14:sizeRelV>
          </wp:anchor>
        </w:drawing>
      </w:r>
    </w:p>
    <w:p w:rsidR="0018231F" w:rsidRDefault="0018231F" w:rsidP="0018231F">
      <w:pPr>
        <w:widowControl/>
        <w:autoSpaceDE w:val="0"/>
        <w:autoSpaceDN w:val="0"/>
        <w:adjustRightInd w:val="0"/>
        <w:ind w:left="426" w:firstLine="0"/>
        <w:jc w:val="left"/>
        <w:rPr>
          <w:rFonts w:eastAsia="Calibri"/>
          <w:sz w:val="24"/>
          <w:szCs w:val="24"/>
          <w:lang w:eastAsia="lt-LT"/>
        </w:rPr>
      </w:pPr>
    </w:p>
    <w:p w:rsidR="0018231F" w:rsidRDefault="0018231F" w:rsidP="0018231F">
      <w:pPr>
        <w:widowControl/>
        <w:autoSpaceDE w:val="0"/>
        <w:autoSpaceDN w:val="0"/>
        <w:adjustRightInd w:val="0"/>
        <w:ind w:left="426" w:firstLine="0"/>
        <w:jc w:val="left"/>
        <w:rPr>
          <w:rFonts w:eastAsia="Calibri"/>
          <w:sz w:val="24"/>
          <w:szCs w:val="24"/>
          <w:lang w:eastAsia="lt-LT"/>
        </w:rPr>
      </w:pPr>
    </w:p>
    <w:p w:rsidR="0018231F" w:rsidRPr="0018231F" w:rsidRDefault="0018231F" w:rsidP="0018231F">
      <w:pPr>
        <w:widowControl/>
        <w:autoSpaceDE w:val="0"/>
        <w:autoSpaceDN w:val="0"/>
        <w:adjustRightInd w:val="0"/>
        <w:ind w:left="426" w:firstLine="0"/>
        <w:jc w:val="left"/>
        <w:rPr>
          <w:rFonts w:eastAsia="Calibri"/>
          <w:sz w:val="24"/>
          <w:szCs w:val="24"/>
          <w:lang w:eastAsia="lt-LT"/>
        </w:rPr>
      </w:pPr>
    </w:p>
    <w:p w:rsidR="0018231F" w:rsidRDefault="0018231F" w:rsidP="0018231F">
      <w:pPr>
        <w:widowControl/>
        <w:autoSpaceDE w:val="0"/>
        <w:autoSpaceDN w:val="0"/>
        <w:adjustRightInd w:val="0"/>
        <w:jc w:val="left"/>
        <w:rPr>
          <w:rFonts w:eastAsia="Calibri"/>
          <w:sz w:val="24"/>
          <w:szCs w:val="24"/>
          <w:lang w:eastAsia="lt-LT"/>
        </w:rPr>
      </w:pPr>
    </w:p>
    <w:p w:rsidR="0018231F" w:rsidRDefault="0018231F" w:rsidP="0018231F">
      <w:pPr>
        <w:widowControl/>
        <w:autoSpaceDE w:val="0"/>
        <w:autoSpaceDN w:val="0"/>
        <w:adjustRightInd w:val="0"/>
        <w:jc w:val="left"/>
        <w:rPr>
          <w:rFonts w:eastAsia="Calibri"/>
          <w:sz w:val="24"/>
          <w:szCs w:val="24"/>
          <w:lang w:eastAsia="lt-LT"/>
        </w:rPr>
      </w:pPr>
    </w:p>
    <w:p w:rsidR="0018231F" w:rsidRDefault="0018231F" w:rsidP="0018231F">
      <w:pPr>
        <w:widowControl/>
        <w:autoSpaceDE w:val="0"/>
        <w:autoSpaceDN w:val="0"/>
        <w:adjustRightInd w:val="0"/>
        <w:jc w:val="left"/>
        <w:rPr>
          <w:rFonts w:eastAsia="Calibri"/>
          <w:sz w:val="24"/>
          <w:szCs w:val="24"/>
          <w:lang w:eastAsia="lt-LT"/>
        </w:rPr>
      </w:pPr>
    </w:p>
    <w:p w:rsidR="0018231F" w:rsidRDefault="0018231F" w:rsidP="0018231F">
      <w:pPr>
        <w:widowControl/>
        <w:autoSpaceDE w:val="0"/>
        <w:autoSpaceDN w:val="0"/>
        <w:adjustRightInd w:val="0"/>
        <w:jc w:val="left"/>
        <w:rPr>
          <w:rFonts w:eastAsia="Calibri"/>
          <w:sz w:val="24"/>
          <w:szCs w:val="24"/>
          <w:lang w:eastAsia="lt-LT"/>
        </w:rPr>
      </w:pPr>
    </w:p>
    <w:p w:rsidR="0018231F" w:rsidRDefault="0018231F" w:rsidP="0018231F">
      <w:pPr>
        <w:widowControl/>
        <w:autoSpaceDE w:val="0"/>
        <w:autoSpaceDN w:val="0"/>
        <w:adjustRightInd w:val="0"/>
        <w:jc w:val="left"/>
        <w:rPr>
          <w:rFonts w:eastAsia="Calibri"/>
          <w:sz w:val="24"/>
          <w:szCs w:val="24"/>
          <w:lang w:eastAsia="lt-LT"/>
        </w:rPr>
      </w:pPr>
    </w:p>
    <w:p w:rsidR="0018231F" w:rsidRDefault="0018231F" w:rsidP="0018231F">
      <w:pPr>
        <w:widowControl/>
        <w:autoSpaceDE w:val="0"/>
        <w:autoSpaceDN w:val="0"/>
        <w:adjustRightInd w:val="0"/>
        <w:jc w:val="left"/>
        <w:rPr>
          <w:rFonts w:eastAsia="Calibri"/>
          <w:sz w:val="24"/>
          <w:szCs w:val="24"/>
          <w:lang w:eastAsia="lt-LT"/>
        </w:rPr>
      </w:pPr>
    </w:p>
    <w:p w:rsidR="0018231F" w:rsidRPr="0018231F" w:rsidRDefault="0018231F" w:rsidP="00966FE9">
      <w:pPr>
        <w:pStyle w:val="ListParagraph"/>
        <w:widowControl/>
        <w:numPr>
          <w:ilvl w:val="0"/>
          <w:numId w:val="93"/>
        </w:numPr>
        <w:autoSpaceDE w:val="0"/>
        <w:autoSpaceDN w:val="0"/>
        <w:adjustRightInd w:val="0"/>
        <w:jc w:val="left"/>
        <w:rPr>
          <w:rFonts w:eastAsia="Calibri"/>
          <w:sz w:val="24"/>
          <w:szCs w:val="24"/>
          <w:lang w:eastAsia="lt-LT"/>
        </w:rPr>
      </w:pPr>
      <w:r>
        <w:rPr>
          <w:rFonts w:eastAsia="Calibri"/>
          <w:sz w:val="24"/>
          <w:szCs w:val="24"/>
          <w:lang w:eastAsia="lt-LT"/>
        </w:rPr>
        <w:t xml:space="preserve">                                                                        </w:t>
      </w:r>
      <w:r w:rsidRPr="0018231F">
        <w:rPr>
          <w:rFonts w:eastAsia="Calibri"/>
          <w:b/>
          <w:sz w:val="24"/>
          <w:szCs w:val="24"/>
          <w:lang w:eastAsia="lt-LT"/>
        </w:rPr>
        <w:t>B</w:t>
      </w:r>
      <w:r>
        <w:rPr>
          <w:rFonts w:eastAsia="Calibri"/>
          <w:sz w:val="24"/>
          <w:szCs w:val="24"/>
          <w:lang w:eastAsia="lt-LT"/>
        </w:rPr>
        <w:t>.</w:t>
      </w:r>
    </w:p>
    <w:p w:rsidR="0018231F" w:rsidRDefault="0018231F" w:rsidP="0018231F">
      <w:pPr>
        <w:pStyle w:val="Heading2"/>
        <w:ind w:firstLine="0"/>
        <w:rPr>
          <w:sz w:val="22"/>
        </w:rPr>
      </w:pPr>
      <w:bookmarkStart w:id="108" w:name="_Toc313319153"/>
      <w:bookmarkStart w:id="109" w:name="_Toc313319459"/>
      <w:bookmarkStart w:id="110" w:name="_Toc313327102"/>
      <w:bookmarkStart w:id="111" w:name="_Toc313327261"/>
    </w:p>
    <w:p w:rsidR="007A2DF9" w:rsidRPr="00924430" w:rsidRDefault="007A2DF9" w:rsidP="00FF2EDD">
      <w:pPr>
        <w:pStyle w:val="Heading2"/>
        <w:jc w:val="center"/>
        <w:rPr>
          <w:sz w:val="20"/>
        </w:rPr>
      </w:pPr>
      <w:bookmarkStart w:id="112" w:name="_Toc313833948"/>
      <w:r w:rsidRPr="00924430">
        <w:rPr>
          <w:sz w:val="22"/>
        </w:rPr>
        <w:t>12 pav. Banko darbuotojų susipažinimas su jų aptarnaujama įmone</w:t>
      </w:r>
      <w:bookmarkEnd w:id="108"/>
      <w:bookmarkEnd w:id="109"/>
      <w:bookmarkEnd w:id="110"/>
      <w:bookmarkEnd w:id="111"/>
      <w:bookmarkEnd w:id="112"/>
    </w:p>
    <w:p w:rsidR="007A2DF9" w:rsidRPr="00924430" w:rsidRDefault="007A2DF9" w:rsidP="00DD7D26">
      <w:pPr>
        <w:widowControl/>
        <w:spacing w:line="360" w:lineRule="auto"/>
        <w:ind w:firstLine="720"/>
        <w:rPr>
          <w:sz w:val="24"/>
          <w:szCs w:val="24"/>
        </w:rPr>
      </w:pPr>
      <w:r w:rsidRPr="00924430">
        <w:rPr>
          <w:sz w:val="24"/>
          <w:szCs w:val="24"/>
        </w:rPr>
        <w:t>Įmonei, besinaudojančiai konkretaus komercinio banko paslaugomis, vienas iš svarbiausių finansinės institucijos pasirinkimo kriterijų yra suteikiamų paslaugų kokybė. Šio kriterijaus vertinimui buvo išskirti 11 jį lemiančių veiksnių. Tai yra aptarnaujančio banko darbuotojo: paslaugų kokybė, verslo aplinkos supratimas, susisiekimas, lankstumas, komunikabilumas, domėjimasis smulkaus ir vidutinio verslo įmonėmis, sprendimų priėmimo operatyvumas, reagavimas į klientų poreikius, informuotumas, kvalifikuotumas, patikimumas.</w:t>
      </w:r>
    </w:p>
    <w:p w:rsidR="007A2DF9" w:rsidRPr="00924430" w:rsidRDefault="007A2DF9" w:rsidP="00321AAA">
      <w:pPr>
        <w:widowControl/>
        <w:spacing w:line="360" w:lineRule="auto"/>
        <w:ind w:firstLine="720"/>
        <w:rPr>
          <w:noProof/>
          <w:sz w:val="24"/>
          <w:szCs w:val="24"/>
          <w:lang w:eastAsia="lt-LT"/>
        </w:rPr>
      </w:pPr>
      <w:r w:rsidRPr="00924430">
        <w:rPr>
          <w:sz w:val="24"/>
          <w:szCs w:val="24"/>
        </w:rPr>
        <w:t>2011</w:t>
      </w:r>
      <w:r w:rsidR="00F60936" w:rsidRPr="00924430">
        <w:rPr>
          <w:sz w:val="24"/>
          <w:szCs w:val="24"/>
        </w:rPr>
        <w:t xml:space="preserve"> </w:t>
      </w:r>
      <w:r w:rsidRPr="00924430">
        <w:rPr>
          <w:sz w:val="24"/>
          <w:szCs w:val="24"/>
        </w:rPr>
        <w:t xml:space="preserve">m. gruodžio mėnesį 56% respondentų aptarnaujančio banko darbuotojo paslaugų kokybė tenkino. Palyginus šį rodiklį su tuo pačiu 2010 metų rodikliu, galima pastebėti, kad respondentų pasitenkinimas banko darbuotojų paslaugų kokybe sumažėjo 14,18%. T. p. apytiksliai </w:t>
      </w:r>
      <w:r w:rsidRPr="00924430">
        <w:rPr>
          <w:sz w:val="24"/>
          <w:szCs w:val="24"/>
        </w:rPr>
        <w:lastRenderedPageBreak/>
        <w:t>10% sumažėjo įmonių, kurio visiškai patenkintos joms suteikiamomis paslaugomis. Tuo tarpų respondentų nepatenkintų ar visiškai nepatenkintų banko darbuotojų paslaugų kokybe skaičius išaugo beveik 13%. Aptarnaujančio banko darbuotojų verslo aplinkos supratimo rezultatai pasižymėjo vienu ryškiu pasikeitimu. 2010</w:t>
      </w:r>
      <w:r w:rsidR="00F60936" w:rsidRPr="00924430">
        <w:rPr>
          <w:sz w:val="24"/>
          <w:szCs w:val="24"/>
        </w:rPr>
        <w:t xml:space="preserve"> </w:t>
      </w:r>
      <w:r w:rsidRPr="00924430">
        <w:rPr>
          <w:sz w:val="24"/>
          <w:szCs w:val="24"/>
        </w:rPr>
        <w:t>m. tai respondentų, kurie šį veiksnį apibrėžtų kaip visiškai netenkinantį nebuvo, o 2011 metais tokių respondentų buvo 10%, tai reiškia, kad respondentų, kurios šis veiksnys daugiau ar mažiau tenkina skaičius sumažėjo. Nagrinėjant aptarnaujančio banko darbuotojų susisiekimą, galima pastebėti, kad per, metus įmonių, visiškai juo patenkintų skaičius žymiai padidėjo</w:t>
      </w:r>
      <w:r w:rsidR="00F60936" w:rsidRPr="00924430">
        <w:rPr>
          <w:sz w:val="24"/>
          <w:szCs w:val="24"/>
        </w:rPr>
        <w:t xml:space="preserve"> </w:t>
      </w:r>
      <w:r w:rsidRPr="00924430">
        <w:rPr>
          <w:sz w:val="24"/>
          <w:szCs w:val="24"/>
        </w:rPr>
        <w:t>nuo 16,84% iki 33%. Respondentų, kurių šis veiksnys netenkina ar visiškai netenkina skaičius neviršija 5 ribos. Išnagrinėjus respondentų nuomonių apie banko darbuotojų lankstumą grafikus; galima pastebėti, kad darbuotojų, kurių šis veiksnys netinkina ar visiškai netenkina skaičius padidėjo beveik 6%. Kalbant apie banko darbuotojų komunikabilumą, galima padaryti išvadą, kad respondentų nuomonių pasiskirstymas beveik nepakito. Žymiausias pasikeitimas yra respondentų, kurios šis veiksnys tenkina, skaičiaus sumažėjimas 4%. Įmonėms, ypač mažoms ir vidutinėms, labai svarbus veiksnys, lemiantis pasitikėjimą bankui, yra jo darbuotojų domėjimasis smulkaus ir vidutinio verslo įmonėmis, nes tik tuo atveju finansinė institucija gali pasiūlyti įmonei jai reikalingas paslaugas bei tinkamai ją aptarnauti. Tyrimų rezultatai rodo, kad 2011 m. gruodžio mėnesį respondentų, kurių šis veiksnys visiškai netenkina, skaičius palyginus su 2010 m. žymiai išaugo – daugiau nei 9%. Galima pastebėti, kad taip pat sumažėjo respondentų, kuriuos banko domėjimasis smulkaus ir vidutinio verslo įmonėmis iš dalies tenkina, skaičius. Tai parodo, kad banko darbuotojai pradėjo mažiau domėtis įmonėmis, kurios sudaro didžiąją jų klientų dalį, kas gali neigiamai veikti pasitikėjimą tokia finansine institucija</w:t>
      </w:r>
      <w:r w:rsidRPr="00924430">
        <w:rPr>
          <w:color w:val="FF0000"/>
          <w:sz w:val="24"/>
          <w:szCs w:val="24"/>
        </w:rPr>
        <w:t>.</w:t>
      </w:r>
      <w:r w:rsidRPr="00924430">
        <w:rPr>
          <w:sz w:val="24"/>
          <w:szCs w:val="24"/>
        </w:rPr>
        <w:t xml:space="preserve"> Šiuolaikiniame pasaulyje finansinė situacija labai greitai keičiasi, todėl įmonėms labai svarbu, kad jos aptarnaujantis bankas sugebėtų greitai reaguoti ir priimti sprendimus. Tačiau, iš grafikų (žr. pav. 13) galima pamatyti, kad nepasitenkinimas sprendimų priėmimo operatyvumu paskutiniu metu padidėjo. Dabar operatyvumas visiškai netenkina 4,96% respondentų, lyginant su 0,759% 2010 metais. Beveik 4% daugiau apklaustųjų pažymėjo, kad juos aptarnaujančių darbuotojų sprendimų priėmimo operatyvumas netenkina. Akivaizdu, kad ir pasitenkinimas šiuo veiksniu sumažėjo</w:t>
      </w:r>
      <w:r w:rsidRPr="00924430">
        <w:rPr>
          <w:color w:val="FF0000"/>
          <w:sz w:val="24"/>
          <w:szCs w:val="24"/>
        </w:rPr>
        <w:t>.</w:t>
      </w:r>
      <w:r w:rsidRPr="00924430">
        <w:rPr>
          <w:sz w:val="24"/>
          <w:szCs w:val="24"/>
        </w:rPr>
        <w:t xml:space="preserve"> Vartotojai renkasi tas finansines institucijas, kurios galėtų maksimaliai patenkinti jų poreikius. Nagrinėjant žemiau pavaizduotus grafikus (žr. 13 pav.) galima pamatyti, kad respondentų, kuriuos šis veiksnys tenkina ar visiškai tenkina, skaičius liko beveik toks pat, tačiau 2011 m. 8% mažiau apklaustųjų pasirinko atsakymą “visiškai tenkina”, bet beveik 8% daugiau respondentų atsakė, kad finansinės institucijos reagavimas į jų poreikius juos tenkina. Taigi, galima teigti, kad bankai 2011 m. ne daug, bet vis dėlto blogiau patenkina klientų poreikius negu 2010 m. </w:t>
      </w:r>
      <w:r w:rsidRPr="00924430">
        <w:rPr>
          <w:noProof/>
          <w:sz w:val="24"/>
          <w:szCs w:val="24"/>
          <w:lang w:eastAsia="lt-LT"/>
        </w:rPr>
        <w:t xml:space="preserve">Finansų pasaulyje vienas iš svarbiausių sėkmingo verslo kriterijų yra informacija. Todėl įmonės, rinkdamos finansinę instituciją nori, kad ji suteiktų joms naują, aktualią ir patikimą informaciją. Tik teisingos </w:t>
      </w:r>
      <w:r w:rsidRPr="00924430">
        <w:rPr>
          <w:noProof/>
          <w:sz w:val="24"/>
          <w:szCs w:val="24"/>
          <w:lang w:eastAsia="lt-LT"/>
        </w:rPr>
        <w:lastRenderedPageBreak/>
        <w:t>informacijos teikimas gali sustiprinti pasitikėjimą banku, todėl būtiną ištirti įmonių darbuotojų požiūrį į banko darbuotojų informuotumą. Iš žemiau esančių grafikų (žr. 13 pav.) galima pastebėti, kad pirmo ir antro tyrimų atlikimo metu banko darbuotojų informuotumas respondentų nuomone buvo labai aukštas. 2010 metais beveik 70% apklaustųjų teigė, kad šis veiksnys juos tenkina arba visiškai tenkina. 2011 metais gruodžio mėnesį šis kriterijus siekė daugiau nei 75%, kas parodo, kad banko darbuotojai gali suteikti klientui jam reikiamos informacijos, tačiau vis dėlto sėkmingai banko veiklai šį rodiklį reikėtų gerinti.</w:t>
      </w:r>
      <w:r w:rsidRPr="00924430">
        <w:rPr>
          <w:sz w:val="24"/>
          <w:szCs w:val="24"/>
        </w:rPr>
        <w:t xml:space="preserve"> </w:t>
      </w:r>
      <w:r w:rsidRPr="00924430">
        <w:rPr>
          <w:noProof/>
          <w:sz w:val="24"/>
          <w:szCs w:val="24"/>
          <w:lang w:eastAsia="lt-LT"/>
        </w:rPr>
        <w:t>Dar vienas rodiklis pagal kurį yra renkamas bankas yra jo darbuotojų kvalifikuotumas. Visos įmonės, besinaudojančios tam tikro komercinio banko paslaugomis nori, kad joms būtų suteiktos kokybiškos paslaugos. Vienas iš pagrindinių veiksnių, lemiančių suteikiamų paslaugų kokybę yra darbuotojų profesinis tinkamumas. tyrimai rodo, kad 2011 metais klientų, kuriuos šis rodiklis tenkina ar visiškai tenkina sumažėjo apytiksliai 10%, o respondentų, kurių šis veiksnys netenkina skaičius padidėjo beveik 5%.</w:t>
      </w:r>
      <w:r w:rsidRPr="00924430">
        <w:rPr>
          <w:sz w:val="24"/>
          <w:szCs w:val="24"/>
        </w:rPr>
        <w:t xml:space="preserve"> </w:t>
      </w:r>
      <w:r w:rsidRPr="00924430">
        <w:rPr>
          <w:noProof/>
          <w:sz w:val="24"/>
          <w:szCs w:val="24"/>
          <w:lang w:eastAsia="lt-LT"/>
        </w:rPr>
        <w:t xml:space="preserve">Vienas iš svarbiausių veiksnių, lemiančių pasitikėjimo bankais formavimąsi yra patikimumas. Palyginus grafikus (žr. 13 pav.) labai ryškiai matosi respondentų nuomonės per paskutinius metus pasikeitimas. Žmonių, kuriuos tenkina ar visiškai tenkina finansinės institucijos patikimumas, skaičius sumažėjo beveik 40% ir, aišku žmonių nepasitikinčių ar tik dalinai pasitikinčiu komerciniu banku skaičius išaugo (žr. 13 pav). </w:t>
      </w:r>
    </w:p>
    <w:p w:rsidR="007A2DF9" w:rsidRPr="00924430" w:rsidRDefault="007A2DF9" w:rsidP="00321AAA">
      <w:pPr>
        <w:widowControl/>
        <w:spacing w:line="360" w:lineRule="auto"/>
        <w:ind w:firstLine="720"/>
        <w:rPr>
          <w:sz w:val="24"/>
          <w:szCs w:val="24"/>
        </w:rPr>
      </w:pPr>
    </w:p>
    <w:p w:rsidR="007A2DF9" w:rsidRPr="00924430" w:rsidRDefault="007B7457" w:rsidP="00AF1946">
      <w:pPr>
        <w:pStyle w:val="ListParagraph"/>
        <w:numPr>
          <w:ilvl w:val="0"/>
          <w:numId w:val="11"/>
        </w:numPr>
        <w:tabs>
          <w:tab w:val="left" w:pos="432"/>
        </w:tabs>
        <w:spacing w:line="360" w:lineRule="auto"/>
        <w:ind w:hanging="927"/>
        <w:jc w:val="center"/>
        <w:rPr>
          <w:noProof/>
          <w:lang w:eastAsia="zh-CN"/>
        </w:rPr>
      </w:pPr>
      <w:r w:rsidRPr="00924430">
        <w:rPr>
          <w:noProof/>
          <w:lang w:eastAsia="zh-CN"/>
        </w:rPr>
        <w:drawing>
          <wp:inline distT="0" distB="0" distL="0" distR="0" wp14:anchorId="1BD50422" wp14:editId="560C40E0">
            <wp:extent cx="4810125" cy="2905125"/>
            <wp:effectExtent l="0" t="0" r="0" b="0"/>
            <wp:docPr id="35" name="Chart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7A2DF9" w:rsidRPr="00924430" w:rsidRDefault="007A2DF9" w:rsidP="00C52090">
      <w:pPr>
        <w:tabs>
          <w:tab w:val="left" w:pos="3594"/>
        </w:tabs>
        <w:spacing w:line="360" w:lineRule="auto"/>
        <w:jc w:val="center"/>
        <w:rPr>
          <w:noProof/>
          <w:lang w:eastAsia="zh-CN"/>
        </w:rPr>
      </w:pPr>
    </w:p>
    <w:p w:rsidR="007A2DF9" w:rsidRPr="00924430" w:rsidRDefault="007B7457" w:rsidP="00AF1946">
      <w:pPr>
        <w:pStyle w:val="ListParagraph"/>
        <w:numPr>
          <w:ilvl w:val="0"/>
          <w:numId w:val="11"/>
        </w:numPr>
        <w:tabs>
          <w:tab w:val="left" w:pos="972"/>
        </w:tabs>
        <w:spacing w:line="360" w:lineRule="auto"/>
        <w:ind w:hanging="927"/>
        <w:jc w:val="center"/>
        <w:rPr>
          <w:noProof/>
          <w:lang w:eastAsia="zh-CN"/>
        </w:rPr>
      </w:pPr>
      <w:r w:rsidRPr="00924430">
        <w:rPr>
          <w:noProof/>
          <w:lang w:eastAsia="zh-CN"/>
        </w:rPr>
        <w:lastRenderedPageBreak/>
        <w:drawing>
          <wp:inline distT="0" distB="0" distL="0" distR="0" wp14:anchorId="2F21B7E1" wp14:editId="3B97F8CC">
            <wp:extent cx="4791075" cy="2990850"/>
            <wp:effectExtent l="0" t="0" r="0" b="0"/>
            <wp:docPr id="36" name="Chart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7A2DF9" w:rsidRPr="00924430" w:rsidRDefault="007A2DF9" w:rsidP="00FF2EDD">
      <w:pPr>
        <w:pStyle w:val="Heading2"/>
        <w:jc w:val="center"/>
        <w:rPr>
          <w:noProof/>
          <w:sz w:val="22"/>
          <w:szCs w:val="24"/>
          <w:lang w:eastAsia="lt-LT"/>
        </w:rPr>
      </w:pPr>
      <w:bookmarkStart w:id="113" w:name="_Toc313319154"/>
      <w:bookmarkStart w:id="114" w:name="_Toc313319460"/>
      <w:bookmarkStart w:id="115" w:name="_Toc313327103"/>
      <w:bookmarkStart w:id="116" w:name="_Toc313327262"/>
      <w:bookmarkStart w:id="117" w:name="_Toc313833949"/>
      <w:r w:rsidRPr="00924430">
        <w:rPr>
          <w:noProof/>
          <w:sz w:val="22"/>
          <w:lang w:eastAsia="zh-CN"/>
        </w:rPr>
        <w:t>13 pav. Banko darbuotojų teikiamų paslaugų kokybės įvertinimas</w:t>
      </w:r>
      <w:bookmarkEnd w:id="113"/>
      <w:bookmarkEnd w:id="114"/>
      <w:bookmarkEnd w:id="115"/>
      <w:bookmarkEnd w:id="116"/>
      <w:bookmarkEnd w:id="117"/>
    </w:p>
    <w:p w:rsidR="007A2DF9" w:rsidRPr="00924430" w:rsidRDefault="007A2DF9" w:rsidP="00DD7D26">
      <w:pPr>
        <w:widowControl/>
        <w:spacing w:line="360" w:lineRule="auto"/>
        <w:ind w:firstLine="720"/>
        <w:rPr>
          <w:sz w:val="24"/>
          <w:szCs w:val="24"/>
        </w:rPr>
      </w:pPr>
    </w:p>
    <w:p w:rsidR="007A2DF9" w:rsidRPr="00924430" w:rsidRDefault="007A2DF9" w:rsidP="00321AAA">
      <w:pPr>
        <w:widowControl/>
        <w:spacing w:line="360" w:lineRule="auto"/>
        <w:ind w:firstLine="720"/>
        <w:rPr>
          <w:sz w:val="24"/>
          <w:szCs w:val="24"/>
        </w:rPr>
      </w:pPr>
      <w:r w:rsidRPr="00924430">
        <w:rPr>
          <w:sz w:val="24"/>
          <w:szCs w:val="24"/>
        </w:rPr>
        <w:t xml:space="preserve">Organizacijai, besirenkančiai finansinių paslaugų teikėją vienas iš rodiklių, kuriai ji vadovaujasi, yra komercinio banko požiūris į verslą, t.y. banko suteikiamų paslaugų, kreditų, pasiūlymų, konsultacijų verslo klausimais ir pan. įvairovė. Taigi, banko politikai verslo atžvilgiu ištirti, buvo išskirti septyni ją lemiantys veiksmai: kreditų, atitinkančių verslo poreikius, teikimas; reikiamų finansinių paslaugų verslui teikimas; palankių paskolų sąlygų sudarymas; lankstus reagavimas į kintančius verslo poreikius; verslo, esant įmonės sėkmingam veiklos laikotarpiui, rėmimas; verslo kritiniais įmonės veiklos momentais, rėmimas; savalaikių finansavimo sprendimų priėmimas. Viena iš reikšmingiausių sąlygų verslui pradėti arba plėsti – tam reikalingos lėšos. Todėl įmonėms svarbu, kad bankai kurių paslaugomis jos naudojasi, galėtų suteikti kreditų, atitinkančių verslo poreikius. Išnagrinėjus žemiau pateiktą grafiką (žr. 14 pav.) galima įvertinti esamą situaciją bei jos pasikeitimus. Taigi, respondentų, kuriuos ši banko paslauga iš dalies tenkina, skaičius abiejų tyrimo metu siekė beveik 50%. Tačiau žmonių, kuriuos ši paslauga tenkina ar visiškai tenkina, skaičius per metus žymiai sumažėjo (žr. 14 pav.). Taip pat sumažėjo ir pasitenkinimas reikiamų finansinių paslaugų teikimu verslui. Daugumą respondentų ši paslauga tik iš dalies tenkina, nors pirmojo tyrimo metu ši paslauga tenkino didesniąją dalį apklaustųjų (žr. 14 pav.). Tiriant banko politiką smulkaus ir vidutinio verslo atžvilgiu, būtina įvertinti palankių paskolų sąlygų sudarymą. Įmonėms, norinčioms plėsti savo verslą, šis veiksnys yra ypač svarbus. Taigi, palyginus skirtingų laikotarpių respondentų nuomones šio veiksnio atžvilgiu, galima teigti, kad pasitenkinimas šia paslauga labai krito. Šiuo metu virš 50% yra nepatenkinti ar visiškai nepatenkinti šia komercinio banko paslauga palyginus su 2010 metais, kai šis skaičius sudarė apytiksliai 30% </w:t>
      </w:r>
      <w:r w:rsidRPr="00924430">
        <w:rPr>
          <w:sz w:val="24"/>
          <w:szCs w:val="24"/>
        </w:rPr>
        <w:lastRenderedPageBreak/>
        <w:t>(žr. 14 pav.). T.p. sumažėjo žmonių, kurie mano, kad juos aptarnaujanti finansinė institucija lanksčiai reaguoja į kintančius verslo poreikius, t.y. respondentų, galvojančių, kad bankas negali patenkinti visų smulkaus ir vidutinio verslo įmonių poreikių skaičius išaugo. Dar vienas nagrinėjamas veiksnys yra verslo rėmimas esant skirtingoms situacijoms rinkoje. Respondentų, kurie yra iš dalies patenkinti arba patenkinti banko suteikiama parama, esant įmonės sėkmingam veiklos laikotarpiui, skaičius šiek tiek išaugo, tačiau pasitenkinimas banko palaikymu kritiniais įmonės veiklos momentais sumažėjo (žr. 14 pav.). Dar vienas svarbus banko politikos smulkaus ir vidutinio verslo atžvilgiu vertinimo rodiklis yra savalaikių finansavimo sprendimų priėmimas, nes įmonių efektyviai veiklai būtinas greitas reagavimas į atsiradusias problemas ir jų sprendimas. Šia komercinių bankų funkcija šiuo metu yra nepatenkinti ar visiškai nepatenkinti apie 35% apklaustųjų. Tai yra beveik 10% daugiau nei prieš metus (žr. 14 pav.). Lyginant skirtingų laikotarpių respondentų bendrus požiūrius į banko vykdomą politiką smulkaus ir vidutinio verslo atžvilgiu, pastebėta, kad apklaustųjų, kuriuos ji visiškai tenkina arba tenkina, skaičius sumažėjo nuo apytiksliai 26% iki 15%. Taip pat beveik 6% krito apklaustųjų, kuriuos banko vykdoma politika iš dalies tenkina. Akivaizdu, kad nepasitenkinimas banko vykdoma politika išaugo ir sudarė 44%, kai tuo tarpu šis rodiklis siekė tik 28% pirmojo tyrimo metu (žr. 14 pav.).</w:t>
      </w:r>
    </w:p>
    <w:p w:rsidR="007A2DF9" w:rsidRPr="00924430" w:rsidRDefault="007A2DF9" w:rsidP="00F54DC8">
      <w:pPr>
        <w:widowControl/>
        <w:spacing w:line="360" w:lineRule="auto"/>
        <w:ind w:firstLine="720"/>
        <w:jc w:val="center"/>
        <w:rPr>
          <w:sz w:val="24"/>
          <w:szCs w:val="24"/>
        </w:rPr>
      </w:pPr>
    </w:p>
    <w:p w:rsidR="007A2DF9" w:rsidRPr="00924430" w:rsidRDefault="007B7457" w:rsidP="00AF1946">
      <w:pPr>
        <w:pStyle w:val="ListParagraph"/>
        <w:widowControl/>
        <w:numPr>
          <w:ilvl w:val="0"/>
          <w:numId w:val="12"/>
        </w:numPr>
        <w:spacing w:line="360" w:lineRule="auto"/>
        <w:jc w:val="center"/>
        <w:rPr>
          <w:sz w:val="24"/>
          <w:szCs w:val="24"/>
        </w:rPr>
      </w:pPr>
      <w:r w:rsidRPr="00924430">
        <w:rPr>
          <w:noProof/>
          <w:lang w:eastAsia="zh-CN"/>
        </w:rPr>
        <w:drawing>
          <wp:inline distT="0" distB="0" distL="0" distR="0" wp14:anchorId="50307D94" wp14:editId="6F4E7DF0">
            <wp:extent cx="4629150" cy="2905125"/>
            <wp:effectExtent l="0" t="0" r="0" b="0"/>
            <wp:docPr id="37" name="Chart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7A2DF9" w:rsidRPr="00924430" w:rsidRDefault="007A2DF9" w:rsidP="00F54DC8">
      <w:pPr>
        <w:widowControl/>
        <w:spacing w:line="360" w:lineRule="auto"/>
        <w:ind w:firstLine="720"/>
        <w:jc w:val="center"/>
        <w:rPr>
          <w:sz w:val="24"/>
          <w:szCs w:val="24"/>
        </w:rPr>
      </w:pPr>
    </w:p>
    <w:p w:rsidR="007A2DF9" w:rsidRPr="00924430" w:rsidRDefault="007B7457" w:rsidP="00AF1946">
      <w:pPr>
        <w:pStyle w:val="ListParagraph"/>
        <w:widowControl/>
        <w:numPr>
          <w:ilvl w:val="0"/>
          <w:numId w:val="12"/>
        </w:numPr>
        <w:spacing w:line="360" w:lineRule="auto"/>
        <w:jc w:val="center"/>
        <w:rPr>
          <w:sz w:val="24"/>
          <w:szCs w:val="24"/>
        </w:rPr>
      </w:pPr>
      <w:r w:rsidRPr="00924430">
        <w:rPr>
          <w:noProof/>
          <w:lang w:eastAsia="zh-CN"/>
        </w:rPr>
        <w:lastRenderedPageBreak/>
        <w:drawing>
          <wp:inline distT="0" distB="0" distL="0" distR="0" wp14:anchorId="314264F6" wp14:editId="5B28061C">
            <wp:extent cx="4657725" cy="2676525"/>
            <wp:effectExtent l="0" t="0" r="0" b="0"/>
            <wp:docPr id="38" name="Chart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7A2DF9" w:rsidRPr="00924430" w:rsidRDefault="007A2DF9" w:rsidP="00FF2EDD">
      <w:pPr>
        <w:pStyle w:val="Heading2"/>
        <w:jc w:val="center"/>
        <w:rPr>
          <w:noProof/>
          <w:sz w:val="22"/>
          <w:lang w:eastAsia="lt-LT"/>
        </w:rPr>
      </w:pPr>
      <w:bookmarkStart w:id="118" w:name="_Toc313319155"/>
      <w:bookmarkStart w:id="119" w:name="_Toc313319461"/>
      <w:bookmarkStart w:id="120" w:name="_Toc313327104"/>
      <w:bookmarkStart w:id="121" w:name="_Toc313327263"/>
      <w:bookmarkStart w:id="122" w:name="_Toc313833950"/>
      <w:r w:rsidRPr="00924430">
        <w:rPr>
          <w:noProof/>
          <w:sz w:val="22"/>
          <w:lang w:eastAsia="lt-LT"/>
        </w:rPr>
        <w:t>14 pav. Bendras įmonių pasitenkinimas banko vykdoma politika smulkaus ir vidutinio verslo atžvilgiu</w:t>
      </w:r>
      <w:bookmarkEnd w:id="118"/>
      <w:bookmarkEnd w:id="119"/>
      <w:bookmarkEnd w:id="120"/>
      <w:bookmarkEnd w:id="121"/>
      <w:bookmarkEnd w:id="122"/>
    </w:p>
    <w:p w:rsidR="007A2DF9" w:rsidRPr="00924430" w:rsidRDefault="007A2DF9" w:rsidP="00617359">
      <w:pPr>
        <w:tabs>
          <w:tab w:val="left" w:pos="3594"/>
        </w:tabs>
        <w:jc w:val="center"/>
        <w:rPr>
          <w:b/>
          <w:noProof/>
          <w:color w:val="FF0000"/>
          <w:sz w:val="24"/>
          <w:szCs w:val="24"/>
          <w:lang w:eastAsia="lt-LT"/>
        </w:rPr>
      </w:pPr>
    </w:p>
    <w:p w:rsidR="007A2DF9" w:rsidRPr="00924430" w:rsidRDefault="007A2DF9" w:rsidP="00392C07">
      <w:pPr>
        <w:tabs>
          <w:tab w:val="left" w:pos="1080"/>
        </w:tabs>
        <w:spacing w:line="360" w:lineRule="auto"/>
        <w:rPr>
          <w:noProof/>
          <w:sz w:val="24"/>
          <w:szCs w:val="24"/>
          <w:lang w:eastAsia="lt-LT"/>
        </w:rPr>
      </w:pPr>
      <w:r w:rsidRPr="00924430">
        <w:rPr>
          <w:noProof/>
          <w:sz w:val="24"/>
          <w:szCs w:val="24"/>
          <w:lang w:eastAsia="lt-LT"/>
        </w:rPr>
        <w:t>Banko patrauklumui įvertinti respondentams buvo užduotas klausimas apie pasitenkinimą banko paslaugomis bei išskirti tokie pasitenkinimą lemiantys veiksniai: banko teikiamų paslaugų kokybė, įvairovė, prieinamumas ir kaina. Iš grafikų (žr. 15 pav.) galima pastebėti, kad bendras pasitenkinimas paslaugomis 2011 m. gruodį  palyginus su 2010 m. tyrimo rezultatais krito. Šiuo metu nė vienas iš apklaustųjų nepasakė, kad yra visiškai patenkintas banko teikiamomis paslaugomis. Respondentų, kurie teigia, kad yra patenkinti komercinio banko teikiamomis paslaugomis skaičius sumažėjo beveik 10%. Tuo tarpu žmonių, kuriuos tik iš dalies tenkina finansinės institucijos teikiamos paslaugos skaičius išaugo daugiau nei 7%. Taip pat išaugo apklaustųjų, kurių banko paslaugos netenkina arba visiškai netenkina skaičius – nuo beveik 12% iki beveik 16% (žr. 15 pav.). 15 pav. galima matyti ir veiksnių, lemiančių bendrą pasitenkinimą banko teikiamomis paslaugomis, įvertinimą. Galima pastebėti, kad respondentų, teigiamai vertinančių banko paslaugų kokybę, prieinamumą ir kainą, skaičius ženkliai sumažėjo. Vienintelis veiksnys, pasitenkinimas kuriuo nuo vieno tiriamojo laikotarpio iki kito išaugo yra banko teikiamų paslaugų įvairovė (žr. 15 pav.). Tai galima paaiškinti tuo, kad pasitikėjimui finansinėmis institucijomis krintant, joms reikia pritraukti klientų ir tam jos siūlo didelį paslaugų spektrą, kad suinterisuotų potencialius vartotojus.</w:t>
      </w:r>
    </w:p>
    <w:p w:rsidR="007A2DF9" w:rsidRPr="00924430" w:rsidRDefault="007A2DF9" w:rsidP="008B31B7">
      <w:pPr>
        <w:tabs>
          <w:tab w:val="left" w:pos="3594"/>
        </w:tabs>
        <w:ind w:firstLine="0"/>
        <w:jc w:val="center"/>
        <w:rPr>
          <w:noProof/>
          <w:sz w:val="24"/>
          <w:szCs w:val="24"/>
          <w:lang w:eastAsia="lt-LT"/>
        </w:rPr>
      </w:pPr>
    </w:p>
    <w:p w:rsidR="007A2DF9" w:rsidRPr="00924430" w:rsidRDefault="007B7457" w:rsidP="00AF1946">
      <w:pPr>
        <w:pStyle w:val="ListParagraph"/>
        <w:numPr>
          <w:ilvl w:val="0"/>
          <w:numId w:val="13"/>
        </w:numPr>
        <w:tabs>
          <w:tab w:val="left" w:pos="864"/>
        </w:tabs>
        <w:ind w:hanging="927"/>
        <w:jc w:val="left"/>
        <w:rPr>
          <w:noProof/>
          <w:sz w:val="24"/>
          <w:szCs w:val="24"/>
          <w:lang w:eastAsia="lt-LT"/>
        </w:rPr>
      </w:pPr>
      <w:r w:rsidRPr="00924430">
        <w:rPr>
          <w:noProof/>
          <w:lang w:eastAsia="zh-CN"/>
        </w:rPr>
        <w:lastRenderedPageBreak/>
        <w:drawing>
          <wp:inline distT="0" distB="0" distL="0" distR="0" wp14:anchorId="297F4AB9" wp14:editId="136259ED">
            <wp:extent cx="4552950" cy="2562225"/>
            <wp:effectExtent l="0" t="0" r="0" b="0"/>
            <wp:docPr id="39" name="Chart 29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7A2DF9" w:rsidRPr="00924430" w:rsidRDefault="007A2DF9" w:rsidP="00AD0F9C">
      <w:pPr>
        <w:tabs>
          <w:tab w:val="left" w:pos="3594"/>
        </w:tabs>
        <w:ind w:firstLine="0"/>
        <w:jc w:val="center"/>
        <w:rPr>
          <w:noProof/>
          <w:sz w:val="24"/>
          <w:szCs w:val="24"/>
          <w:lang w:eastAsia="lt-LT"/>
        </w:rPr>
      </w:pPr>
      <w:bookmarkStart w:id="123" w:name="_Toc312447738"/>
    </w:p>
    <w:p w:rsidR="007A2DF9" w:rsidRPr="00924430" w:rsidRDefault="007A2DF9" w:rsidP="00AD0F9C">
      <w:pPr>
        <w:tabs>
          <w:tab w:val="left" w:pos="3594"/>
        </w:tabs>
        <w:ind w:firstLine="0"/>
        <w:jc w:val="center"/>
        <w:rPr>
          <w:noProof/>
          <w:sz w:val="24"/>
          <w:szCs w:val="24"/>
          <w:lang w:eastAsia="lt-LT"/>
        </w:rPr>
      </w:pPr>
    </w:p>
    <w:p w:rsidR="007A2DF9" w:rsidRPr="00924430" w:rsidRDefault="007B7457" w:rsidP="00AF1946">
      <w:pPr>
        <w:pStyle w:val="ListParagraph"/>
        <w:numPr>
          <w:ilvl w:val="0"/>
          <w:numId w:val="13"/>
        </w:numPr>
        <w:jc w:val="left"/>
        <w:rPr>
          <w:b/>
          <w:noProof/>
          <w:lang w:eastAsia="lt-LT"/>
        </w:rPr>
      </w:pPr>
      <w:r w:rsidRPr="00924430">
        <w:rPr>
          <w:noProof/>
          <w:lang w:eastAsia="zh-CN"/>
        </w:rPr>
        <w:drawing>
          <wp:inline distT="0" distB="0" distL="0" distR="0" wp14:anchorId="3F208DD9" wp14:editId="5EEE92E0">
            <wp:extent cx="4581525" cy="2781300"/>
            <wp:effectExtent l="0" t="0" r="0" b="0"/>
            <wp:docPr id="40" name="Chart 2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7A2DF9" w:rsidRPr="00924430" w:rsidRDefault="007A2DF9" w:rsidP="00A67377">
      <w:pPr>
        <w:rPr>
          <w:lang w:eastAsia="lt-LT"/>
        </w:rPr>
      </w:pPr>
    </w:p>
    <w:p w:rsidR="007A2DF9" w:rsidRPr="00924430" w:rsidRDefault="007A2DF9" w:rsidP="00A67377">
      <w:pPr>
        <w:rPr>
          <w:lang w:eastAsia="lt-LT"/>
        </w:rPr>
      </w:pPr>
    </w:p>
    <w:p w:rsidR="007A2DF9" w:rsidRPr="00924430" w:rsidRDefault="007A2DF9" w:rsidP="00FF2EDD">
      <w:pPr>
        <w:pStyle w:val="Heading2"/>
        <w:jc w:val="center"/>
        <w:rPr>
          <w:sz w:val="22"/>
          <w:lang w:eastAsia="lt-LT"/>
        </w:rPr>
      </w:pPr>
      <w:bookmarkStart w:id="124" w:name="_Toc313319156"/>
      <w:bookmarkStart w:id="125" w:name="_Toc313319462"/>
      <w:bookmarkStart w:id="126" w:name="_Toc313327105"/>
      <w:bookmarkStart w:id="127" w:name="_Toc313327264"/>
      <w:bookmarkStart w:id="128" w:name="_Toc313833951"/>
      <w:r w:rsidRPr="00924430">
        <w:rPr>
          <w:sz w:val="22"/>
          <w:lang w:eastAsia="lt-LT"/>
        </w:rPr>
        <w:t>15 pav. Bendras įmonių pasitenkinimas banko teikiamomis paslaugomis verslui</w:t>
      </w:r>
      <w:bookmarkEnd w:id="124"/>
      <w:bookmarkEnd w:id="125"/>
      <w:bookmarkEnd w:id="126"/>
      <w:bookmarkEnd w:id="127"/>
      <w:bookmarkEnd w:id="128"/>
    </w:p>
    <w:p w:rsidR="007A2DF9" w:rsidRPr="00924430" w:rsidRDefault="007A2DF9" w:rsidP="00A67377">
      <w:pPr>
        <w:rPr>
          <w:lang w:eastAsia="lt-LT"/>
        </w:rPr>
      </w:pPr>
    </w:p>
    <w:p w:rsidR="007A2DF9" w:rsidRPr="00924430" w:rsidRDefault="007A2DF9" w:rsidP="00AF1946">
      <w:pPr>
        <w:pStyle w:val="Heading2"/>
        <w:numPr>
          <w:ilvl w:val="1"/>
          <w:numId w:val="14"/>
        </w:numPr>
        <w:tabs>
          <w:tab w:val="left" w:pos="1404"/>
        </w:tabs>
        <w:spacing w:line="360" w:lineRule="auto"/>
        <w:ind w:hanging="1107"/>
        <w:rPr>
          <w:noProof/>
          <w:lang w:eastAsia="lt-LT"/>
        </w:rPr>
      </w:pPr>
      <w:bookmarkStart w:id="129" w:name="_Toc313319463"/>
      <w:bookmarkStart w:id="130" w:name="_Toc313319576"/>
      <w:bookmarkStart w:id="131" w:name="_Toc313327265"/>
      <w:bookmarkStart w:id="132" w:name="_Toc313833952"/>
      <w:bookmarkEnd w:id="123"/>
      <w:r w:rsidRPr="00924430">
        <w:rPr>
          <w:noProof/>
          <w:lang w:eastAsia="lt-LT"/>
        </w:rPr>
        <w:t>Verslo įmonių pasitikėjimo bankais koreliacinė regresinė analizė</w:t>
      </w:r>
      <w:bookmarkEnd w:id="129"/>
      <w:bookmarkEnd w:id="130"/>
      <w:bookmarkEnd w:id="131"/>
      <w:bookmarkEnd w:id="132"/>
    </w:p>
    <w:p w:rsidR="007A2DF9" w:rsidRPr="00924430" w:rsidRDefault="007A2DF9" w:rsidP="00825D57">
      <w:pPr>
        <w:rPr>
          <w:lang w:eastAsia="lt-LT"/>
        </w:rPr>
      </w:pPr>
    </w:p>
    <w:p w:rsidR="007A2DF9" w:rsidRPr="00924430" w:rsidRDefault="007A2DF9" w:rsidP="00AF1946">
      <w:pPr>
        <w:pStyle w:val="Heading3"/>
        <w:numPr>
          <w:ilvl w:val="2"/>
          <w:numId w:val="14"/>
        </w:numPr>
        <w:spacing w:line="360" w:lineRule="auto"/>
        <w:ind w:hanging="1566"/>
        <w:rPr>
          <w:noProof/>
          <w:lang w:eastAsia="lt-LT"/>
        </w:rPr>
      </w:pPr>
      <w:bookmarkStart w:id="133" w:name="_Toc313319464"/>
      <w:bookmarkStart w:id="134" w:name="_Toc313319577"/>
      <w:bookmarkStart w:id="135" w:name="_Toc313327266"/>
      <w:bookmarkStart w:id="136" w:name="_Toc313833953"/>
      <w:r w:rsidRPr="00924430">
        <w:rPr>
          <w:noProof/>
          <w:lang w:eastAsia="lt-LT"/>
        </w:rPr>
        <w:t>Įmonę aptarnaujančio banko darbuotojo suteikiamų paslaugų kokybės ir ją lemiančių veiksnių koreliacinė regresinė analizė</w:t>
      </w:r>
      <w:bookmarkEnd w:id="133"/>
      <w:bookmarkEnd w:id="134"/>
      <w:bookmarkEnd w:id="135"/>
      <w:bookmarkEnd w:id="136"/>
    </w:p>
    <w:p w:rsidR="007A2DF9" w:rsidRPr="00924430" w:rsidRDefault="007A2DF9" w:rsidP="005D35B9">
      <w:pPr>
        <w:spacing w:line="360" w:lineRule="auto"/>
        <w:rPr>
          <w:sz w:val="24"/>
          <w:szCs w:val="24"/>
          <w:lang w:eastAsia="lt-LT"/>
        </w:rPr>
      </w:pPr>
      <w:r w:rsidRPr="00924430">
        <w:rPr>
          <w:sz w:val="24"/>
          <w:szCs w:val="24"/>
          <w:lang w:eastAsia="lt-LT"/>
        </w:rPr>
        <w:t xml:space="preserve">Tiriant verslo įmones aptarnaujančių darbuotojų suteikiamų paslaugų kokybę </w:t>
      </w:r>
      <m:oMath>
        <m:d>
          <m:dPr>
            <m:ctrlPr>
              <w:rPr>
                <w:rFonts w:ascii="Cambria Math" w:hAnsi="Cambria Math"/>
                <w:i/>
                <w:sz w:val="24"/>
                <w:szCs w:val="24"/>
                <w:lang w:eastAsia="lt-LT"/>
              </w:rPr>
            </m:ctrlPr>
          </m:dPr>
          <m:e>
            <m:r>
              <w:rPr>
                <w:rFonts w:ascii="Cambria Math" w:hAnsi="Cambria Math"/>
                <w:sz w:val="24"/>
                <w:szCs w:val="24"/>
                <w:lang w:eastAsia="lt-LT"/>
              </w:rPr>
              <m:t>Y</m:t>
            </m:r>
          </m:e>
        </m:d>
      </m:oMath>
      <w:r w:rsidRPr="00924430">
        <w:rPr>
          <w:sz w:val="24"/>
          <w:szCs w:val="24"/>
          <w:lang w:eastAsia="lt-LT"/>
        </w:rPr>
        <w:t xml:space="preserve"> buvo išskirti tokie ją lemiantys veiksniai:</w:t>
      </w:r>
    </w:p>
    <w:p w:rsidR="007A2DF9" w:rsidRPr="00924430" w:rsidRDefault="007A2DF9" w:rsidP="00AF1946">
      <w:pPr>
        <w:pStyle w:val="ListParagraph"/>
        <w:numPr>
          <w:ilvl w:val="0"/>
          <w:numId w:val="4"/>
        </w:numPr>
        <w:spacing w:line="360" w:lineRule="auto"/>
        <w:rPr>
          <w:sz w:val="24"/>
          <w:szCs w:val="24"/>
          <w:lang w:eastAsia="lt-LT"/>
        </w:rPr>
      </w:pPr>
      <w:r w:rsidRPr="00924430">
        <w:rPr>
          <w:sz w:val="24"/>
          <w:szCs w:val="24"/>
          <w:lang w:eastAsia="lt-LT"/>
        </w:rPr>
        <w:t xml:space="preserve">verslo aplinkos supratimas </w:t>
      </w:r>
      <m:oMath>
        <m:d>
          <m:dPr>
            <m:ctrlPr>
              <w:rPr>
                <w:rFonts w:ascii="Cambria Math" w:hAnsi="Cambria Math"/>
                <w:i/>
                <w:sz w:val="24"/>
                <w:szCs w:val="24"/>
                <w:lang w:eastAsia="lt-LT"/>
              </w:rPr>
            </m:ctrlPr>
          </m:dPr>
          <m:e>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1</m:t>
                </m:r>
              </m:sub>
            </m:sSub>
          </m:e>
        </m:d>
      </m:oMath>
      <w:r w:rsidRPr="00924430">
        <w:rPr>
          <w:sz w:val="24"/>
          <w:szCs w:val="24"/>
          <w:lang w:eastAsia="lt-LT"/>
        </w:rPr>
        <w:t>;</w:t>
      </w:r>
    </w:p>
    <w:p w:rsidR="007A2DF9" w:rsidRPr="00924430" w:rsidRDefault="007A2DF9" w:rsidP="00AF1946">
      <w:pPr>
        <w:pStyle w:val="ListParagraph"/>
        <w:numPr>
          <w:ilvl w:val="0"/>
          <w:numId w:val="4"/>
        </w:numPr>
        <w:spacing w:line="360" w:lineRule="auto"/>
        <w:rPr>
          <w:sz w:val="24"/>
          <w:szCs w:val="24"/>
          <w:lang w:eastAsia="lt-LT"/>
        </w:rPr>
      </w:pPr>
      <w:r w:rsidRPr="00924430">
        <w:rPr>
          <w:sz w:val="24"/>
          <w:szCs w:val="24"/>
          <w:lang w:eastAsia="lt-LT"/>
        </w:rPr>
        <w:lastRenderedPageBreak/>
        <w:t xml:space="preserve">susisiekimas </w:t>
      </w:r>
      <m:oMath>
        <m:d>
          <m:dPr>
            <m:ctrlPr>
              <w:rPr>
                <w:rFonts w:ascii="Cambria Math" w:hAnsi="Cambria Math"/>
                <w:i/>
                <w:sz w:val="24"/>
                <w:szCs w:val="24"/>
                <w:lang w:eastAsia="lt-LT"/>
              </w:rPr>
            </m:ctrlPr>
          </m:dPr>
          <m:e>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2</m:t>
                </m:r>
              </m:sub>
            </m:sSub>
          </m:e>
        </m:d>
      </m:oMath>
      <w:r w:rsidRPr="00924430">
        <w:rPr>
          <w:sz w:val="24"/>
          <w:szCs w:val="24"/>
          <w:lang w:eastAsia="lt-LT"/>
        </w:rPr>
        <w:t>;</w:t>
      </w:r>
    </w:p>
    <w:p w:rsidR="007A2DF9" w:rsidRPr="00924430" w:rsidRDefault="007A2DF9" w:rsidP="00AF1946">
      <w:pPr>
        <w:pStyle w:val="ListParagraph"/>
        <w:numPr>
          <w:ilvl w:val="0"/>
          <w:numId w:val="4"/>
        </w:numPr>
        <w:spacing w:line="360" w:lineRule="auto"/>
        <w:rPr>
          <w:sz w:val="24"/>
          <w:szCs w:val="24"/>
          <w:lang w:eastAsia="lt-LT"/>
        </w:rPr>
      </w:pPr>
      <w:r w:rsidRPr="00924430">
        <w:rPr>
          <w:sz w:val="24"/>
          <w:szCs w:val="24"/>
          <w:lang w:eastAsia="lt-LT"/>
        </w:rPr>
        <w:t>lankstumas</w:t>
      </w:r>
      <w:r w:rsidR="00EB5EDE" w:rsidRPr="00924430">
        <w:rPr>
          <w:sz w:val="24"/>
          <w:szCs w:val="24"/>
          <w:lang w:eastAsia="lt-LT"/>
        </w:rPr>
        <w:t xml:space="preserve"> </w:t>
      </w:r>
      <m:oMath>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3</m:t>
            </m:r>
          </m:sub>
        </m:sSub>
        <m:r>
          <w:rPr>
            <w:rFonts w:ascii="Cambria Math" w:hAnsi="Cambria Math"/>
            <w:sz w:val="24"/>
            <w:szCs w:val="24"/>
            <w:lang w:eastAsia="lt-LT"/>
          </w:rPr>
          <m:t>)</m:t>
        </m:r>
      </m:oMath>
      <w:r w:rsidRPr="00924430">
        <w:rPr>
          <w:sz w:val="24"/>
          <w:szCs w:val="24"/>
          <w:lang w:eastAsia="lt-LT"/>
        </w:rPr>
        <w:t>;</w:t>
      </w:r>
    </w:p>
    <w:p w:rsidR="007A2DF9" w:rsidRPr="00924430" w:rsidRDefault="007A2DF9" w:rsidP="00AF1946">
      <w:pPr>
        <w:pStyle w:val="ListParagraph"/>
        <w:numPr>
          <w:ilvl w:val="0"/>
          <w:numId w:val="4"/>
        </w:numPr>
        <w:spacing w:line="360" w:lineRule="auto"/>
        <w:rPr>
          <w:sz w:val="24"/>
          <w:szCs w:val="24"/>
          <w:lang w:eastAsia="lt-LT"/>
        </w:rPr>
      </w:pPr>
      <w:r w:rsidRPr="00924430">
        <w:rPr>
          <w:sz w:val="24"/>
          <w:szCs w:val="24"/>
          <w:lang w:eastAsia="lt-LT"/>
        </w:rPr>
        <w:t>komunikabilumas</w:t>
      </w:r>
      <m:oMath>
        <m:r>
          <w:rPr>
            <w:rFonts w:ascii="Cambria Math" w:hAnsi="Cambria Math"/>
            <w:sz w:val="24"/>
            <w:szCs w:val="24"/>
            <w:lang w:eastAsia="lt-LT"/>
          </w:rPr>
          <m:t xml:space="preserve"> </m:t>
        </m:r>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4</m:t>
            </m:r>
          </m:sub>
        </m:sSub>
        <m:r>
          <w:rPr>
            <w:rFonts w:ascii="Cambria Math" w:hAnsi="Cambria Math"/>
            <w:sz w:val="24"/>
            <w:szCs w:val="24"/>
            <w:lang w:eastAsia="lt-LT"/>
          </w:rPr>
          <m:t>)</m:t>
        </m:r>
      </m:oMath>
      <w:r w:rsidRPr="00924430">
        <w:rPr>
          <w:sz w:val="24"/>
          <w:szCs w:val="24"/>
          <w:lang w:eastAsia="lt-LT"/>
        </w:rPr>
        <w:t>;</w:t>
      </w:r>
    </w:p>
    <w:p w:rsidR="007A2DF9" w:rsidRPr="00924430" w:rsidRDefault="007A2DF9" w:rsidP="00AF1946">
      <w:pPr>
        <w:pStyle w:val="ListParagraph"/>
        <w:numPr>
          <w:ilvl w:val="0"/>
          <w:numId w:val="4"/>
        </w:numPr>
        <w:spacing w:line="360" w:lineRule="auto"/>
        <w:rPr>
          <w:sz w:val="24"/>
          <w:szCs w:val="24"/>
          <w:lang w:eastAsia="lt-LT"/>
        </w:rPr>
      </w:pPr>
      <w:r w:rsidRPr="00924430">
        <w:rPr>
          <w:sz w:val="24"/>
          <w:szCs w:val="24"/>
          <w:lang w:eastAsia="lt-LT"/>
        </w:rPr>
        <w:t>domėjimasis smulkaus ir vidutinio verslo įmonėmis</w:t>
      </w:r>
      <w:r w:rsidR="00EB5EDE" w:rsidRPr="00924430">
        <w:rPr>
          <w:sz w:val="24"/>
          <w:szCs w:val="24"/>
          <w:lang w:eastAsia="lt-LT"/>
        </w:rPr>
        <w:t xml:space="preserve"> </w:t>
      </w:r>
      <m:oMath>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5</m:t>
            </m:r>
          </m:sub>
        </m:sSub>
        <m:r>
          <w:rPr>
            <w:rFonts w:ascii="Cambria Math" w:hAnsi="Cambria Math"/>
            <w:sz w:val="24"/>
            <w:szCs w:val="24"/>
            <w:lang w:eastAsia="lt-LT"/>
          </w:rPr>
          <m:t>)</m:t>
        </m:r>
      </m:oMath>
      <w:r w:rsidRPr="00924430">
        <w:rPr>
          <w:sz w:val="24"/>
          <w:szCs w:val="24"/>
          <w:lang w:eastAsia="lt-LT"/>
        </w:rPr>
        <w:t>;</w:t>
      </w:r>
    </w:p>
    <w:p w:rsidR="007A2DF9" w:rsidRPr="00924430" w:rsidRDefault="007A2DF9" w:rsidP="00AF1946">
      <w:pPr>
        <w:pStyle w:val="ListParagraph"/>
        <w:numPr>
          <w:ilvl w:val="0"/>
          <w:numId w:val="4"/>
        </w:numPr>
        <w:spacing w:line="360" w:lineRule="auto"/>
        <w:rPr>
          <w:sz w:val="24"/>
          <w:szCs w:val="24"/>
          <w:lang w:eastAsia="lt-LT"/>
        </w:rPr>
      </w:pPr>
      <w:r w:rsidRPr="00924430">
        <w:rPr>
          <w:sz w:val="24"/>
          <w:szCs w:val="24"/>
          <w:lang w:eastAsia="lt-LT"/>
        </w:rPr>
        <w:t>sprendimų priėmimo operatyvumas</w:t>
      </w:r>
      <w:r w:rsidR="00EB5EDE" w:rsidRPr="00924430">
        <w:rPr>
          <w:sz w:val="24"/>
          <w:szCs w:val="24"/>
          <w:lang w:eastAsia="lt-LT"/>
        </w:rPr>
        <w:t xml:space="preserve"> </w:t>
      </w:r>
      <m:oMath>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6</m:t>
            </m:r>
          </m:sub>
        </m:sSub>
        <m:r>
          <w:rPr>
            <w:rFonts w:ascii="Cambria Math" w:hAnsi="Cambria Math"/>
            <w:sz w:val="24"/>
            <w:szCs w:val="24"/>
            <w:lang w:eastAsia="lt-LT"/>
          </w:rPr>
          <m:t>)</m:t>
        </m:r>
      </m:oMath>
      <w:r w:rsidRPr="00924430">
        <w:rPr>
          <w:sz w:val="24"/>
          <w:szCs w:val="24"/>
          <w:lang w:eastAsia="lt-LT"/>
        </w:rPr>
        <w:t>;</w:t>
      </w:r>
    </w:p>
    <w:p w:rsidR="007A2DF9" w:rsidRPr="00924430" w:rsidRDefault="007A2DF9" w:rsidP="00AF1946">
      <w:pPr>
        <w:pStyle w:val="ListParagraph"/>
        <w:numPr>
          <w:ilvl w:val="0"/>
          <w:numId w:val="4"/>
        </w:numPr>
        <w:spacing w:line="360" w:lineRule="auto"/>
        <w:rPr>
          <w:sz w:val="24"/>
          <w:szCs w:val="24"/>
          <w:lang w:eastAsia="lt-LT"/>
        </w:rPr>
      </w:pPr>
      <w:r w:rsidRPr="00924430">
        <w:rPr>
          <w:sz w:val="24"/>
          <w:szCs w:val="24"/>
          <w:lang w:eastAsia="lt-LT"/>
        </w:rPr>
        <w:t>reagavimas į klientų poreikius</w:t>
      </w:r>
      <w:r w:rsidR="00EB5EDE" w:rsidRPr="00924430">
        <w:rPr>
          <w:sz w:val="24"/>
          <w:szCs w:val="24"/>
          <w:lang w:eastAsia="lt-LT"/>
        </w:rPr>
        <w:t xml:space="preserve"> </w:t>
      </w:r>
      <m:oMath>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7</m:t>
            </m:r>
          </m:sub>
        </m:sSub>
        <m:r>
          <w:rPr>
            <w:rFonts w:ascii="Cambria Math" w:hAnsi="Cambria Math"/>
            <w:sz w:val="24"/>
            <w:szCs w:val="24"/>
            <w:lang w:eastAsia="lt-LT"/>
          </w:rPr>
          <m:t>)</m:t>
        </m:r>
      </m:oMath>
      <w:r w:rsidRPr="00924430">
        <w:rPr>
          <w:sz w:val="24"/>
          <w:szCs w:val="24"/>
          <w:lang w:eastAsia="lt-LT"/>
        </w:rPr>
        <w:t>;</w:t>
      </w:r>
    </w:p>
    <w:p w:rsidR="007A2DF9" w:rsidRPr="00924430" w:rsidRDefault="007A2DF9" w:rsidP="00AF1946">
      <w:pPr>
        <w:pStyle w:val="ListParagraph"/>
        <w:numPr>
          <w:ilvl w:val="0"/>
          <w:numId w:val="4"/>
        </w:numPr>
        <w:spacing w:line="360" w:lineRule="auto"/>
        <w:rPr>
          <w:sz w:val="24"/>
          <w:szCs w:val="24"/>
          <w:lang w:eastAsia="lt-LT"/>
        </w:rPr>
      </w:pPr>
      <w:r w:rsidRPr="00924430">
        <w:rPr>
          <w:sz w:val="24"/>
          <w:szCs w:val="24"/>
          <w:lang w:eastAsia="lt-LT"/>
        </w:rPr>
        <w:t>informuotumas</w:t>
      </w:r>
      <w:r w:rsidR="00EB5EDE" w:rsidRPr="00924430">
        <w:rPr>
          <w:sz w:val="24"/>
          <w:szCs w:val="24"/>
          <w:lang w:eastAsia="lt-LT"/>
        </w:rPr>
        <w:t xml:space="preserve"> </w:t>
      </w:r>
      <m:oMath>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8</m:t>
            </m:r>
          </m:sub>
        </m:sSub>
        <m:r>
          <w:rPr>
            <w:rFonts w:ascii="Cambria Math" w:hAnsi="Cambria Math"/>
            <w:sz w:val="24"/>
            <w:szCs w:val="24"/>
            <w:lang w:eastAsia="lt-LT"/>
          </w:rPr>
          <m:t>)</m:t>
        </m:r>
      </m:oMath>
      <w:r w:rsidRPr="00924430">
        <w:rPr>
          <w:sz w:val="24"/>
          <w:szCs w:val="24"/>
          <w:lang w:eastAsia="lt-LT"/>
        </w:rPr>
        <w:t>;</w:t>
      </w:r>
    </w:p>
    <w:p w:rsidR="007A2DF9" w:rsidRPr="00924430" w:rsidRDefault="007A2DF9" w:rsidP="00AF1946">
      <w:pPr>
        <w:pStyle w:val="ListParagraph"/>
        <w:numPr>
          <w:ilvl w:val="0"/>
          <w:numId w:val="4"/>
        </w:numPr>
        <w:spacing w:line="360" w:lineRule="auto"/>
        <w:rPr>
          <w:sz w:val="24"/>
          <w:szCs w:val="24"/>
          <w:lang w:eastAsia="lt-LT"/>
        </w:rPr>
      </w:pPr>
      <w:r w:rsidRPr="00924430">
        <w:rPr>
          <w:sz w:val="24"/>
          <w:szCs w:val="24"/>
          <w:lang w:eastAsia="lt-LT"/>
        </w:rPr>
        <w:t>kvalifikuotumas</w:t>
      </w:r>
      <w:r w:rsidR="00EB5EDE" w:rsidRPr="00924430">
        <w:rPr>
          <w:sz w:val="24"/>
          <w:szCs w:val="24"/>
          <w:lang w:eastAsia="lt-LT"/>
        </w:rPr>
        <w:t xml:space="preserve"> </w:t>
      </w:r>
      <m:oMath>
        <m:r>
          <w:rPr>
            <w:rFonts w:ascii="Cambria Math" w:hAnsi="Cambria Math"/>
            <w:sz w:val="24"/>
            <w:szCs w:val="24"/>
            <w:lang w:eastAsia="lt-LT"/>
          </w:rPr>
          <m:t>(</m:t>
        </m:r>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9</m:t>
            </m:r>
          </m:sub>
        </m:sSub>
        <m:r>
          <w:rPr>
            <w:rFonts w:ascii="Cambria Math" w:hAnsi="Cambria Math"/>
            <w:sz w:val="24"/>
            <w:szCs w:val="24"/>
            <w:lang w:eastAsia="lt-LT"/>
          </w:rPr>
          <m:t>)</m:t>
        </m:r>
      </m:oMath>
      <w:r w:rsidRPr="00924430">
        <w:rPr>
          <w:sz w:val="24"/>
          <w:szCs w:val="24"/>
          <w:lang w:eastAsia="lt-LT"/>
        </w:rPr>
        <w:t>;</w:t>
      </w:r>
    </w:p>
    <w:p w:rsidR="007A2DF9" w:rsidRPr="00924430" w:rsidRDefault="007A2DF9" w:rsidP="00AF1946">
      <w:pPr>
        <w:pStyle w:val="ListParagraph"/>
        <w:numPr>
          <w:ilvl w:val="0"/>
          <w:numId w:val="4"/>
        </w:numPr>
        <w:spacing w:line="360" w:lineRule="auto"/>
        <w:rPr>
          <w:sz w:val="24"/>
          <w:szCs w:val="24"/>
          <w:lang w:eastAsia="lt-LT"/>
        </w:rPr>
      </w:pPr>
      <w:r w:rsidRPr="00924430">
        <w:rPr>
          <w:sz w:val="24"/>
          <w:szCs w:val="24"/>
          <w:lang w:eastAsia="lt-LT"/>
        </w:rPr>
        <w:t>patikumumas</w:t>
      </w:r>
      <w:r w:rsidR="00EB5EDE" w:rsidRPr="00924430">
        <w:rPr>
          <w:sz w:val="24"/>
          <w:szCs w:val="24"/>
          <w:lang w:eastAsia="lt-LT"/>
        </w:rPr>
        <w:t xml:space="preserve"> </w:t>
      </w:r>
      <m:oMath>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10</m:t>
            </m:r>
          </m:sub>
        </m:sSub>
        <m:r>
          <w:rPr>
            <w:rFonts w:ascii="Cambria Math" w:hAnsi="Cambria Math"/>
            <w:sz w:val="24"/>
            <w:szCs w:val="24"/>
            <w:lang w:eastAsia="lt-LT"/>
          </w:rPr>
          <m:t>)</m:t>
        </m:r>
      </m:oMath>
      <w:r w:rsidRPr="00924430">
        <w:rPr>
          <w:sz w:val="24"/>
          <w:szCs w:val="24"/>
          <w:lang w:eastAsia="lt-LT"/>
        </w:rPr>
        <w:t>.</w:t>
      </w:r>
    </w:p>
    <w:p w:rsidR="007A2DF9" w:rsidRPr="00924430" w:rsidRDefault="007A2DF9" w:rsidP="005D35B9">
      <w:pPr>
        <w:spacing w:line="360" w:lineRule="auto"/>
        <w:rPr>
          <w:sz w:val="24"/>
          <w:szCs w:val="24"/>
          <w:lang w:eastAsia="lt-LT"/>
        </w:rPr>
      </w:pPr>
      <w:r w:rsidRPr="00924430">
        <w:rPr>
          <w:sz w:val="24"/>
          <w:szCs w:val="24"/>
          <w:lang w:eastAsia="lt-LT"/>
        </w:rPr>
        <w:t xml:space="preserve">Norint nustatyti, ar egzistuoja stochastinis ryšys tarp išskirtų veiksnių, yra atliekama porinė koreliacinė analizė Y su kiekvienu </w:t>
      </w:r>
      <m:oMath>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1</m:t>
            </m:r>
          </m:sub>
        </m:sSub>
        <m:r>
          <w:rPr>
            <w:rFonts w:ascii="Cambria Math" w:hAnsi="Cambria Math"/>
            <w:sz w:val="24"/>
            <w:szCs w:val="24"/>
            <w:lang w:eastAsia="lt-LT"/>
          </w:rPr>
          <m:t xml:space="preserve">, </m:t>
        </m:r>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2</m:t>
            </m:r>
          </m:sub>
        </m:sSub>
        <m:r>
          <w:rPr>
            <w:rFonts w:ascii="Cambria Math" w:hAnsi="Cambria Math"/>
            <w:sz w:val="24"/>
            <w:szCs w:val="24"/>
            <w:lang w:eastAsia="lt-LT"/>
          </w:rPr>
          <m:t xml:space="preserve">, </m:t>
        </m:r>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 xml:space="preserve">3, </m:t>
            </m:r>
          </m:sub>
        </m:sSub>
        <m:sSub>
          <m:sSubPr>
            <m:ctrlPr>
              <w:rPr>
                <w:rFonts w:ascii="Cambria Math" w:hAnsi="Cambria Math"/>
                <w:i/>
                <w:sz w:val="24"/>
                <w:szCs w:val="24"/>
                <w:lang w:eastAsia="lt-LT"/>
              </w:rPr>
            </m:ctrlPr>
          </m:sSubPr>
          <m:e>
            <m:r>
              <w:rPr>
                <w:rFonts w:ascii="Cambria Math" w:hAnsi="Cambria Math"/>
                <w:sz w:val="24"/>
                <w:szCs w:val="24"/>
                <w:lang w:eastAsia="lt-LT"/>
              </w:rPr>
              <m:t xml:space="preserve"> X</m:t>
            </m:r>
          </m:e>
          <m:sub>
            <m:r>
              <w:rPr>
                <w:rFonts w:ascii="Cambria Math" w:hAnsi="Cambria Math"/>
                <w:sz w:val="24"/>
                <w:szCs w:val="24"/>
                <w:lang w:eastAsia="lt-LT"/>
              </w:rPr>
              <m:t>4</m:t>
            </m:r>
          </m:sub>
        </m:sSub>
        <m:r>
          <w:rPr>
            <w:rFonts w:ascii="Cambria Math" w:hAnsi="Cambria Math"/>
            <w:sz w:val="24"/>
            <w:szCs w:val="24"/>
            <w:lang w:eastAsia="lt-LT"/>
          </w:rPr>
          <m:t xml:space="preserve">, </m:t>
        </m:r>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5</m:t>
            </m:r>
          </m:sub>
        </m:sSub>
        <m:r>
          <w:rPr>
            <w:rFonts w:ascii="Cambria Math" w:hAnsi="Cambria Math"/>
            <w:sz w:val="24"/>
            <w:szCs w:val="24"/>
            <w:lang w:eastAsia="lt-LT"/>
          </w:rPr>
          <m:t xml:space="preserve">, </m:t>
        </m:r>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6</m:t>
            </m:r>
          </m:sub>
        </m:sSub>
        <m:r>
          <w:rPr>
            <w:rFonts w:ascii="Cambria Math" w:hAnsi="Cambria Math"/>
            <w:sz w:val="24"/>
            <w:szCs w:val="24"/>
            <w:lang w:eastAsia="lt-LT"/>
          </w:rPr>
          <m:t xml:space="preserve">, </m:t>
        </m:r>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7</m:t>
            </m:r>
          </m:sub>
        </m:sSub>
        <m:r>
          <w:rPr>
            <w:rFonts w:ascii="Cambria Math" w:hAnsi="Cambria Math"/>
            <w:sz w:val="24"/>
            <w:szCs w:val="24"/>
            <w:lang w:eastAsia="lt-LT"/>
          </w:rPr>
          <m:t xml:space="preserve">, </m:t>
        </m:r>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8</m:t>
            </m:r>
          </m:sub>
        </m:sSub>
        <m:r>
          <w:rPr>
            <w:rFonts w:ascii="Cambria Math" w:hAnsi="Cambria Math"/>
            <w:sz w:val="24"/>
            <w:szCs w:val="24"/>
            <w:lang w:eastAsia="lt-LT"/>
          </w:rPr>
          <m:t xml:space="preserve">, </m:t>
        </m:r>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9</m:t>
            </m:r>
          </m:sub>
        </m:sSub>
        <m:r>
          <w:rPr>
            <w:rFonts w:ascii="Cambria Math" w:hAnsi="Cambria Math"/>
            <w:sz w:val="24"/>
            <w:szCs w:val="24"/>
            <w:lang w:eastAsia="lt-LT"/>
          </w:rPr>
          <m:t xml:space="preserve">, </m:t>
        </m:r>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10</m:t>
            </m:r>
          </m:sub>
        </m:sSub>
      </m:oMath>
      <w:r w:rsidRPr="00924430">
        <w:rPr>
          <w:sz w:val="24"/>
          <w:szCs w:val="24"/>
          <w:lang w:eastAsia="lt-LT"/>
        </w:rPr>
        <w:t xml:space="preserve">. </w:t>
      </w:r>
    </w:p>
    <w:p w:rsidR="007A2DF9" w:rsidRPr="00924430" w:rsidRDefault="007A2DF9" w:rsidP="005D35B9">
      <w:pPr>
        <w:spacing w:line="360" w:lineRule="auto"/>
        <w:rPr>
          <w:sz w:val="24"/>
          <w:szCs w:val="24"/>
          <w:lang w:eastAsia="lt-LT"/>
        </w:rPr>
      </w:pPr>
      <w:r w:rsidRPr="00924430">
        <w:rPr>
          <w:i/>
          <w:sz w:val="24"/>
          <w:szCs w:val="24"/>
          <w:lang w:eastAsia="lt-LT"/>
        </w:rPr>
        <w:t xml:space="preserve">Koreliacinė analizė </w:t>
      </w:r>
      <m:oMath>
        <m:r>
          <m:rPr>
            <m:sty m:val="bi"/>
          </m:rPr>
          <w:rPr>
            <w:rFonts w:ascii="Cambria Math" w:hAnsi="Cambria Math"/>
            <w:sz w:val="24"/>
            <w:szCs w:val="24"/>
            <w:lang w:eastAsia="lt-LT"/>
          </w:rPr>
          <m:t>y</m:t>
        </m:r>
      </m:oMath>
      <w:r w:rsidRPr="00924430">
        <w:rPr>
          <w:b/>
          <w:i/>
          <w:sz w:val="24"/>
          <w:szCs w:val="24"/>
          <w:lang w:eastAsia="lt-LT"/>
        </w:rPr>
        <w:t xml:space="preserve"> </w:t>
      </w:r>
      <w:r w:rsidRPr="00924430">
        <w:rPr>
          <w:i/>
          <w:sz w:val="24"/>
          <w:szCs w:val="24"/>
          <w:lang w:eastAsia="lt-LT"/>
        </w:rPr>
        <w:t>su</w:t>
      </w:r>
      <w:r w:rsidRPr="00924430">
        <w:rPr>
          <w:b/>
          <w:i/>
          <w:sz w:val="24"/>
          <w:szCs w:val="24"/>
          <w:lang w:eastAsia="lt-LT"/>
        </w:rPr>
        <w:t xml:space="preserve"> </w:t>
      </w:r>
      <m:oMath>
        <m:sSub>
          <m:sSubPr>
            <m:ctrlPr>
              <w:rPr>
                <w:rFonts w:ascii="Cambria Math" w:hAnsi="Cambria Math"/>
                <w:b/>
                <w:i/>
                <w:sz w:val="24"/>
                <w:szCs w:val="24"/>
                <w:lang w:eastAsia="lt-LT"/>
              </w:rPr>
            </m:ctrlPr>
          </m:sSubPr>
          <m:e>
            <m:r>
              <m:rPr>
                <m:sty m:val="bi"/>
              </m:rPr>
              <w:rPr>
                <w:rFonts w:ascii="Cambria Math" w:hAnsi="Cambria Math"/>
                <w:sz w:val="24"/>
                <w:szCs w:val="24"/>
                <w:lang w:eastAsia="lt-LT"/>
              </w:rPr>
              <m:t>x</m:t>
            </m:r>
          </m:e>
          <m:sub>
            <m:r>
              <m:rPr>
                <m:sty m:val="bi"/>
              </m:rPr>
              <w:rPr>
                <w:rFonts w:ascii="Cambria Math" w:hAnsi="Cambria Math"/>
                <w:sz w:val="24"/>
                <w:szCs w:val="24"/>
                <w:lang w:eastAsia="lt-LT"/>
              </w:rPr>
              <m:t>1</m:t>
            </m:r>
          </m:sub>
        </m:sSub>
      </m:oMath>
      <w:r w:rsidRPr="00924430">
        <w:rPr>
          <w:b/>
          <w:sz w:val="24"/>
          <w:szCs w:val="24"/>
          <w:lang w:eastAsia="lt-LT"/>
        </w:rPr>
        <w:t xml:space="preserve"> </w:t>
      </w:r>
      <w:r w:rsidRPr="00924430">
        <w:rPr>
          <w:sz w:val="24"/>
          <w:szCs w:val="24"/>
          <w:lang w:eastAsia="lt-LT"/>
        </w:rPr>
        <w:t>(aptarnaujančio banko paslaugų kokybė ir verslo aplinkos supratimas). Koreliacinis laukas pateiktas 16 paveiksle.</w:t>
      </w:r>
    </w:p>
    <w:p w:rsidR="007A2DF9" w:rsidRPr="00924430" w:rsidRDefault="007A2DF9" w:rsidP="005D35B9">
      <w:pPr>
        <w:spacing w:line="360" w:lineRule="auto"/>
        <w:rPr>
          <w:sz w:val="24"/>
          <w:szCs w:val="24"/>
          <w:lang w:eastAsia="lt-LT"/>
        </w:rPr>
      </w:pPr>
    </w:p>
    <w:p w:rsidR="007A2DF9" w:rsidRPr="00924430" w:rsidRDefault="007B7457" w:rsidP="005D35B9">
      <w:pPr>
        <w:spacing w:line="360" w:lineRule="auto"/>
        <w:jc w:val="center"/>
        <w:rPr>
          <w:sz w:val="24"/>
          <w:szCs w:val="24"/>
          <w:lang w:eastAsia="lt-LT"/>
        </w:rPr>
      </w:pPr>
      <w:r w:rsidRPr="00924430">
        <w:rPr>
          <w:rFonts w:ascii="Calibri" w:hAnsi="Calibri"/>
          <w:noProof/>
          <w:sz w:val="22"/>
          <w:szCs w:val="22"/>
          <w:lang w:eastAsia="zh-CN"/>
        </w:rPr>
        <w:drawing>
          <wp:inline distT="0" distB="0" distL="0" distR="0" wp14:anchorId="01857B70" wp14:editId="78DD25EA">
            <wp:extent cx="2600325" cy="1971675"/>
            <wp:effectExtent l="0" t="0" r="9525" b="9525"/>
            <wp:docPr id="69"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28">
                      <a:extLst>
                        <a:ext uri="{28A0092B-C50C-407E-A947-70E740481C1C}">
                          <a14:useLocalDpi xmlns:a14="http://schemas.microsoft.com/office/drawing/2010/main" val="0"/>
                        </a:ext>
                      </a:extLst>
                    </a:blip>
                    <a:srcRect r="27608"/>
                    <a:stretch>
                      <a:fillRect/>
                    </a:stretch>
                  </pic:blipFill>
                  <pic:spPr bwMode="auto">
                    <a:xfrm>
                      <a:off x="0" y="0"/>
                      <a:ext cx="2600325" cy="1971675"/>
                    </a:xfrm>
                    <a:prstGeom prst="rect">
                      <a:avLst/>
                    </a:prstGeom>
                    <a:noFill/>
                    <a:ln>
                      <a:noFill/>
                    </a:ln>
                  </pic:spPr>
                </pic:pic>
              </a:graphicData>
            </a:graphic>
          </wp:inline>
        </w:drawing>
      </w:r>
      <w:r w:rsidRPr="00924430">
        <w:rPr>
          <w:noProof/>
          <w:sz w:val="24"/>
          <w:szCs w:val="24"/>
          <w:lang w:eastAsia="zh-CN"/>
        </w:rPr>
        <w:drawing>
          <wp:inline distT="0" distB="0" distL="0" distR="0" wp14:anchorId="570484FC" wp14:editId="636E8A0B">
            <wp:extent cx="2466975" cy="2028825"/>
            <wp:effectExtent l="0" t="0" r="9525" b="9525"/>
            <wp:docPr id="70" name="Picture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pic:cNvPicPr>
                      <a:picLocks noChangeAspect="1" noChangeArrowheads="1"/>
                    </pic:cNvPicPr>
                  </pic:nvPicPr>
                  <pic:blipFill>
                    <a:blip r:embed="rId29">
                      <a:extLst>
                        <a:ext uri="{28A0092B-C50C-407E-A947-70E740481C1C}">
                          <a14:useLocalDpi xmlns:a14="http://schemas.microsoft.com/office/drawing/2010/main" val="0"/>
                        </a:ext>
                      </a:extLst>
                    </a:blip>
                    <a:srcRect r="38124"/>
                    <a:stretch>
                      <a:fillRect/>
                    </a:stretch>
                  </pic:blipFill>
                  <pic:spPr bwMode="auto">
                    <a:xfrm>
                      <a:off x="0" y="0"/>
                      <a:ext cx="2466975" cy="2028825"/>
                    </a:xfrm>
                    <a:prstGeom prst="rect">
                      <a:avLst/>
                    </a:prstGeom>
                    <a:noFill/>
                    <a:ln>
                      <a:noFill/>
                    </a:ln>
                  </pic:spPr>
                </pic:pic>
              </a:graphicData>
            </a:graphic>
          </wp:inline>
        </w:drawing>
      </w:r>
    </w:p>
    <w:p w:rsidR="007A2DF9" w:rsidRPr="00924430" w:rsidRDefault="007A2DF9" w:rsidP="00FF2EDD">
      <w:pPr>
        <w:pStyle w:val="Heading2"/>
        <w:jc w:val="center"/>
        <w:rPr>
          <w:sz w:val="22"/>
          <w:lang w:eastAsia="lt-LT"/>
        </w:rPr>
      </w:pPr>
      <w:bookmarkStart w:id="137" w:name="_Toc313319159"/>
      <w:bookmarkStart w:id="138" w:name="_Toc313319465"/>
      <w:bookmarkStart w:id="139" w:name="_Toc313327108"/>
      <w:bookmarkStart w:id="140" w:name="_Toc313327267"/>
      <w:bookmarkStart w:id="141" w:name="_Toc313833954"/>
      <w:r w:rsidRPr="00924430">
        <w:rPr>
          <w:sz w:val="22"/>
          <w:lang w:eastAsia="lt-LT"/>
        </w:rPr>
        <w:t xml:space="preserve">16 pav. Aptarnaujančio banko paslaugų kokybės </w:t>
      </w:r>
      <m:oMath>
        <m:d>
          <m:dPr>
            <m:ctrlPr>
              <w:rPr>
                <w:rFonts w:ascii="Cambria Math" w:hAnsi="Cambria Math"/>
                <w:i/>
                <w:sz w:val="22"/>
                <w:lang w:eastAsia="lt-LT"/>
              </w:rPr>
            </m:ctrlPr>
          </m:dPr>
          <m:e>
            <m:r>
              <m:rPr>
                <m:sty m:val="bi"/>
              </m:rPr>
              <w:rPr>
                <w:rFonts w:ascii="Cambria Math" w:hAnsi="Cambria Math"/>
                <w:sz w:val="22"/>
                <w:lang w:eastAsia="lt-LT"/>
              </w:rPr>
              <m:t>y</m:t>
            </m:r>
          </m:e>
        </m:d>
        <m:r>
          <m:rPr>
            <m:sty m:val="bi"/>
          </m:rPr>
          <w:rPr>
            <w:rFonts w:ascii="Cambria Math" w:hAnsi="Cambria Math"/>
            <w:sz w:val="22"/>
            <w:lang w:eastAsia="lt-LT"/>
          </w:rPr>
          <m:t xml:space="preserve"> </m:t>
        </m:r>
      </m:oMath>
      <w:r w:rsidRPr="00924430">
        <w:rPr>
          <w:sz w:val="22"/>
          <w:lang w:eastAsia="lt-LT"/>
        </w:rPr>
        <w:t xml:space="preserve">ir verslo aplinkos supratimo </w:t>
      </w:r>
      <m:oMath>
        <m:d>
          <m:dPr>
            <m:ctrlPr>
              <w:rPr>
                <w:rFonts w:ascii="Cambria Math" w:hAnsi="Cambria Math"/>
                <w:i/>
                <w:sz w:val="22"/>
                <w:lang w:eastAsia="lt-LT"/>
              </w:rPr>
            </m:ctrlPr>
          </m:dPr>
          <m:e>
            <m:sSub>
              <m:sSubPr>
                <m:ctrlPr>
                  <w:rPr>
                    <w:rFonts w:ascii="Cambria Math" w:hAnsi="Cambria Math"/>
                    <w:i/>
                    <w:sz w:val="22"/>
                    <w:lang w:eastAsia="lt-LT"/>
                  </w:rPr>
                </m:ctrlPr>
              </m:sSubPr>
              <m:e>
                <m:r>
                  <m:rPr>
                    <m:sty m:val="bi"/>
                  </m:rPr>
                  <w:rPr>
                    <w:rFonts w:ascii="Cambria Math" w:hAnsi="Cambria Math"/>
                    <w:sz w:val="22"/>
                    <w:lang w:eastAsia="lt-LT"/>
                  </w:rPr>
                  <m:t>x</m:t>
                </m:r>
              </m:e>
              <m:sub>
                <m:r>
                  <m:rPr>
                    <m:sty m:val="bi"/>
                  </m:rPr>
                  <w:rPr>
                    <w:rFonts w:ascii="Cambria Math" w:hAnsi="Cambria Math"/>
                    <w:sz w:val="22"/>
                    <w:lang w:eastAsia="lt-LT"/>
                  </w:rPr>
                  <m:t>1</m:t>
                </m:r>
              </m:sub>
            </m:sSub>
          </m:e>
        </m:d>
        <m:r>
          <m:rPr>
            <m:sty m:val="bi"/>
          </m:rPr>
          <w:rPr>
            <w:rFonts w:ascii="Cambria Math" w:hAnsi="Cambria Math"/>
            <w:sz w:val="22"/>
            <w:lang w:eastAsia="lt-LT"/>
          </w:rPr>
          <m:t xml:space="preserve"> </m:t>
        </m:r>
      </m:oMath>
      <w:r w:rsidRPr="00924430">
        <w:rPr>
          <w:sz w:val="22"/>
          <w:lang w:eastAsia="lt-LT"/>
        </w:rPr>
        <w:t>koreliacinis laukas</w:t>
      </w:r>
      <w:bookmarkEnd w:id="137"/>
      <w:bookmarkEnd w:id="138"/>
      <w:bookmarkEnd w:id="139"/>
      <w:bookmarkEnd w:id="140"/>
      <w:bookmarkEnd w:id="141"/>
    </w:p>
    <w:p w:rsidR="007A2DF9" w:rsidRPr="00924430" w:rsidRDefault="007A2DF9" w:rsidP="005D35B9">
      <w:pPr>
        <w:spacing w:line="360" w:lineRule="auto"/>
        <w:jc w:val="center"/>
        <w:rPr>
          <w:sz w:val="24"/>
          <w:szCs w:val="24"/>
          <w:lang w:eastAsia="lt-LT"/>
        </w:rPr>
      </w:pPr>
    </w:p>
    <w:p w:rsidR="007A2DF9" w:rsidRPr="00924430" w:rsidRDefault="007A2DF9" w:rsidP="00FE4578">
      <w:pPr>
        <w:widowControl/>
        <w:autoSpaceDE w:val="0"/>
        <w:autoSpaceDN w:val="0"/>
        <w:adjustRightInd w:val="0"/>
        <w:spacing w:line="360" w:lineRule="auto"/>
        <w:ind w:firstLine="720"/>
        <w:rPr>
          <w:sz w:val="24"/>
          <w:szCs w:val="24"/>
        </w:rPr>
      </w:pPr>
      <w:r w:rsidRPr="00924430">
        <w:rPr>
          <w:sz w:val="24"/>
          <w:szCs w:val="24"/>
          <w:lang w:eastAsia="lt-LT"/>
        </w:rPr>
        <w:t xml:space="preserve">Iš 16 pav. matyti, kad tarp </w:t>
      </w:r>
      <m:oMath>
        <m:r>
          <w:rPr>
            <w:rFonts w:ascii="Cambria Math" w:hAnsi="Cambria Math"/>
            <w:sz w:val="24"/>
            <w:szCs w:val="24"/>
            <w:lang w:eastAsia="lt-LT"/>
          </w:rPr>
          <m:t>y</m:t>
        </m:r>
      </m:oMath>
      <w:r w:rsidRPr="00924430">
        <w:rPr>
          <w:sz w:val="24"/>
          <w:szCs w:val="24"/>
          <w:lang w:eastAsia="lt-LT"/>
        </w:rPr>
        <w:t xml:space="preserve"> ir </w:t>
      </w:r>
      <m:oMath>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1</m:t>
            </m:r>
          </m:sub>
        </m:sSub>
      </m:oMath>
      <w:r w:rsidRPr="00924430">
        <w:rPr>
          <w:sz w:val="24"/>
          <w:szCs w:val="24"/>
          <w:lang w:eastAsia="lt-LT"/>
        </w:rPr>
        <w:t xml:space="preserve"> egzistuoja tiesinis teigiamas ryšys, t.y. kuo labiau banko darbuotojas supranta verslo aplinką, tuo jo teikiamų paslaugų kokybė yra aukštesnė. Pearson‘o koreliacijos koeficientas A atveju lygus </w:t>
      </w:r>
      <m:oMath>
        <m:sSub>
          <m:sSubPr>
            <m:ctrlPr>
              <w:rPr>
                <w:rFonts w:ascii="Cambria Math" w:hAnsi="Cambria Math"/>
                <w:i/>
                <w:sz w:val="24"/>
                <w:szCs w:val="24"/>
                <w:lang w:eastAsia="lt-LT"/>
              </w:rPr>
            </m:ctrlPr>
          </m:sSubPr>
          <m:e>
            <m:r>
              <w:rPr>
                <w:rFonts w:ascii="Cambria Math" w:hAnsi="Cambria Math"/>
                <w:sz w:val="24"/>
                <w:szCs w:val="24"/>
                <w:lang w:eastAsia="lt-LT"/>
              </w:rPr>
              <m:t>r</m:t>
            </m:r>
          </m:e>
          <m:sub>
            <m:r>
              <w:rPr>
                <w:rFonts w:ascii="Cambria Math" w:hAnsi="Cambria Math"/>
                <w:sz w:val="24"/>
                <w:szCs w:val="24"/>
                <w:lang w:eastAsia="lt-LT"/>
              </w:rPr>
              <m:t>y</m:t>
            </m:r>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1</m:t>
                </m:r>
              </m:sub>
            </m:sSub>
          </m:sub>
        </m:sSub>
        <m:r>
          <w:rPr>
            <w:rFonts w:ascii="Cambria Math" w:hAnsi="Cambria Math"/>
            <w:sz w:val="24"/>
            <w:szCs w:val="24"/>
            <w:lang w:eastAsia="lt-LT"/>
          </w:rPr>
          <m:t>=0,594</m:t>
        </m:r>
      </m:oMath>
      <w:r w:rsidRPr="00924430">
        <w:rPr>
          <w:sz w:val="24"/>
          <w:szCs w:val="24"/>
          <w:lang w:eastAsia="lt-LT"/>
        </w:rPr>
        <w:t xml:space="preserve">, tai reriškia, kad </w:t>
      </w:r>
      <w:r w:rsidRPr="00924430">
        <w:rPr>
          <w:sz w:val="24"/>
          <w:szCs w:val="24"/>
        </w:rPr>
        <w:t xml:space="preserve">kintamujų tarpusavio priklausomybė yra vidutinio stiprumo, o B atveju – </w:t>
      </w:r>
      <m:oMath>
        <m:sSub>
          <m:sSubPr>
            <m:ctrlPr>
              <w:rPr>
                <w:rFonts w:ascii="Cambria Math" w:hAnsi="Cambria Math"/>
                <w:i/>
                <w:sz w:val="24"/>
                <w:szCs w:val="24"/>
                <w:lang w:eastAsia="lt-LT"/>
              </w:rPr>
            </m:ctrlPr>
          </m:sSubPr>
          <m:e>
            <m:r>
              <w:rPr>
                <w:rFonts w:ascii="Cambria Math" w:hAnsi="Cambria Math"/>
                <w:sz w:val="24"/>
                <w:szCs w:val="24"/>
                <w:lang w:eastAsia="lt-LT"/>
              </w:rPr>
              <m:t>r</m:t>
            </m:r>
          </m:e>
          <m:sub>
            <m:r>
              <w:rPr>
                <w:rFonts w:ascii="Cambria Math" w:hAnsi="Cambria Math"/>
                <w:sz w:val="24"/>
                <w:szCs w:val="24"/>
                <w:lang w:eastAsia="lt-LT"/>
              </w:rPr>
              <m:t>y</m:t>
            </m:r>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1</m:t>
                </m:r>
              </m:sub>
            </m:sSub>
          </m:sub>
        </m:sSub>
        <m:r>
          <w:rPr>
            <w:rFonts w:ascii="Cambria Math" w:hAnsi="Cambria Math"/>
            <w:sz w:val="24"/>
            <w:szCs w:val="24"/>
            <w:lang w:eastAsia="lt-LT"/>
          </w:rPr>
          <m:t>=0,858</m:t>
        </m:r>
      </m:oMath>
      <w:r w:rsidRPr="00924430">
        <w:rPr>
          <w:sz w:val="24"/>
          <w:szCs w:val="24"/>
          <w:lang w:eastAsia="lt-LT"/>
        </w:rPr>
        <w:t xml:space="preserve">, t.y. tarp kintamųjų yra stiprus ryšys. Abiem atvejais </w:t>
      </w:r>
      <w:r w:rsidRPr="00924430">
        <w:rPr>
          <w:color w:val="000000"/>
          <w:sz w:val="24"/>
          <w:szCs w:val="24"/>
          <w:lang w:eastAsia="lt-LT"/>
        </w:rPr>
        <w:t>n</w:t>
      </w:r>
      <w:r w:rsidRPr="00924430">
        <w:rPr>
          <w:sz w:val="24"/>
          <w:szCs w:val="24"/>
        </w:rPr>
        <w:t>ulinė hipotezė: koreliacijos koeficientas lygus nuliui, atmesta (Sig. (2-tailed)</w:t>
      </w:r>
      <m:oMath>
        <m:r>
          <w:rPr>
            <w:rFonts w:ascii="Cambria Math" w:hAnsi="Cambria Math"/>
            <w:sz w:val="24"/>
            <w:szCs w:val="24"/>
          </w:rPr>
          <m:t xml:space="preserve"> =0,000&lt;0,01)</m:t>
        </m:r>
      </m:oMath>
      <w:r w:rsidRPr="00924430">
        <w:rPr>
          <w:sz w:val="24"/>
          <w:szCs w:val="24"/>
        </w:rPr>
        <w:t>.</w:t>
      </w:r>
    </w:p>
    <w:p w:rsidR="007A2DF9" w:rsidRPr="00924430" w:rsidRDefault="007A2DF9" w:rsidP="005D35B9">
      <w:pPr>
        <w:spacing w:line="360" w:lineRule="auto"/>
        <w:rPr>
          <w:sz w:val="24"/>
          <w:szCs w:val="24"/>
          <w:lang w:eastAsia="lt-LT"/>
        </w:rPr>
      </w:pPr>
      <w:r w:rsidRPr="00924430">
        <w:rPr>
          <w:i/>
          <w:sz w:val="24"/>
          <w:szCs w:val="24"/>
          <w:lang w:eastAsia="lt-LT"/>
        </w:rPr>
        <w:t xml:space="preserve">Koreliacinė analizė </w:t>
      </w:r>
      <m:oMath>
        <m:r>
          <m:rPr>
            <m:sty m:val="bi"/>
          </m:rPr>
          <w:rPr>
            <w:rFonts w:ascii="Cambria Math" w:hAnsi="Cambria Math"/>
            <w:sz w:val="24"/>
            <w:szCs w:val="24"/>
            <w:lang w:eastAsia="lt-LT"/>
          </w:rPr>
          <m:t>y</m:t>
        </m:r>
      </m:oMath>
      <w:r w:rsidRPr="00924430">
        <w:rPr>
          <w:b/>
          <w:i/>
          <w:sz w:val="24"/>
          <w:szCs w:val="24"/>
          <w:lang w:eastAsia="lt-LT"/>
        </w:rPr>
        <w:t xml:space="preserve"> </w:t>
      </w:r>
      <w:r w:rsidRPr="00924430">
        <w:rPr>
          <w:i/>
          <w:sz w:val="24"/>
          <w:szCs w:val="24"/>
          <w:lang w:eastAsia="lt-LT"/>
        </w:rPr>
        <w:t>su</w:t>
      </w:r>
      <w:r w:rsidRPr="00924430">
        <w:rPr>
          <w:b/>
          <w:i/>
          <w:sz w:val="24"/>
          <w:szCs w:val="24"/>
          <w:lang w:eastAsia="lt-LT"/>
        </w:rPr>
        <w:t xml:space="preserve"> </w:t>
      </w:r>
      <m:oMath>
        <m:sSub>
          <m:sSubPr>
            <m:ctrlPr>
              <w:rPr>
                <w:rFonts w:ascii="Cambria Math" w:hAnsi="Cambria Math"/>
                <w:b/>
                <w:i/>
                <w:sz w:val="24"/>
                <w:szCs w:val="24"/>
                <w:lang w:eastAsia="lt-LT"/>
              </w:rPr>
            </m:ctrlPr>
          </m:sSubPr>
          <m:e>
            <m:r>
              <m:rPr>
                <m:sty m:val="bi"/>
              </m:rPr>
              <w:rPr>
                <w:rFonts w:ascii="Cambria Math" w:hAnsi="Cambria Math"/>
                <w:sz w:val="24"/>
                <w:szCs w:val="24"/>
                <w:lang w:eastAsia="lt-LT"/>
              </w:rPr>
              <m:t>x</m:t>
            </m:r>
          </m:e>
          <m:sub>
            <m:r>
              <m:rPr>
                <m:sty m:val="bi"/>
              </m:rPr>
              <w:rPr>
                <w:rFonts w:ascii="Cambria Math" w:hAnsi="Cambria Math"/>
                <w:sz w:val="24"/>
                <w:szCs w:val="24"/>
                <w:lang w:eastAsia="lt-LT"/>
              </w:rPr>
              <m:t>2</m:t>
            </m:r>
          </m:sub>
        </m:sSub>
      </m:oMath>
      <w:r w:rsidRPr="00924430">
        <w:rPr>
          <w:b/>
          <w:sz w:val="24"/>
          <w:szCs w:val="24"/>
          <w:lang w:eastAsia="lt-LT"/>
        </w:rPr>
        <w:t xml:space="preserve"> </w:t>
      </w:r>
      <w:r w:rsidRPr="00924430">
        <w:rPr>
          <w:sz w:val="24"/>
          <w:szCs w:val="24"/>
          <w:lang w:eastAsia="lt-LT"/>
        </w:rPr>
        <w:t>(aptarnaujančio banko paslaugų kokybė ir susisiekimas). Koreliacinis laukas pateiktas 17 paveiksle.</w:t>
      </w:r>
    </w:p>
    <w:p w:rsidR="007A2DF9" w:rsidRPr="00924430" w:rsidRDefault="007A2DF9" w:rsidP="005D35B9">
      <w:pPr>
        <w:spacing w:line="360" w:lineRule="auto"/>
        <w:rPr>
          <w:sz w:val="24"/>
          <w:szCs w:val="24"/>
          <w:lang w:eastAsia="lt-LT"/>
        </w:rPr>
      </w:pPr>
    </w:p>
    <w:p w:rsidR="007A2DF9" w:rsidRPr="00924430" w:rsidRDefault="007B7457" w:rsidP="005D35B9">
      <w:pPr>
        <w:spacing w:line="360" w:lineRule="auto"/>
        <w:jc w:val="center"/>
        <w:rPr>
          <w:sz w:val="24"/>
          <w:szCs w:val="24"/>
          <w:lang w:eastAsia="lt-LT"/>
        </w:rPr>
      </w:pPr>
      <w:r w:rsidRPr="00924430">
        <w:rPr>
          <w:rFonts w:ascii="Arial" w:hAnsi="Arial" w:cs="Arial"/>
          <w:noProof/>
          <w:color w:val="000000"/>
          <w:sz w:val="18"/>
          <w:szCs w:val="18"/>
          <w:lang w:eastAsia="zh-CN"/>
        </w:rPr>
        <w:lastRenderedPageBreak/>
        <w:drawing>
          <wp:inline distT="0" distB="0" distL="0" distR="0" wp14:anchorId="22B2A150" wp14:editId="39E34152">
            <wp:extent cx="2447925" cy="2076450"/>
            <wp:effectExtent l="0" t="0" r="9525" b="0"/>
            <wp:docPr id="89"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30">
                      <a:extLst>
                        <a:ext uri="{28A0092B-C50C-407E-A947-70E740481C1C}">
                          <a14:useLocalDpi xmlns:a14="http://schemas.microsoft.com/office/drawing/2010/main" val="0"/>
                        </a:ext>
                      </a:extLst>
                    </a:blip>
                    <a:srcRect r="31903"/>
                    <a:stretch>
                      <a:fillRect/>
                    </a:stretch>
                  </pic:blipFill>
                  <pic:spPr bwMode="auto">
                    <a:xfrm>
                      <a:off x="0" y="0"/>
                      <a:ext cx="2447925" cy="2076450"/>
                    </a:xfrm>
                    <a:prstGeom prst="rect">
                      <a:avLst/>
                    </a:prstGeom>
                    <a:noFill/>
                    <a:ln>
                      <a:noFill/>
                    </a:ln>
                  </pic:spPr>
                </pic:pic>
              </a:graphicData>
            </a:graphic>
          </wp:inline>
        </w:drawing>
      </w:r>
      <w:r w:rsidRPr="00924430">
        <w:rPr>
          <w:noProof/>
          <w:sz w:val="24"/>
          <w:szCs w:val="24"/>
          <w:lang w:eastAsia="zh-CN"/>
        </w:rPr>
        <w:drawing>
          <wp:inline distT="0" distB="0" distL="0" distR="0" wp14:anchorId="5E4DB6A9" wp14:editId="6665635C">
            <wp:extent cx="2581275" cy="2095500"/>
            <wp:effectExtent l="0" t="0" r="9525" b="0"/>
            <wp:docPr id="90" name="Picture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pic:cNvPicPr>
                      <a:picLocks noChangeAspect="1" noChangeArrowheads="1"/>
                    </pic:cNvPicPr>
                  </pic:nvPicPr>
                  <pic:blipFill>
                    <a:blip r:embed="rId31">
                      <a:extLst>
                        <a:ext uri="{28A0092B-C50C-407E-A947-70E740481C1C}">
                          <a14:useLocalDpi xmlns:a14="http://schemas.microsoft.com/office/drawing/2010/main" val="0"/>
                        </a:ext>
                      </a:extLst>
                    </a:blip>
                    <a:srcRect r="37292"/>
                    <a:stretch>
                      <a:fillRect/>
                    </a:stretch>
                  </pic:blipFill>
                  <pic:spPr bwMode="auto">
                    <a:xfrm>
                      <a:off x="0" y="0"/>
                      <a:ext cx="2581275" cy="2095500"/>
                    </a:xfrm>
                    <a:prstGeom prst="rect">
                      <a:avLst/>
                    </a:prstGeom>
                    <a:noFill/>
                    <a:ln>
                      <a:noFill/>
                    </a:ln>
                  </pic:spPr>
                </pic:pic>
              </a:graphicData>
            </a:graphic>
          </wp:inline>
        </w:drawing>
      </w:r>
    </w:p>
    <w:p w:rsidR="007A2DF9" w:rsidRPr="00924430" w:rsidRDefault="007A2DF9" w:rsidP="00FF2EDD">
      <w:pPr>
        <w:pStyle w:val="Heading2"/>
        <w:jc w:val="center"/>
        <w:rPr>
          <w:sz w:val="22"/>
          <w:lang w:eastAsia="lt-LT"/>
        </w:rPr>
      </w:pPr>
      <w:bookmarkStart w:id="142" w:name="_Toc313319160"/>
      <w:bookmarkStart w:id="143" w:name="_Toc313319466"/>
      <w:bookmarkStart w:id="144" w:name="_Toc313327109"/>
      <w:bookmarkStart w:id="145" w:name="_Toc313327268"/>
      <w:bookmarkStart w:id="146" w:name="_Toc313833955"/>
      <w:r w:rsidRPr="00924430">
        <w:rPr>
          <w:sz w:val="22"/>
          <w:lang w:eastAsia="lt-LT"/>
        </w:rPr>
        <w:t xml:space="preserve">17 pav. Aptarnaujančio banko paslaugų kokybės </w:t>
      </w:r>
      <m:oMath>
        <m:d>
          <m:dPr>
            <m:ctrlPr>
              <w:rPr>
                <w:rFonts w:ascii="Cambria Math" w:hAnsi="Cambria Math"/>
                <w:i/>
                <w:sz w:val="22"/>
                <w:lang w:eastAsia="lt-LT"/>
              </w:rPr>
            </m:ctrlPr>
          </m:dPr>
          <m:e>
            <m:r>
              <m:rPr>
                <m:sty m:val="bi"/>
              </m:rPr>
              <w:rPr>
                <w:rFonts w:ascii="Cambria Math" w:hAnsi="Cambria Math"/>
                <w:sz w:val="22"/>
                <w:lang w:eastAsia="lt-LT"/>
              </w:rPr>
              <m:t>y</m:t>
            </m:r>
          </m:e>
        </m:d>
        <m:r>
          <m:rPr>
            <m:sty m:val="bi"/>
          </m:rPr>
          <w:rPr>
            <w:rFonts w:ascii="Cambria Math" w:hAnsi="Cambria Math"/>
            <w:sz w:val="22"/>
            <w:lang w:eastAsia="lt-LT"/>
          </w:rPr>
          <m:t xml:space="preserve"> </m:t>
        </m:r>
      </m:oMath>
      <w:r w:rsidRPr="00924430">
        <w:rPr>
          <w:sz w:val="22"/>
          <w:lang w:eastAsia="lt-LT"/>
        </w:rPr>
        <w:t xml:space="preserve">ir susisiekimo </w:t>
      </w:r>
      <m:oMath>
        <m:d>
          <m:dPr>
            <m:ctrlPr>
              <w:rPr>
                <w:rFonts w:ascii="Cambria Math" w:hAnsi="Cambria Math"/>
                <w:i/>
                <w:sz w:val="22"/>
                <w:lang w:eastAsia="lt-LT"/>
              </w:rPr>
            </m:ctrlPr>
          </m:dPr>
          <m:e>
            <m:sSub>
              <m:sSubPr>
                <m:ctrlPr>
                  <w:rPr>
                    <w:rFonts w:ascii="Cambria Math" w:hAnsi="Cambria Math"/>
                    <w:i/>
                    <w:sz w:val="22"/>
                    <w:lang w:eastAsia="lt-LT"/>
                  </w:rPr>
                </m:ctrlPr>
              </m:sSubPr>
              <m:e>
                <m:r>
                  <m:rPr>
                    <m:sty m:val="bi"/>
                  </m:rPr>
                  <w:rPr>
                    <w:rFonts w:ascii="Cambria Math" w:hAnsi="Cambria Math"/>
                    <w:sz w:val="22"/>
                    <w:lang w:eastAsia="lt-LT"/>
                  </w:rPr>
                  <m:t>x</m:t>
                </m:r>
              </m:e>
              <m:sub>
                <m:r>
                  <m:rPr>
                    <m:sty m:val="bi"/>
                  </m:rPr>
                  <w:rPr>
                    <w:rFonts w:ascii="Cambria Math" w:hAnsi="Cambria Math"/>
                    <w:sz w:val="22"/>
                    <w:lang w:eastAsia="lt-LT"/>
                  </w:rPr>
                  <m:t>2</m:t>
                </m:r>
              </m:sub>
            </m:sSub>
          </m:e>
        </m:d>
        <m:r>
          <m:rPr>
            <m:sty m:val="bi"/>
          </m:rPr>
          <w:rPr>
            <w:rFonts w:ascii="Cambria Math" w:hAnsi="Cambria Math"/>
            <w:sz w:val="22"/>
            <w:lang w:eastAsia="lt-LT"/>
          </w:rPr>
          <m:t xml:space="preserve"> </m:t>
        </m:r>
      </m:oMath>
      <w:r w:rsidRPr="00924430">
        <w:rPr>
          <w:sz w:val="22"/>
          <w:lang w:eastAsia="lt-LT"/>
        </w:rPr>
        <w:t>koreliacinis laukas</w:t>
      </w:r>
      <w:bookmarkEnd w:id="142"/>
      <w:bookmarkEnd w:id="143"/>
      <w:bookmarkEnd w:id="144"/>
      <w:bookmarkEnd w:id="145"/>
      <w:bookmarkEnd w:id="146"/>
    </w:p>
    <w:p w:rsidR="007A2DF9" w:rsidRPr="00924430" w:rsidRDefault="007A2DF9" w:rsidP="005D35B9">
      <w:pPr>
        <w:widowControl/>
        <w:autoSpaceDE w:val="0"/>
        <w:autoSpaceDN w:val="0"/>
        <w:adjustRightInd w:val="0"/>
        <w:ind w:firstLine="0"/>
        <w:jc w:val="center"/>
        <w:rPr>
          <w:b/>
          <w:sz w:val="24"/>
          <w:szCs w:val="24"/>
          <w:lang w:eastAsia="lt-LT"/>
        </w:rPr>
      </w:pPr>
    </w:p>
    <w:p w:rsidR="007A2DF9" w:rsidRPr="00924430" w:rsidRDefault="007A2DF9" w:rsidP="00FB2E0A">
      <w:pPr>
        <w:widowControl/>
        <w:autoSpaceDE w:val="0"/>
        <w:autoSpaceDN w:val="0"/>
        <w:adjustRightInd w:val="0"/>
        <w:spacing w:line="360" w:lineRule="auto"/>
        <w:ind w:firstLine="720"/>
        <w:rPr>
          <w:sz w:val="24"/>
          <w:szCs w:val="24"/>
          <w:lang w:eastAsia="lt-LT"/>
        </w:rPr>
      </w:pPr>
      <w:r w:rsidRPr="00924430">
        <w:rPr>
          <w:sz w:val="24"/>
          <w:szCs w:val="24"/>
          <w:lang w:eastAsia="lt-LT"/>
        </w:rPr>
        <w:t xml:space="preserve">Analizuojant 17 pav., galima pastebėti, kad tarp </w:t>
      </w:r>
      <m:oMath>
        <m:r>
          <w:rPr>
            <w:rFonts w:ascii="Cambria Math" w:hAnsi="Cambria Math"/>
            <w:sz w:val="24"/>
            <w:szCs w:val="24"/>
            <w:lang w:eastAsia="lt-LT"/>
          </w:rPr>
          <m:t>y</m:t>
        </m:r>
      </m:oMath>
      <w:r w:rsidRPr="00924430">
        <w:rPr>
          <w:i/>
          <w:sz w:val="24"/>
          <w:szCs w:val="24"/>
          <w:lang w:eastAsia="lt-LT"/>
        </w:rPr>
        <w:t xml:space="preserve"> </w:t>
      </w:r>
      <w:r w:rsidRPr="00924430">
        <w:rPr>
          <w:sz w:val="24"/>
          <w:szCs w:val="24"/>
          <w:lang w:eastAsia="lt-LT"/>
        </w:rPr>
        <w:t xml:space="preserve">ir </w:t>
      </w:r>
      <m:oMath>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1</m:t>
            </m:r>
          </m:sub>
        </m:sSub>
      </m:oMath>
      <w:r w:rsidRPr="00924430">
        <w:rPr>
          <w:sz w:val="24"/>
          <w:szCs w:val="24"/>
          <w:lang w:eastAsia="lt-LT"/>
        </w:rPr>
        <w:t xml:space="preserve"> greičiausiai egzistuoja teisinis teigiamas ryšys, t.y. kuo didesnis pasitenkinimas susisiekimu, tuo geriau vartotojai vertina banko teikiamų paslaugų kokybę. Pearson‘o koreliacijos koeficientas A atveju lygus </w:t>
      </w:r>
      <m:oMath>
        <m:sSub>
          <m:sSubPr>
            <m:ctrlPr>
              <w:rPr>
                <w:rFonts w:ascii="Cambria Math" w:hAnsi="Cambria Math"/>
                <w:i/>
                <w:sz w:val="24"/>
                <w:szCs w:val="24"/>
                <w:lang w:eastAsia="lt-LT"/>
              </w:rPr>
            </m:ctrlPr>
          </m:sSubPr>
          <m:e>
            <m:r>
              <w:rPr>
                <w:rFonts w:ascii="Cambria Math" w:hAnsi="Cambria Math"/>
                <w:sz w:val="24"/>
                <w:szCs w:val="24"/>
                <w:lang w:eastAsia="lt-LT"/>
              </w:rPr>
              <m:t>r</m:t>
            </m:r>
          </m:e>
          <m:sub>
            <m:r>
              <w:rPr>
                <w:rFonts w:ascii="Cambria Math" w:hAnsi="Cambria Math"/>
                <w:sz w:val="24"/>
                <w:szCs w:val="24"/>
                <w:lang w:eastAsia="lt-LT"/>
              </w:rPr>
              <m:t>y</m:t>
            </m:r>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2</m:t>
                </m:r>
              </m:sub>
            </m:sSub>
          </m:sub>
        </m:sSub>
        <m:r>
          <w:rPr>
            <w:rFonts w:ascii="Cambria Math" w:hAnsi="Cambria Math"/>
            <w:sz w:val="24"/>
            <w:szCs w:val="24"/>
            <w:lang w:eastAsia="lt-LT"/>
          </w:rPr>
          <m:t>=0,431</m:t>
        </m:r>
      </m:oMath>
      <w:r w:rsidRPr="00924430">
        <w:rPr>
          <w:sz w:val="24"/>
          <w:szCs w:val="24"/>
          <w:lang w:eastAsia="lt-LT"/>
        </w:rPr>
        <w:t xml:space="preserve">, </w:t>
      </w:r>
      <w:r w:rsidRPr="00924430">
        <w:rPr>
          <w:sz w:val="24"/>
          <w:szCs w:val="24"/>
        </w:rPr>
        <w:t xml:space="preserve">o B atveju – </w:t>
      </w:r>
      <m:oMath>
        <m:sSub>
          <m:sSubPr>
            <m:ctrlPr>
              <w:rPr>
                <w:rFonts w:ascii="Cambria Math" w:hAnsi="Cambria Math"/>
                <w:i/>
                <w:sz w:val="24"/>
                <w:szCs w:val="24"/>
                <w:lang w:eastAsia="lt-LT"/>
              </w:rPr>
            </m:ctrlPr>
          </m:sSubPr>
          <m:e>
            <m:r>
              <w:rPr>
                <w:rFonts w:ascii="Cambria Math" w:hAnsi="Cambria Math"/>
                <w:sz w:val="24"/>
                <w:szCs w:val="24"/>
                <w:lang w:eastAsia="lt-LT"/>
              </w:rPr>
              <m:t>r</m:t>
            </m:r>
          </m:e>
          <m:sub>
            <m:r>
              <w:rPr>
                <w:rFonts w:ascii="Cambria Math" w:hAnsi="Cambria Math"/>
                <w:sz w:val="24"/>
                <w:szCs w:val="24"/>
                <w:lang w:eastAsia="lt-LT"/>
              </w:rPr>
              <m:t>y</m:t>
            </m:r>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2</m:t>
                </m:r>
              </m:sub>
            </m:sSub>
          </m:sub>
        </m:sSub>
        <m:r>
          <w:rPr>
            <w:rFonts w:ascii="Cambria Math" w:hAnsi="Cambria Math"/>
            <w:sz w:val="24"/>
            <w:szCs w:val="24"/>
            <w:lang w:eastAsia="lt-LT"/>
          </w:rPr>
          <m:t>=0,589</m:t>
        </m:r>
      </m:oMath>
      <w:r w:rsidRPr="00924430">
        <w:rPr>
          <w:sz w:val="24"/>
          <w:szCs w:val="24"/>
          <w:lang w:eastAsia="lt-LT"/>
        </w:rPr>
        <w:t xml:space="preserve">, , tai reriškia, kad abiem atvejais </w:t>
      </w:r>
      <w:r w:rsidRPr="00924430">
        <w:rPr>
          <w:sz w:val="24"/>
          <w:szCs w:val="24"/>
        </w:rPr>
        <w:t>kintamujų tarpusavio priklausomybė yra vidutinio stiprumo ir</w:t>
      </w:r>
      <w:r w:rsidRPr="00924430">
        <w:rPr>
          <w:sz w:val="24"/>
          <w:szCs w:val="24"/>
          <w:lang w:eastAsia="lt-LT"/>
        </w:rPr>
        <w:t xml:space="preserve"> n</w:t>
      </w:r>
      <w:r w:rsidRPr="00924430">
        <w:rPr>
          <w:sz w:val="24"/>
          <w:szCs w:val="24"/>
        </w:rPr>
        <w:t>ulinė hipotezė: koreliacijos koeficientas lygus nuliui, atmesta (Sig. (2-tailed)</w:t>
      </w:r>
      <m:oMath>
        <m:r>
          <w:rPr>
            <w:rFonts w:ascii="Cambria Math" w:hAnsi="Cambria Math"/>
            <w:sz w:val="24"/>
            <w:szCs w:val="24"/>
          </w:rPr>
          <m:t xml:space="preserve"> =0,000&lt;0,01)</m:t>
        </m:r>
      </m:oMath>
      <w:r w:rsidRPr="00924430">
        <w:rPr>
          <w:sz w:val="24"/>
          <w:szCs w:val="24"/>
        </w:rPr>
        <w:t>.</w:t>
      </w:r>
    </w:p>
    <w:p w:rsidR="007A2DF9" w:rsidRPr="00924430" w:rsidRDefault="007A2DF9" w:rsidP="00EB5EDE">
      <w:pPr>
        <w:spacing w:line="360" w:lineRule="auto"/>
        <w:rPr>
          <w:sz w:val="24"/>
          <w:szCs w:val="24"/>
        </w:rPr>
      </w:pPr>
      <w:r w:rsidRPr="00924430">
        <w:rPr>
          <w:sz w:val="24"/>
          <w:szCs w:val="24"/>
          <w:lang w:eastAsia="lt-LT"/>
        </w:rPr>
        <w:tab/>
      </w:r>
      <w:r w:rsidRPr="00924430">
        <w:rPr>
          <w:i/>
          <w:sz w:val="24"/>
          <w:szCs w:val="24"/>
          <w:lang w:eastAsia="lt-LT"/>
        </w:rPr>
        <w:t xml:space="preserve">Koreliacinė analizė </w:t>
      </w:r>
      <m:oMath>
        <m:r>
          <m:rPr>
            <m:sty m:val="bi"/>
          </m:rPr>
          <w:rPr>
            <w:rFonts w:ascii="Cambria Math" w:hAnsi="Cambria Math"/>
            <w:sz w:val="24"/>
            <w:szCs w:val="24"/>
            <w:lang w:eastAsia="lt-LT"/>
          </w:rPr>
          <m:t>y</m:t>
        </m:r>
      </m:oMath>
      <w:r w:rsidRPr="00924430">
        <w:rPr>
          <w:b/>
          <w:i/>
          <w:sz w:val="24"/>
          <w:szCs w:val="24"/>
          <w:lang w:eastAsia="lt-LT"/>
        </w:rPr>
        <w:t xml:space="preserve"> </w:t>
      </w:r>
      <w:r w:rsidRPr="00924430">
        <w:rPr>
          <w:i/>
          <w:sz w:val="24"/>
          <w:szCs w:val="24"/>
          <w:lang w:eastAsia="lt-LT"/>
        </w:rPr>
        <w:t>su</w:t>
      </w:r>
      <w:r w:rsidRPr="00924430">
        <w:rPr>
          <w:b/>
          <w:i/>
          <w:sz w:val="24"/>
          <w:szCs w:val="24"/>
          <w:lang w:eastAsia="lt-LT"/>
        </w:rPr>
        <w:t xml:space="preserve"> </w:t>
      </w:r>
      <m:oMath>
        <m:sSub>
          <m:sSubPr>
            <m:ctrlPr>
              <w:rPr>
                <w:rFonts w:ascii="Cambria Math" w:hAnsi="Cambria Math"/>
                <w:b/>
                <w:i/>
                <w:sz w:val="24"/>
                <w:szCs w:val="24"/>
                <w:lang w:eastAsia="lt-LT"/>
              </w:rPr>
            </m:ctrlPr>
          </m:sSubPr>
          <m:e>
            <m:r>
              <m:rPr>
                <m:sty m:val="bi"/>
              </m:rPr>
              <w:rPr>
                <w:rFonts w:ascii="Cambria Math" w:hAnsi="Cambria Math"/>
                <w:sz w:val="24"/>
                <w:szCs w:val="24"/>
                <w:lang w:eastAsia="lt-LT"/>
              </w:rPr>
              <m:t>x</m:t>
            </m:r>
          </m:e>
          <m:sub>
            <m:r>
              <m:rPr>
                <m:sty m:val="bi"/>
              </m:rPr>
              <w:rPr>
                <w:rFonts w:ascii="Cambria Math" w:hAnsi="Cambria Math"/>
                <w:sz w:val="24"/>
                <w:szCs w:val="24"/>
                <w:lang w:eastAsia="lt-LT"/>
              </w:rPr>
              <m:t>3</m:t>
            </m:r>
          </m:sub>
        </m:sSub>
      </m:oMath>
      <w:r w:rsidRPr="00924430">
        <w:rPr>
          <w:b/>
          <w:sz w:val="24"/>
          <w:szCs w:val="24"/>
          <w:lang w:eastAsia="lt-LT"/>
        </w:rPr>
        <w:t xml:space="preserve"> </w:t>
      </w:r>
      <w:r w:rsidRPr="00924430">
        <w:rPr>
          <w:sz w:val="24"/>
          <w:szCs w:val="24"/>
          <w:lang w:eastAsia="lt-LT"/>
        </w:rPr>
        <w:t>(aptarnaujančio banko paslaugų kokybė ir lankstums). Koreliacinis laukas pateiktas 18 paveiksle</w:t>
      </w:r>
      <w:r w:rsidRPr="00924430">
        <w:rPr>
          <w:color w:val="FF0000"/>
          <w:sz w:val="24"/>
          <w:szCs w:val="24"/>
          <w:lang w:eastAsia="lt-LT"/>
        </w:rPr>
        <w:t>.</w:t>
      </w:r>
    </w:p>
    <w:p w:rsidR="007A2DF9" w:rsidRPr="00924430" w:rsidRDefault="007B7457" w:rsidP="005D35B9">
      <w:pPr>
        <w:widowControl/>
        <w:autoSpaceDE w:val="0"/>
        <w:autoSpaceDN w:val="0"/>
        <w:adjustRightInd w:val="0"/>
        <w:ind w:firstLine="0"/>
        <w:jc w:val="center"/>
        <w:rPr>
          <w:sz w:val="24"/>
          <w:szCs w:val="24"/>
        </w:rPr>
      </w:pPr>
      <w:r w:rsidRPr="00924430">
        <w:rPr>
          <w:rFonts w:ascii="Calibri" w:hAnsi="Calibri"/>
          <w:noProof/>
          <w:sz w:val="22"/>
          <w:szCs w:val="22"/>
          <w:lang w:eastAsia="zh-CN"/>
        </w:rPr>
        <w:drawing>
          <wp:inline distT="0" distB="0" distL="0" distR="0" wp14:anchorId="5AA1A4D3" wp14:editId="063D1BC8">
            <wp:extent cx="2466975" cy="2143125"/>
            <wp:effectExtent l="0" t="0" r="9525" b="9525"/>
            <wp:docPr id="109"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32">
                      <a:extLst>
                        <a:ext uri="{28A0092B-C50C-407E-A947-70E740481C1C}">
                          <a14:useLocalDpi xmlns:a14="http://schemas.microsoft.com/office/drawing/2010/main" val="0"/>
                        </a:ext>
                      </a:extLst>
                    </a:blip>
                    <a:srcRect r="31319"/>
                    <a:stretch>
                      <a:fillRect/>
                    </a:stretch>
                  </pic:blipFill>
                  <pic:spPr bwMode="auto">
                    <a:xfrm>
                      <a:off x="0" y="0"/>
                      <a:ext cx="2466975" cy="2143125"/>
                    </a:xfrm>
                    <a:prstGeom prst="rect">
                      <a:avLst/>
                    </a:prstGeom>
                    <a:noFill/>
                    <a:ln>
                      <a:noFill/>
                    </a:ln>
                  </pic:spPr>
                </pic:pic>
              </a:graphicData>
            </a:graphic>
          </wp:inline>
        </w:drawing>
      </w:r>
      <w:r w:rsidRPr="00924430">
        <w:rPr>
          <w:noProof/>
          <w:sz w:val="24"/>
          <w:szCs w:val="24"/>
          <w:lang w:eastAsia="zh-CN"/>
        </w:rPr>
        <w:drawing>
          <wp:inline distT="0" distB="0" distL="0" distR="0" wp14:anchorId="715F750F" wp14:editId="761AC37F">
            <wp:extent cx="2562225" cy="2095500"/>
            <wp:effectExtent l="0" t="0" r="9525" b="0"/>
            <wp:docPr id="110" name="Picture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pic:cNvPicPr>
                      <a:picLocks noChangeAspect="1" noChangeArrowheads="1"/>
                    </pic:cNvPicPr>
                  </pic:nvPicPr>
                  <pic:blipFill>
                    <a:blip r:embed="rId33">
                      <a:extLst>
                        <a:ext uri="{28A0092B-C50C-407E-A947-70E740481C1C}">
                          <a14:useLocalDpi xmlns:a14="http://schemas.microsoft.com/office/drawing/2010/main" val="0"/>
                        </a:ext>
                      </a:extLst>
                    </a:blip>
                    <a:srcRect r="37570"/>
                    <a:stretch>
                      <a:fillRect/>
                    </a:stretch>
                  </pic:blipFill>
                  <pic:spPr bwMode="auto">
                    <a:xfrm>
                      <a:off x="0" y="0"/>
                      <a:ext cx="2562225" cy="2095500"/>
                    </a:xfrm>
                    <a:prstGeom prst="rect">
                      <a:avLst/>
                    </a:prstGeom>
                    <a:noFill/>
                    <a:ln>
                      <a:noFill/>
                    </a:ln>
                  </pic:spPr>
                </pic:pic>
              </a:graphicData>
            </a:graphic>
          </wp:inline>
        </w:drawing>
      </w:r>
    </w:p>
    <w:p w:rsidR="007A2DF9" w:rsidRPr="00924430" w:rsidRDefault="007A2DF9" w:rsidP="00EB5EDE">
      <w:pPr>
        <w:pStyle w:val="Heading2"/>
        <w:rPr>
          <w:sz w:val="22"/>
          <w:lang w:eastAsia="lt-LT"/>
        </w:rPr>
      </w:pPr>
      <w:bookmarkStart w:id="147" w:name="_Toc313319161"/>
      <w:bookmarkStart w:id="148" w:name="_Toc313319467"/>
      <w:bookmarkStart w:id="149" w:name="_Toc313327110"/>
      <w:bookmarkStart w:id="150" w:name="_Toc313327269"/>
      <w:bookmarkStart w:id="151" w:name="_Toc313833956"/>
      <w:r w:rsidRPr="00924430">
        <w:rPr>
          <w:sz w:val="22"/>
          <w:lang w:eastAsia="lt-LT"/>
        </w:rPr>
        <w:t xml:space="preserve">18 pav. Aptarnaujančio banko paslaugų kokybės </w:t>
      </w:r>
      <m:oMath>
        <m:d>
          <m:dPr>
            <m:ctrlPr>
              <w:rPr>
                <w:rFonts w:ascii="Cambria Math" w:hAnsi="Cambria Math"/>
                <w:i/>
                <w:sz w:val="22"/>
                <w:lang w:eastAsia="lt-LT"/>
              </w:rPr>
            </m:ctrlPr>
          </m:dPr>
          <m:e>
            <m:r>
              <m:rPr>
                <m:sty m:val="bi"/>
              </m:rPr>
              <w:rPr>
                <w:rFonts w:ascii="Cambria Math" w:hAnsi="Cambria Math"/>
                <w:sz w:val="22"/>
                <w:lang w:eastAsia="lt-LT"/>
              </w:rPr>
              <m:t>y</m:t>
            </m:r>
          </m:e>
        </m:d>
        <m:r>
          <m:rPr>
            <m:sty m:val="bi"/>
          </m:rPr>
          <w:rPr>
            <w:rFonts w:ascii="Cambria Math" w:hAnsi="Cambria Math"/>
            <w:sz w:val="22"/>
            <w:lang w:eastAsia="lt-LT"/>
          </w:rPr>
          <m:t xml:space="preserve"> </m:t>
        </m:r>
      </m:oMath>
      <w:r w:rsidRPr="00924430">
        <w:rPr>
          <w:sz w:val="22"/>
          <w:lang w:eastAsia="lt-LT"/>
        </w:rPr>
        <w:t xml:space="preserve">ir lankstumo </w:t>
      </w:r>
      <m:oMath>
        <m:d>
          <m:dPr>
            <m:ctrlPr>
              <w:rPr>
                <w:rFonts w:ascii="Cambria Math" w:hAnsi="Cambria Math"/>
                <w:i/>
                <w:sz w:val="22"/>
                <w:lang w:eastAsia="lt-LT"/>
              </w:rPr>
            </m:ctrlPr>
          </m:dPr>
          <m:e>
            <m:sSub>
              <m:sSubPr>
                <m:ctrlPr>
                  <w:rPr>
                    <w:rFonts w:ascii="Cambria Math" w:hAnsi="Cambria Math"/>
                    <w:i/>
                    <w:sz w:val="22"/>
                    <w:lang w:eastAsia="lt-LT"/>
                  </w:rPr>
                </m:ctrlPr>
              </m:sSubPr>
              <m:e>
                <m:r>
                  <m:rPr>
                    <m:sty m:val="bi"/>
                  </m:rPr>
                  <w:rPr>
                    <w:rFonts w:ascii="Cambria Math" w:hAnsi="Cambria Math"/>
                    <w:sz w:val="22"/>
                    <w:lang w:eastAsia="lt-LT"/>
                  </w:rPr>
                  <m:t>x</m:t>
                </m:r>
              </m:e>
              <m:sub>
                <m:r>
                  <m:rPr>
                    <m:sty m:val="bi"/>
                  </m:rPr>
                  <w:rPr>
                    <w:rFonts w:ascii="Cambria Math" w:hAnsi="Cambria Math"/>
                    <w:sz w:val="22"/>
                    <w:lang w:eastAsia="lt-LT"/>
                  </w:rPr>
                  <m:t>3</m:t>
                </m:r>
              </m:sub>
            </m:sSub>
          </m:e>
        </m:d>
        <m:r>
          <m:rPr>
            <m:sty m:val="bi"/>
          </m:rPr>
          <w:rPr>
            <w:rFonts w:ascii="Cambria Math" w:hAnsi="Cambria Math"/>
            <w:sz w:val="22"/>
            <w:lang w:eastAsia="lt-LT"/>
          </w:rPr>
          <m:t xml:space="preserve"> </m:t>
        </m:r>
      </m:oMath>
      <w:r w:rsidRPr="00924430">
        <w:rPr>
          <w:sz w:val="22"/>
          <w:lang w:eastAsia="lt-LT"/>
        </w:rPr>
        <w:t>koreliacinis laukas</w:t>
      </w:r>
      <w:bookmarkEnd w:id="147"/>
      <w:bookmarkEnd w:id="148"/>
      <w:bookmarkEnd w:id="149"/>
      <w:bookmarkEnd w:id="150"/>
      <w:bookmarkEnd w:id="151"/>
    </w:p>
    <w:p w:rsidR="007A2DF9" w:rsidRPr="00924430" w:rsidRDefault="007A2DF9" w:rsidP="005D35B9">
      <w:pPr>
        <w:widowControl/>
        <w:autoSpaceDE w:val="0"/>
        <w:autoSpaceDN w:val="0"/>
        <w:adjustRightInd w:val="0"/>
        <w:ind w:firstLine="0"/>
        <w:rPr>
          <w:b/>
          <w:sz w:val="22"/>
          <w:szCs w:val="24"/>
          <w:lang w:eastAsia="lt-LT"/>
        </w:rPr>
      </w:pPr>
    </w:p>
    <w:p w:rsidR="007A2DF9" w:rsidRPr="00924430" w:rsidRDefault="007A2DF9" w:rsidP="00FE4578">
      <w:pPr>
        <w:widowControl/>
        <w:autoSpaceDE w:val="0"/>
        <w:autoSpaceDN w:val="0"/>
        <w:adjustRightInd w:val="0"/>
        <w:spacing w:line="360" w:lineRule="auto"/>
        <w:ind w:firstLine="720"/>
        <w:rPr>
          <w:sz w:val="24"/>
          <w:szCs w:val="24"/>
        </w:rPr>
      </w:pPr>
      <w:r w:rsidRPr="00924430">
        <w:rPr>
          <w:sz w:val="24"/>
          <w:szCs w:val="24"/>
          <w:lang w:eastAsia="lt-LT"/>
        </w:rPr>
        <w:t xml:space="preserve">Analizuojant 18 pav., galima teigti, kad tarp nagrinėjamų duomenų egzistuoja tiesinis ryšys, Pearson koreliacijos koeficientas A atveju lygus </w:t>
      </w:r>
      <m:oMath>
        <m:sSub>
          <m:sSubPr>
            <m:ctrlPr>
              <w:rPr>
                <w:rFonts w:ascii="Cambria Math" w:eastAsia="Calibri" w:hAnsi="Cambria Math"/>
                <w:i/>
                <w:color w:val="000000"/>
                <w:sz w:val="24"/>
                <w:szCs w:val="24"/>
                <w:lang w:eastAsia="lt-LT"/>
              </w:rPr>
            </m:ctrlPr>
          </m:sSubPr>
          <m:e>
            <m:r>
              <w:rPr>
                <w:rFonts w:ascii="Cambria Math" w:eastAsia="Calibri" w:hAnsi="Cambria Math"/>
                <w:color w:val="000000"/>
                <w:sz w:val="24"/>
                <w:szCs w:val="24"/>
                <w:lang w:eastAsia="lt-LT"/>
              </w:rPr>
              <m:t>r</m:t>
            </m:r>
          </m:e>
          <m:sub>
            <m:r>
              <w:rPr>
                <w:rFonts w:ascii="Cambria Math" w:eastAsia="Calibri" w:hAnsi="Cambria Math"/>
                <w:color w:val="000000"/>
                <w:sz w:val="24"/>
                <w:szCs w:val="24"/>
                <w:lang w:eastAsia="lt-LT"/>
              </w:rPr>
              <m:t>y</m:t>
            </m:r>
            <m:sSub>
              <m:sSubPr>
                <m:ctrlPr>
                  <w:rPr>
                    <w:rFonts w:ascii="Cambria Math" w:eastAsia="Calibri" w:hAnsi="Cambria Math"/>
                    <w:i/>
                    <w:color w:val="000000"/>
                    <w:sz w:val="24"/>
                    <w:szCs w:val="24"/>
                    <w:lang w:eastAsia="lt-LT"/>
                  </w:rPr>
                </m:ctrlPr>
              </m:sSubPr>
              <m:e>
                <m:r>
                  <w:rPr>
                    <w:rFonts w:ascii="Cambria Math" w:eastAsia="Calibri" w:hAnsi="Cambria Math"/>
                    <w:color w:val="000000"/>
                    <w:sz w:val="24"/>
                    <w:szCs w:val="24"/>
                    <w:lang w:eastAsia="lt-LT"/>
                  </w:rPr>
                  <m:t>x</m:t>
                </m:r>
              </m:e>
              <m:sub>
                <m:r>
                  <w:rPr>
                    <w:rFonts w:ascii="Cambria Math" w:eastAsia="Calibri" w:hAnsi="Cambria Math"/>
                    <w:color w:val="000000"/>
                    <w:sz w:val="24"/>
                    <w:szCs w:val="24"/>
                    <w:lang w:eastAsia="lt-LT"/>
                  </w:rPr>
                  <m:t>3</m:t>
                </m:r>
              </m:sub>
            </m:sSub>
          </m:sub>
        </m:sSub>
        <m:r>
          <w:rPr>
            <w:rFonts w:ascii="Cambria Math" w:hAnsi="Cambria Math"/>
            <w:sz w:val="24"/>
            <w:szCs w:val="24"/>
            <w:lang w:eastAsia="lt-LT"/>
          </w:rPr>
          <m:t>=0,482</m:t>
        </m:r>
      </m:oMath>
      <w:r w:rsidRPr="00924430">
        <w:rPr>
          <w:sz w:val="24"/>
          <w:szCs w:val="24"/>
          <w:lang w:eastAsia="lt-LT"/>
        </w:rPr>
        <w:t>,</w:t>
      </w:r>
      <w:r w:rsidRPr="00924430">
        <w:rPr>
          <w:color w:val="0000CC"/>
          <w:sz w:val="24"/>
          <w:szCs w:val="24"/>
          <w:lang w:eastAsia="lt-LT"/>
        </w:rPr>
        <w:t xml:space="preserve"> </w:t>
      </w:r>
      <w:r w:rsidRPr="00924430">
        <w:rPr>
          <w:sz w:val="24"/>
          <w:szCs w:val="24"/>
          <w:lang w:eastAsia="lt-LT"/>
        </w:rPr>
        <w:t xml:space="preserve">tai reriškia, kad tarp duomenų egziatuoja vidutinio stiprumo tiesinis ryšys, B etveju –  </w:t>
      </w:r>
      <m:oMath>
        <m:sSub>
          <m:sSubPr>
            <m:ctrlPr>
              <w:rPr>
                <w:rFonts w:ascii="Cambria Math" w:eastAsia="Calibri" w:hAnsi="Cambria Math"/>
                <w:i/>
                <w:color w:val="000000"/>
                <w:sz w:val="24"/>
                <w:szCs w:val="24"/>
                <w:lang w:eastAsia="lt-LT"/>
              </w:rPr>
            </m:ctrlPr>
          </m:sSubPr>
          <m:e>
            <m:r>
              <w:rPr>
                <w:rFonts w:ascii="Cambria Math" w:eastAsia="Calibri" w:hAnsi="Cambria Math"/>
                <w:color w:val="000000"/>
                <w:sz w:val="24"/>
                <w:szCs w:val="24"/>
                <w:lang w:eastAsia="lt-LT"/>
              </w:rPr>
              <m:t>r</m:t>
            </m:r>
          </m:e>
          <m:sub>
            <m:r>
              <w:rPr>
                <w:rFonts w:ascii="Cambria Math" w:eastAsia="Calibri" w:hAnsi="Cambria Math"/>
                <w:color w:val="000000"/>
                <w:sz w:val="24"/>
                <w:szCs w:val="24"/>
                <w:lang w:eastAsia="lt-LT"/>
              </w:rPr>
              <m:t>y</m:t>
            </m:r>
            <m:sSub>
              <m:sSubPr>
                <m:ctrlPr>
                  <w:rPr>
                    <w:rFonts w:ascii="Cambria Math" w:eastAsia="Calibri" w:hAnsi="Cambria Math"/>
                    <w:i/>
                    <w:color w:val="000000"/>
                    <w:sz w:val="24"/>
                    <w:szCs w:val="24"/>
                    <w:lang w:eastAsia="lt-LT"/>
                  </w:rPr>
                </m:ctrlPr>
              </m:sSubPr>
              <m:e>
                <m:r>
                  <w:rPr>
                    <w:rFonts w:ascii="Cambria Math" w:eastAsia="Calibri" w:hAnsi="Cambria Math"/>
                    <w:color w:val="000000"/>
                    <w:sz w:val="24"/>
                    <w:szCs w:val="24"/>
                    <w:lang w:eastAsia="lt-LT"/>
                  </w:rPr>
                  <m:t>x</m:t>
                </m:r>
              </m:e>
              <m:sub>
                <m:r>
                  <w:rPr>
                    <w:rFonts w:ascii="Cambria Math" w:eastAsia="Calibri" w:hAnsi="Cambria Math"/>
                    <w:color w:val="000000"/>
                    <w:sz w:val="24"/>
                    <w:szCs w:val="24"/>
                    <w:lang w:eastAsia="lt-LT"/>
                  </w:rPr>
                  <m:t>3</m:t>
                </m:r>
              </m:sub>
            </m:sSub>
          </m:sub>
        </m:sSub>
        <m:r>
          <w:rPr>
            <w:rFonts w:ascii="Cambria Math" w:hAnsi="Cambria Math"/>
            <w:sz w:val="24"/>
            <w:szCs w:val="24"/>
            <w:lang w:eastAsia="lt-LT"/>
          </w:rPr>
          <m:t xml:space="preserve">=0,849 , </m:t>
        </m:r>
      </m:oMath>
      <w:r w:rsidRPr="00924430">
        <w:rPr>
          <w:sz w:val="24"/>
          <w:szCs w:val="24"/>
          <w:lang w:eastAsia="lt-LT"/>
        </w:rPr>
        <w:t xml:space="preserve"> t.y. tarp duomenų yra stiprus ryšys. Abiem atvejais </w:t>
      </w:r>
      <w:r w:rsidRPr="00924430">
        <w:rPr>
          <w:color w:val="000000"/>
          <w:sz w:val="24"/>
          <w:szCs w:val="24"/>
          <w:lang w:eastAsia="lt-LT"/>
        </w:rPr>
        <w:t>n</w:t>
      </w:r>
      <w:r w:rsidRPr="00924430">
        <w:rPr>
          <w:sz w:val="24"/>
          <w:szCs w:val="24"/>
        </w:rPr>
        <w:t>ulinė hipotezė: koreliacijos koeficientas lygus nuliui, atmesta (Sig. (2-tailed)</w:t>
      </w:r>
      <m:oMath>
        <m:r>
          <w:rPr>
            <w:rFonts w:ascii="Cambria Math" w:hAnsi="Cambria Math"/>
            <w:sz w:val="24"/>
            <w:szCs w:val="24"/>
          </w:rPr>
          <m:t xml:space="preserve"> =0,000&lt;0,01)</m:t>
        </m:r>
      </m:oMath>
      <w:r w:rsidRPr="00924430">
        <w:rPr>
          <w:sz w:val="24"/>
          <w:szCs w:val="24"/>
        </w:rPr>
        <w:t>.</w:t>
      </w:r>
    </w:p>
    <w:p w:rsidR="007A2DF9" w:rsidRPr="00924430" w:rsidRDefault="007A2DF9" w:rsidP="00FE4578">
      <w:pPr>
        <w:spacing w:line="360" w:lineRule="auto"/>
        <w:rPr>
          <w:color w:val="FF0000"/>
          <w:sz w:val="24"/>
          <w:szCs w:val="24"/>
          <w:lang w:eastAsia="lt-LT"/>
        </w:rPr>
      </w:pPr>
      <w:r w:rsidRPr="00924430">
        <w:rPr>
          <w:i/>
          <w:sz w:val="24"/>
          <w:szCs w:val="24"/>
          <w:lang w:eastAsia="lt-LT"/>
        </w:rPr>
        <w:lastRenderedPageBreak/>
        <w:t xml:space="preserve">Koreliacinė analizė </w:t>
      </w:r>
      <m:oMath>
        <m:r>
          <m:rPr>
            <m:sty m:val="bi"/>
          </m:rPr>
          <w:rPr>
            <w:rFonts w:ascii="Cambria Math" w:hAnsi="Cambria Math"/>
            <w:sz w:val="24"/>
            <w:szCs w:val="24"/>
            <w:lang w:eastAsia="lt-LT"/>
          </w:rPr>
          <m:t>y</m:t>
        </m:r>
      </m:oMath>
      <w:r w:rsidRPr="00924430">
        <w:rPr>
          <w:b/>
          <w:i/>
          <w:sz w:val="24"/>
          <w:szCs w:val="24"/>
          <w:lang w:eastAsia="lt-LT"/>
        </w:rPr>
        <w:t xml:space="preserve"> </w:t>
      </w:r>
      <w:r w:rsidRPr="00924430">
        <w:rPr>
          <w:i/>
          <w:sz w:val="24"/>
          <w:szCs w:val="24"/>
          <w:lang w:eastAsia="lt-LT"/>
        </w:rPr>
        <w:t>su</w:t>
      </w:r>
      <w:r w:rsidRPr="00924430">
        <w:rPr>
          <w:b/>
          <w:i/>
          <w:sz w:val="24"/>
          <w:szCs w:val="24"/>
          <w:lang w:eastAsia="lt-LT"/>
        </w:rPr>
        <w:t xml:space="preserve"> </w:t>
      </w:r>
      <m:oMath>
        <m:sSub>
          <m:sSubPr>
            <m:ctrlPr>
              <w:rPr>
                <w:rFonts w:ascii="Cambria Math" w:hAnsi="Cambria Math"/>
                <w:b/>
                <w:i/>
                <w:sz w:val="24"/>
                <w:szCs w:val="24"/>
                <w:lang w:eastAsia="lt-LT"/>
              </w:rPr>
            </m:ctrlPr>
          </m:sSubPr>
          <m:e>
            <m:r>
              <m:rPr>
                <m:sty m:val="bi"/>
              </m:rPr>
              <w:rPr>
                <w:rFonts w:ascii="Cambria Math" w:hAnsi="Cambria Math"/>
                <w:sz w:val="24"/>
                <w:szCs w:val="24"/>
                <w:lang w:eastAsia="lt-LT"/>
              </w:rPr>
              <m:t>x</m:t>
            </m:r>
          </m:e>
          <m:sub>
            <m:r>
              <m:rPr>
                <m:sty m:val="bi"/>
              </m:rPr>
              <w:rPr>
                <w:rFonts w:ascii="Cambria Math" w:hAnsi="Cambria Math"/>
                <w:sz w:val="24"/>
                <w:szCs w:val="24"/>
                <w:lang w:eastAsia="lt-LT"/>
              </w:rPr>
              <m:t>3</m:t>
            </m:r>
          </m:sub>
        </m:sSub>
      </m:oMath>
      <w:r w:rsidRPr="00924430">
        <w:rPr>
          <w:b/>
          <w:sz w:val="24"/>
          <w:szCs w:val="24"/>
          <w:lang w:eastAsia="lt-LT"/>
        </w:rPr>
        <w:t xml:space="preserve"> </w:t>
      </w:r>
      <w:r w:rsidRPr="00924430">
        <w:rPr>
          <w:sz w:val="24"/>
          <w:szCs w:val="24"/>
          <w:lang w:eastAsia="lt-LT"/>
        </w:rPr>
        <w:t>(aptarnaujančio banko paslaugų kokybė ir darbuotojų komunikabilumas). Koreliacinis laukas pateiktas 19 paveiksle.</w:t>
      </w:r>
    </w:p>
    <w:p w:rsidR="007A2DF9" w:rsidRPr="00924430" w:rsidRDefault="007B7457" w:rsidP="00FE4578">
      <w:pPr>
        <w:spacing w:line="360" w:lineRule="auto"/>
        <w:jc w:val="center"/>
        <w:rPr>
          <w:sz w:val="24"/>
          <w:szCs w:val="24"/>
          <w:lang w:eastAsia="lt-LT"/>
        </w:rPr>
      </w:pPr>
      <w:r w:rsidRPr="00924430">
        <w:rPr>
          <w:noProof/>
          <w:sz w:val="24"/>
          <w:szCs w:val="24"/>
          <w:lang w:eastAsia="zh-CN"/>
        </w:rPr>
        <w:drawing>
          <wp:inline distT="0" distB="0" distL="0" distR="0" wp14:anchorId="7BCAD37F" wp14:editId="2F20B2C9">
            <wp:extent cx="2476500" cy="2095500"/>
            <wp:effectExtent l="0" t="0" r="0" b="0"/>
            <wp:docPr id="125"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34">
                      <a:extLst>
                        <a:ext uri="{28A0092B-C50C-407E-A947-70E740481C1C}">
                          <a14:useLocalDpi xmlns:a14="http://schemas.microsoft.com/office/drawing/2010/main" val="0"/>
                        </a:ext>
                      </a:extLst>
                    </a:blip>
                    <a:srcRect r="37709"/>
                    <a:stretch>
                      <a:fillRect/>
                    </a:stretch>
                  </pic:blipFill>
                  <pic:spPr bwMode="auto">
                    <a:xfrm>
                      <a:off x="0" y="0"/>
                      <a:ext cx="2476500" cy="2095500"/>
                    </a:xfrm>
                    <a:prstGeom prst="rect">
                      <a:avLst/>
                    </a:prstGeom>
                    <a:noFill/>
                    <a:ln>
                      <a:noFill/>
                    </a:ln>
                  </pic:spPr>
                </pic:pic>
              </a:graphicData>
            </a:graphic>
          </wp:inline>
        </w:drawing>
      </w:r>
      <w:r w:rsidRPr="00924430">
        <w:rPr>
          <w:noProof/>
          <w:sz w:val="24"/>
          <w:szCs w:val="24"/>
          <w:lang w:eastAsia="zh-CN"/>
        </w:rPr>
        <w:drawing>
          <wp:inline distT="0" distB="0" distL="0" distR="0" wp14:anchorId="1477A868" wp14:editId="4D845A06">
            <wp:extent cx="2562225" cy="2095500"/>
            <wp:effectExtent l="0" t="0" r="9525" b="0"/>
            <wp:docPr id="126" name="Picture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
                    <pic:cNvPicPr>
                      <a:picLocks noChangeAspect="1" noChangeArrowheads="1"/>
                    </pic:cNvPicPr>
                  </pic:nvPicPr>
                  <pic:blipFill>
                    <a:blip r:embed="rId35">
                      <a:extLst>
                        <a:ext uri="{28A0092B-C50C-407E-A947-70E740481C1C}">
                          <a14:useLocalDpi xmlns:a14="http://schemas.microsoft.com/office/drawing/2010/main" val="0"/>
                        </a:ext>
                      </a:extLst>
                    </a:blip>
                    <a:srcRect r="37431"/>
                    <a:stretch>
                      <a:fillRect/>
                    </a:stretch>
                  </pic:blipFill>
                  <pic:spPr bwMode="auto">
                    <a:xfrm>
                      <a:off x="0" y="0"/>
                      <a:ext cx="2562225" cy="2095500"/>
                    </a:xfrm>
                    <a:prstGeom prst="rect">
                      <a:avLst/>
                    </a:prstGeom>
                    <a:noFill/>
                    <a:ln>
                      <a:noFill/>
                    </a:ln>
                  </pic:spPr>
                </pic:pic>
              </a:graphicData>
            </a:graphic>
          </wp:inline>
        </w:drawing>
      </w:r>
    </w:p>
    <w:p w:rsidR="007A2DF9" w:rsidRPr="00924430" w:rsidRDefault="007A2DF9" w:rsidP="00FF2EDD">
      <w:pPr>
        <w:pStyle w:val="Heading2"/>
        <w:jc w:val="center"/>
        <w:rPr>
          <w:lang w:eastAsia="lt-LT"/>
        </w:rPr>
      </w:pPr>
      <w:bookmarkStart w:id="152" w:name="_Toc313319162"/>
      <w:bookmarkStart w:id="153" w:name="_Toc313319468"/>
      <w:bookmarkStart w:id="154" w:name="_Toc313327111"/>
      <w:bookmarkStart w:id="155" w:name="_Toc313327270"/>
      <w:bookmarkStart w:id="156" w:name="_Toc313833957"/>
      <w:r w:rsidRPr="00924430">
        <w:rPr>
          <w:sz w:val="22"/>
          <w:lang w:eastAsia="lt-LT"/>
        </w:rPr>
        <w:t xml:space="preserve">19 pav. Aptarnaujančio banko paslaugų kokybės </w:t>
      </w:r>
      <m:oMath>
        <m:d>
          <m:dPr>
            <m:ctrlPr>
              <w:rPr>
                <w:rFonts w:ascii="Cambria Math" w:hAnsi="Cambria Math"/>
                <w:i/>
                <w:sz w:val="22"/>
                <w:lang w:eastAsia="lt-LT"/>
              </w:rPr>
            </m:ctrlPr>
          </m:dPr>
          <m:e>
            <m:r>
              <m:rPr>
                <m:sty m:val="bi"/>
              </m:rPr>
              <w:rPr>
                <w:rFonts w:ascii="Cambria Math" w:hAnsi="Cambria Math"/>
                <w:sz w:val="22"/>
                <w:lang w:eastAsia="lt-LT"/>
              </w:rPr>
              <m:t>y</m:t>
            </m:r>
          </m:e>
        </m:d>
        <m:r>
          <m:rPr>
            <m:sty m:val="bi"/>
          </m:rPr>
          <w:rPr>
            <w:rFonts w:ascii="Cambria Math" w:hAnsi="Cambria Math"/>
            <w:sz w:val="22"/>
            <w:lang w:eastAsia="lt-LT"/>
          </w:rPr>
          <m:t xml:space="preserve"> </m:t>
        </m:r>
      </m:oMath>
      <w:r w:rsidRPr="00924430">
        <w:rPr>
          <w:sz w:val="22"/>
          <w:lang w:eastAsia="lt-LT"/>
        </w:rPr>
        <w:t xml:space="preserve">ir darbuotojų komunikabilumo </w:t>
      </w:r>
      <m:oMath>
        <m:d>
          <m:dPr>
            <m:ctrlPr>
              <w:rPr>
                <w:rFonts w:ascii="Cambria Math" w:hAnsi="Cambria Math"/>
                <w:i/>
                <w:sz w:val="22"/>
                <w:lang w:eastAsia="lt-LT"/>
              </w:rPr>
            </m:ctrlPr>
          </m:dPr>
          <m:e>
            <m:sSub>
              <m:sSubPr>
                <m:ctrlPr>
                  <w:rPr>
                    <w:rFonts w:ascii="Cambria Math" w:hAnsi="Cambria Math"/>
                    <w:i/>
                    <w:sz w:val="22"/>
                    <w:lang w:eastAsia="lt-LT"/>
                  </w:rPr>
                </m:ctrlPr>
              </m:sSubPr>
              <m:e>
                <m:r>
                  <m:rPr>
                    <m:sty m:val="bi"/>
                  </m:rPr>
                  <w:rPr>
                    <w:rFonts w:ascii="Cambria Math" w:hAnsi="Cambria Math"/>
                    <w:sz w:val="22"/>
                    <w:lang w:eastAsia="lt-LT"/>
                  </w:rPr>
                  <m:t>x</m:t>
                </m:r>
              </m:e>
              <m:sub>
                <m:r>
                  <m:rPr>
                    <m:sty m:val="bi"/>
                  </m:rPr>
                  <w:rPr>
                    <w:rFonts w:ascii="Cambria Math" w:hAnsi="Cambria Math"/>
                    <w:sz w:val="22"/>
                    <w:lang w:eastAsia="lt-LT"/>
                  </w:rPr>
                  <m:t>3</m:t>
                </m:r>
              </m:sub>
            </m:sSub>
          </m:e>
        </m:d>
        <m:r>
          <m:rPr>
            <m:sty m:val="bi"/>
          </m:rPr>
          <w:rPr>
            <w:rFonts w:ascii="Cambria Math" w:hAnsi="Cambria Math"/>
            <w:sz w:val="22"/>
            <w:lang w:eastAsia="lt-LT"/>
          </w:rPr>
          <m:t xml:space="preserve"> </m:t>
        </m:r>
      </m:oMath>
      <w:r w:rsidRPr="00924430">
        <w:rPr>
          <w:sz w:val="22"/>
          <w:lang w:eastAsia="lt-LT"/>
        </w:rPr>
        <w:t>koreliacinis laukas</w:t>
      </w:r>
      <w:bookmarkEnd w:id="152"/>
      <w:bookmarkEnd w:id="153"/>
      <w:bookmarkEnd w:id="154"/>
      <w:bookmarkEnd w:id="155"/>
      <w:bookmarkEnd w:id="156"/>
    </w:p>
    <w:p w:rsidR="007A2DF9" w:rsidRPr="00924430" w:rsidRDefault="007A2DF9" w:rsidP="00455742">
      <w:pPr>
        <w:widowControl/>
        <w:autoSpaceDE w:val="0"/>
        <w:autoSpaceDN w:val="0"/>
        <w:adjustRightInd w:val="0"/>
        <w:spacing w:line="360" w:lineRule="auto"/>
        <w:rPr>
          <w:sz w:val="24"/>
          <w:szCs w:val="24"/>
          <w:lang w:eastAsia="lt-LT"/>
        </w:rPr>
      </w:pPr>
      <w:r w:rsidRPr="00924430">
        <w:rPr>
          <w:sz w:val="24"/>
          <w:szCs w:val="24"/>
          <w:lang w:eastAsia="lt-LT"/>
        </w:rPr>
        <w:t xml:space="preserve">Pagal koreliacinio lauko vaizdą (žr. 19 pav.), galima teigti, kad tarp banko paslaugų kokybės ir darbuotojų komunikabilumo egzistuoja tiesinis teigiamas ryšys, t.y. kuo vartotojas labiau patenkintas komunikabilumu, tuo geriau įvertina komercinio banko paslaugų kokybę. Pearson koreliacijos koeficientas A atveju yra </w:t>
      </w:r>
      <m:oMath>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r</m:t>
            </m:r>
          </m:e>
          <m:sub>
            <m:r>
              <w:rPr>
                <w:rFonts w:ascii="Cambria Math" w:eastAsia="Calibri" w:hAnsi="Cambria Math"/>
                <w:sz w:val="24"/>
                <w:szCs w:val="24"/>
                <w:lang w:eastAsia="lt-LT"/>
              </w:rPr>
              <m:t>y</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4</m:t>
                </m:r>
              </m:sub>
            </m:sSub>
          </m:sub>
        </m:sSub>
        <m:r>
          <w:rPr>
            <w:rFonts w:ascii="Cambria Math" w:hAnsi="Cambria Math"/>
            <w:sz w:val="24"/>
            <w:szCs w:val="24"/>
            <w:lang w:eastAsia="lt-LT"/>
          </w:rPr>
          <m:t>=0,482</m:t>
        </m:r>
      </m:oMath>
      <w:r w:rsidRPr="00924430">
        <w:rPr>
          <w:sz w:val="24"/>
          <w:szCs w:val="24"/>
          <w:lang w:eastAsia="lt-LT"/>
        </w:rPr>
        <w:t xml:space="preserve">, tai reriškia, kad tarp duomenų egzistuoja vidutinio stiprumo tiesinis ryšys, B atveju – </w:t>
      </w:r>
      <m:oMath>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r</m:t>
            </m:r>
          </m:e>
          <m:sub>
            <m:r>
              <w:rPr>
                <w:rFonts w:ascii="Cambria Math" w:eastAsia="Calibri" w:hAnsi="Cambria Math"/>
                <w:sz w:val="24"/>
                <w:szCs w:val="24"/>
                <w:lang w:eastAsia="lt-LT"/>
              </w:rPr>
              <m:t>y</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4</m:t>
                </m:r>
              </m:sub>
            </m:sSub>
          </m:sub>
        </m:sSub>
        <m:r>
          <w:rPr>
            <w:rFonts w:ascii="Cambria Math" w:hAnsi="Cambria Math"/>
            <w:sz w:val="24"/>
            <w:szCs w:val="24"/>
            <w:lang w:eastAsia="lt-LT"/>
          </w:rPr>
          <m:t>=0,754</m:t>
        </m:r>
      </m:oMath>
      <w:r w:rsidRPr="00924430">
        <w:rPr>
          <w:sz w:val="24"/>
          <w:szCs w:val="24"/>
          <w:lang w:eastAsia="lt-LT"/>
        </w:rPr>
        <w:t>, t.y. tarp kintamųjų egzistuoja stiprus ryšys. Abiem atvejais n</w:t>
      </w:r>
      <w:r w:rsidRPr="00924430">
        <w:rPr>
          <w:sz w:val="24"/>
          <w:szCs w:val="24"/>
        </w:rPr>
        <w:t>ulinė hipotezė: koreliacijos koeficientas lygus nuliui, atmesta (Sig. (2-tailed)</w:t>
      </w:r>
      <m:oMath>
        <m:r>
          <w:rPr>
            <w:rFonts w:ascii="Cambria Math" w:hAnsi="Cambria Math"/>
            <w:sz w:val="24"/>
            <w:szCs w:val="24"/>
          </w:rPr>
          <m:t xml:space="preserve"> =0,000&lt;0,01)</m:t>
        </m:r>
      </m:oMath>
      <w:r w:rsidRPr="00924430">
        <w:rPr>
          <w:sz w:val="24"/>
          <w:szCs w:val="24"/>
        </w:rPr>
        <w:t>.</w:t>
      </w:r>
    </w:p>
    <w:p w:rsidR="007A2DF9" w:rsidRPr="00924430" w:rsidRDefault="007A2DF9" w:rsidP="00455742">
      <w:pPr>
        <w:spacing w:line="360" w:lineRule="auto"/>
        <w:rPr>
          <w:sz w:val="24"/>
          <w:szCs w:val="24"/>
          <w:lang w:eastAsia="lt-LT"/>
        </w:rPr>
      </w:pPr>
      <w:r w:rsidRPr="00924430">
        <w:rPr>
          <w:i/>
          <w:sz w:val="24"/>
          <w:szCs w:val="24"/>
          <w:lang w:eastAsia="lt-LT"/>
        </w:rPr>
        <w:t xml:space="preserve">Koreliacinė analizė </w:t>
      </w:r>
      <m:oMath>
        <m:r>
          <m:rPr>
            <m:sty m:val="bi"/>
          </m:rPr>
          <w:rPr>
            <w:rFonts w:ascii="Cambria Math" w:hAnsi="Cambria Math"/>
            <w:sz w:val="24"/>
            <w:szCs w:val="24"/>
            <w:lang w:eastAsia="lt-LT"/>
          </w:rPr>
          <m:t>y</m:t>
        </m:r>
      </m:oMath>
      <w:r w:rsidRPr="00924430">
        <w:rPr>
          <w:b/>
          <w:i/>
          <w:sz w:val="24"/>
          <w:szCs w:val="24"/>
          <w:lang w:eastAsia="lt-LT"/>
        </w:rPr>
        <w:t xml:space="preserve"> </w:t>
      </w:r>
      <w:r w:rsidRPr="00924430">
        <w:rPr>
          <w:i/>
          <w:sz w:val="24"/>
          <w:szCs w:val="24"/>
          <w:lang w:eastAsia="lt-LT"/>
        </w:rPr>
        <w:t>su</w:t>
      </w:r>
      <w:r w:rsidRPr="00924430">
        <w:rPr>
          <w:b/>
          <w:i/>
          <w:sz w:val="24"/>
          <w:szCs w:val="24"/>
          <w:lang w:eastAsia="lt-LT"/>
        </w:rPr>
        <w:t xml:space="preserve"> </w:t>
      </w:r>
      <m:oMath>
        <m:sSub>
          <m:sSubPr>
            <m:ctrlPr>
              <w:rPr>
                <w:rFonts w:ascii="Cambria Math" w:hAnsi="Cambria Math"/>
                <w:b/>
                <w:i/>
                <w:sz w:val="24"/>
                <w:szCs w:val="24"/>
                <w:lang w:eastAsia="lt-LT"/>
              </w:rPr>
            </m:ctrlPr>
          </m:sSubPr>
          <m:e>
            <m:r>
              <m:rPr>
                <m:sty m:val="bi"/>
              </m:rPr>
              <w:rPr>
                <w:rFonts w:ascii="Cambria Math" w:hAnsi="Cambria Math"/>
                <w:sz w:val="24"/>
                <w:szCs w:val="24"/>
                <w:lang w:eastAsia="lt-LT"/>
              </w:rPr>
              <m:t>x</m:t>
            </m:r>
          </m:e>
          <m:sub>
            <m:r>
              <m:rPr>
                <m:sty m:val="bi"/>
              </m:rPr>
              <w:rPr>
                <w:rFonts w:ascii="Cambria Math" w:hAnsi="Cambria Math"/>
                <w:sz w:val="24"/>
                <w:szCs w:val="24"/>
                <w:lang w:eastAsia="lt-LT"/>
              </w:rPr>
              <m:t>5</m:t>
            </m:r>
          </m:sub>
        </m:sSub>
      </m:oMath>
      <w:r w:rsidRPr="00924430">
        <w:rPr>
          <w:b/>
          <w:sz w:val="24"/>
          <w:szCs w:val="24"/>
          <w:lang w:eastAsia="lt-LT"/>
        </w:rPr>
        <w:t xml:space="preserve"> </w:t>
      </w:r>
      <w:r w:rsidRPr="00924430">
        <w:rPr>
          <w:sz w:val="24"/>
          <w:szCs w:val="24"/>
          <w:lang w:eastAsia="lt-LT"/>
        </w:rPr>
        <w:t>(aptarnaujančio banko paslaugų kokybė ir domėjimasis smulkaus ir vidutinio verslo įmonėmis). Koreliacinis laukas pateiktas 20 paveiksle.</w:t>
      </w:r>
    </w:p>
    <w:p w:rsidR="001019C3" w:rsidRPr="00924430" w:rsidRDefault="007B7457" w:rsidP="001019C3">
      <w:pPr>
        <w:widowControl/>
        <w:autoSpaceDE w:val="0"/>
        <w:autoSpaceDN w:val="0"/>
        <w:adjustRightInd w:val="0"/>
        <w:spacing w:line="400" w:lineRule="atLeast"/>
        <w:ind w:firstLine="0"/>
        <w:jc w:val="center"/>
        <w:rPr>
          <w:sz w:val="22"/>
          <w:lang w:eastAsia="lt-LT"/>
        </w:rPr>
      </w:pPr>
      <w:r w:rsidRPr="00924430">
        <w:rPr>
          <w:noProof/>
          <w:sz w:val="24"/>
          <w:szCs w:val="24"/>
          <w:lang w:eastAsia="zh-CN"/>
        </w:rPr>
        <w:drawing>
          <wp:inline distT="0" distB="0" distL="0" distR="0" wp14:anchorId="697E7384" wp14:editId="332278E7">
            <wp:extent cx="2667000" cy="2200275"/>
            <wp:effectExtent l="0" t="0" r="0" b="9525"/>
            <wp:docPr id="141"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667000" cy="2200275"/>
                    </a:xfrm>
                    <a:prstGeom prst="rect">
                      <a:avLst/>
                    </a:prstGeom>
                    <a:noFill/>
                    <a:ln>
                      <a:noFill/>
                    </a:ln>
                  </pic:spPr>
                </pic:pic>
              </a:graphicData>
            </a:graphic>
          </wp:inline>
        </w:drawing>
      </w:r>
      <w:r w:rsidRPr="00924430">
        <w:rPr>
          <w:noProof/>
          <w:sz w:val="24"/>
          <w:szCs w:val="24"/>
          <w:lang w:eastAsia="zh-CN"/>
        </w:rPr>
        <w:drawing>
          <wp:inline distT="0" distB="0" distL="0" distR="0" wp14:anchorId="4C85099D" wp14:editId="26CEA1C1">
            <wp:extent cx="2705100" cy="2219325"/>
            <wp:effectExtent l="0" t="0" r="0" b="9525"/>
            <wp:docPr id="142" name="Picture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pic:cNvPicPr>
                      <a:picLocks noChangeAspect="1" noChangeArrowheads="1"/>
                    </pic:cNvPicPr>
                  </pic:nvPicPr>
                  <pic:blipFill>
                    <a:blip r:embed="rId37">
                      <a:extLst>
                        <a:ext uri="{28A0092B-C50C-407E-A947-70E740481C1C}">
                          <a14:useLocalDpi xmlns:a14="http://schemas.microsoft.com/office/drawing/2010/main" val="0"/>
                        </a:ext>
                      </a:extLst>
                    </a:blip>
                    <a:srcRect r="37985"/>
                    <a:stretch>
                      <a:fillRect/>
                    </a:stretch>
                  </pic:blipFill>
                  <pic:spPr bwMode="auto">
                    <a:xfrm>
                      <a:off x="0" y="0"/>
                      <a:ext cx="2705100" cy="2219325"/>
                    </a:xfrm>
                    <a:prstGeom prst="rect">
                      <a:avLst/>
                    </a:prstGeom>
                    <a:noFill/>
                    <a:ln>
                      <a:noFill/>
                    </a:ln>
                  </pic:spPr>
                </pic:pic>
              </a:graphicData>
            </a:graphic>
          </wp:inline>
        </w:drawing>
      </w:r>
      <w:bookmarkStart w:id="157" w:name="_Toc313319163"/>
      <w:bookmarkStart w:id="158" w:name="_Toc313319469"/>
      <w:bookmarkStart w:id="159" w:name="_Toc313327112"/>
      <w:bookmarkStart w:id="160" w:name="_Toc313327271"/>
    </w:p>
    <w:p w:rsidR="007A2DF9" w:rsidRPr="00924430" w:rsidRDefault="007A2DF9" w:rsidP="00302DDC">
      <w:pPr>
        <w:widowControl/>
        <w:autoSpaceDE w:val="0"/>
        <w:autoSpaceDN w:val="0"/>
        <w:adjustRightInd w:val="0"/>
        <w:ind w:firstLine="0"/>
        <w:jc w:val="center"/>
        <w:rPr>
          <w:b/>
          <w:sz w:val="22"/>
          <w:lang w:eastAsia="lt-LT"/>
        </w:rPr>
      </w:pPr>
      <w:r w:rsidRPr="00924430">
        <w:rPr>
          <w:b/>
          <w:sz w:val="22"/>
          <w:lang w:eastAsia="lt-LT"/>
        </w:rPr>
        <w:t xml:space="preserve">20 pav. Aptarnaujančio banko darbuotojų paslaugų kokybės </w:t>
      </w:r>
      <m:oMath>
        <m:r>
          <m:rPr>
            <m:sty m:val="bi"/>
          </m:rPr>
          <w:rPr>
            <w:rFonts w:ascii="Cambria Math" w:hAnsi="Cambria Math"/>
            <w:sz w:val="22"/>
            <w:lang w:eastAsia="lt-LT"/>
          </w:rPr>
          <m:t>(y)</m:t>
        </m:r>
      </m:oMath>
      <w:r w:rsidRPr="00924430">
        <w:rPr>
          <w:b/>
          <w:sz w:val="22"/>
          <w:lang w:eastAsia="lt-LT"/>
        </w:rPr>
        <w:t xml:space="preserve"> ir domėjimosi smulkaus ir vidutinio verslo įmonėmis </w:t>
      </w:r>
      <m:oMath>
        <m:sSub>
          <m:sSubPr>
            <m:ctrlPr>
              <w:rPr>
                <w:rFonts w:ascii="Cambria Math" w:hAnsi="Cambria Math"/>
                <w:b/>
                <w:i/>
                <w:sz w:val="22"/>
                <w:lang w:eastAsia="lt-LT"/>
              </w:rPr>
            </m:ctrlPr>
          </m:sSubPr>
          <m:e>
            <m:r>
              <m:rPr>
                <m:sty m:val="bi"/>
              </m:rPr>
              <w:rPr>
                <w:rFonts w:ascii="Cambria Math" w:hAnsi="Cambria Math"/>
                <w:sz w:val="22"/>
                <w:lang w:eastAsia="lt-LT"/>
              </w:rPr>
              <m:t>(x</m:t>
            </m:r>
          </m:e>
          <m:sub>
            <m:r>
              <m:rPr>
                <m:sty m:val="bi"/>
              </m:rPr>
              <w:rPr>
                <w:rFonts w:ascii="Cambria Math" w:hAnsi="Cambria Math"/>
                <w:sz w:val="22"/>
                <w:lang w:eastAsia="lt-LT"/>
              </w:rPr>
              <m:t>5</m:t>
            </m:r>
          </m:sub>
        </m:sSub>
        <m:r>
          <m:rPr>
            <m:sty m:val="bi"/>
          </m:rPr>
          <w:rPr>
            <w:rFonts w:ascii="Cambria Math" w:hAnsi="Cambria Math"/>
            <w:sz w:val="22"/>
            <w:lang w:eastAsia="lt-LT"/>
          </w:rPr>
          <m:t>)</m:t>
        </m:r>
      </m:oMath>
      <w:r w:rsidRPr="00924430">
        <w:rPr>
          <w:b/>
          <w:sz w:val="22"/>
          <w:lang w:eastAsia="lt-LT"/>
        </w:rPr>
        <w:t xml:space="preserve"> koreliacinis laukas</w:t>
      </w:r>
      <w:bookmarkEnd w:id="157"/>
      <w:bookmarkEnd w:id="158"/>
      <w:bookmarkEnd w:id="159"/>
      <w:bookmarkEnd w:id="160"/>
    </w:p>
    <w:p w:rsidR="007A2DF9" w:rsidRPr="00924430" w:rsidRDefault="007A2DF9" w:rsidP="005D35B9">
      <w:pPr>
        <w:widowControl/>
        <w:autoSpaceDE w:val="0"/>
        <w:autoSpaceDN w:val="0"/>
        <w:adjustRightInd w:val="0"/>
        <w:ind w:firstLine="0"/>
        <w:jc w:val="center"/>
        <w:rPr>
          <w:b/>
          <w:sz w:val="24"/>
          <w:szCs w:val="24"/>
          <w:lang w:eastAsia="lt-LT"/>
        </w:rPr>
      </w:pPr>
    </w:p>
    <w:p w:rsidR="007A2DF9" w:rsidRPr="00924430" w:rsidRDefault="007A2DF9" w:rsidP="00455742">
      <w:pPr>
        <w:widowControl/>
        <w:autoSpaceDE w:val="0"/>
        <w:autoSpaceDN w:val="0"/>
        <w:adjustRightInd w:val="0"/>
        <w:spacing w:line="360" w:lineRule="auto"/>
        <w:ind w:firstLine="0"/>
        <w:rPr>
          <w:sz w:val="24"/>
          <w:szCs w:val="24"/>
        </w:rPr>
      </w:pPr>
      <w:r w:rsidRPr="00924430">
        <w:rPr>
          <w:b/>
          <w:sz w:val="24"/>
          <w:szCs w:val="24"/>
          <w:lang w:eastAsia="lt-LT"/>
        </w:rPr>
        <w:tab/>
      </w:r>
      <w:r w:rsidRPr="00924430">
        <w:rPr>
          <w:sz w:val="24"/>
          <w:szCs w:val="24"/>
          <w:lang w:eastAsia="lt-LT"/>
        </w:rPr>
        <w:t xml:space="preserve">Iš 20 pav. matome, kad A atveju tiesė yra beveik horizontali. Taigi, tarp nagrinėjamų rodiklių, tikriausiai nėra priklausomybės. Pearson koreliacijos koeficientas yra artimas nuliui </w:t>
      </w:r>
      <m:oMath>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r</m:t>
            </m:r>
          </m:e>
          <m:sub>
            <m:r>
              <w:rPr>
                <w:rFonts w:ascii="Cambria Math" w:eastAsia="Calibri" w:hAnsi="Cambria Math"/>
                <w:sz w:val="24"/>
                <w:szCs w:val="24"/>
                <w:lang w:eastAsia="lt-LT"/>
              </w:rPr>
              <m:t>y</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5</m:t>
                </m:r>
              </m:sub>
            </m:sSub>
          </m:sub>
        </m:sSub>
        <m:r>
          <w:rPr>
            <w:rFonts w:ascii="Cambria Math" w:hAnsi="Cambria Math"/>
            <w:sz w:val="24"/>
            <w:szCs w:val="24"/>
            <w:lang w:eastAsia="lt-LT"/>
          </w:rPr>
          <m:t>=0,052</m:t>
        </m:r>
      </m:oMath>
      <w:r w:rsidRPr="00924430">
        <w:rPr>
          <w:sz w:val="24"/>
          <w:szCs w:val="24"/>
          <w:lang w:eastAsia="lt-LT"/>
        </w:rPr>
        <w:t xml:space="preserve">, t.y. </w:t>
      </w:r>
      <w:r w:rsidRPr="00924430">
        <w:rPr>
          <w:sz w:val="24"/>
          <w:szCs w:val="24"/>
        </w:rPr>
        <w:t>nulinė hipotezė pasitvirtino (Sig. (2-tailed)</w:t>
      </w:r>
      <m:oMath>
        <m:r>
          <w:rPr>
            <w:rFonts w:ascii="Cambria Math" w:hAnsi="Cambria Math"/>
            <w:sz w:val="24"/>
            <w:szCs w:val="24"/>
          </w:rPr>
          <m:t xml:space="preserve"> =0,443&gt;0,01</m:t>
        </m:r>
      </m:oMath>
      <w:r w:rsidRPr="00924430">
        <w:rPr>
          <w:sz w:val="24"/>
          <w:szCs w:val="24"/>
        </w:rPr>
        <w:t xml:space="preserve">) ir galima teigti, kad tarp </w:t>
      </w:r>
      <w:r w:rsidRPr="00924430">
        <w:rPr>
          <w:sz w:val="24"/>
          <w:szCs w:val="24"/>
          <w:lang w:eastAsia="lt-LT"/>
        </w:rPr>
        <w:t xml:space="preserve">aptarnaujančio banko paslaugų kokybės ir banko domėjimosi smulkaus ir vidutinio verslo įmonėmis nėra ryšio, t.y. šie veiksniai yra nepriklasomi vienas kito atžvilgiu. Analizuojant B atvejo grafiką, galima padaryti išvadą, kad tarp duomenų egzistuoja stiprus tiesinis teigiamas ryšys. Pearson‘o koreliacijos koeficientas šiu atveju yra </w:t>
      </w:r>
      <m:oMath>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r</m:t>
            </m:r>
          </m:e>
          <m:sub>
            <m:r>
              <w:rPr>
                <w:rFonts w:ascii="Cambria Math" w:eastAsia="Calibri" w:hAnsi="Cambria Math"/>
                <w:sz w:val="24"/>
                <w:szCs w:val="24"/>
                <w:lang w:eastAsia="lt-LT"/>
              </w:rPr>
              <m:t>y</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5</m:t>
                </m:r>
              </m:sub>
            </m:sSub>
          </m:sub>
        </m:sSub>
        <m:r>
          <w:rPr>
            <w:rFonts w:ascii="Cambria Math" w:hAnsi="Cambria Math"/>
            <w:sz w:val="24"/>
            <w:szCs w:val="24"/>
            <w:lang w:eastAsia="lt-LT"/>
          </w:rPr>
          <m:t>=0,789</m:t>
        </m:r>
      </m:oMath>
      <w:r w:rsidRPr="00924430">
        <w:rPr>
          <w:sz w:val="24"/>
          <w:szCs w:val="24"/>
          <w:lang w:eastAsia="lt-LT"/>
        </w:rPr>
        <w:t>. Taigi, galima teigti, kad tarp duomenų egzistuoja stiprus ryšys ir n</w:t>
      </w:r>
      <w:r w:rsidRPr="00924430">
        <w:rPr>
          <w:sz w:val="24"/>
          <w:szCs w:val="24"/>
        </w:rPr>
        <w:t>ulinė hipotezė: koreliacijos koeficientas lygus nuliui, atmesta (Sig. (2-tailed)</w:t>
      </w:r>
      <m:oMath>
        <m:r>
          <w:rPr>
            <w:rFonts w:ascii="Cambria Math" w:hAnsi="Cambria Math"/>
            <w:sz w:val="24"/>
            <w:szCs w:val="24"/>
          </w:rPr>
          <m:t xml:space="preserve"> =0,000&lt;0,01)</m:t>
        </m:r>
      </m:oMath>
      <w:r w:rsidRPr="00924430">
        <w:rPr>
          <w:sz w:val="24"/>
          <w:szCs w:val="24"/>
        </w:rPr>
        <w:t>.</w:t>
      </w:r>
    </w:p>
    <w:p w:rsidR="007A2DF9" w:rsidRPr="00924430" w:rsidRDefault="007A2DF9" w:rsidP="00FF2EDD">
      <w:pPr>
        <w:spacing w:line="360" w:lineRule="auto"/>
        <w:rPr>
          <w:sz w:val="24"/>
          <w:szCs w:val="24"/>
          <w:lang w:eastAsia="lt-LT"/>
        </w:rPr>
      </w:pPr>
      <w:r w:rsidRPr="00924430">
        <w:rPr>
          <w:i/>
          <w:sz w:val="24"/>
          <w:szCs w:val="24"/>
          <w:lang w:eastAsia="lt-LT"/>
        </w:rPr>
        <w:t xml:space="preserve">Koreliacinė analizė </w:t>
      </w:r>
      <m:oMath>
        <m:r>
          <m:rPr>
            <m:sty m:val="bi"/>
          </m:rPr>
          <w:rPr>
            <w:rFonts w:ascii="Cambria Math" w:hAnsi="Cambria Math"/>
            <w:sz w:val="24"/>
            <w:szCs w:val="24"/>
            <w:lang w:eastAsia="lt-LT"/>
          </w:rPr>
          <m:t>y</m:t>
        </m:r>
      </m:oMath>
      <w:r w:rsidRPr="00924430">
        <w:rPr>
          <w:b/>
          <w:i/>
          <w:sz w:val="24"/>
          <w:szCs w:val="24"/>
          <w:lang w:eastAsia="lt-LT"/>
        </w:rPr>
        <w:t xml:space="preserve"> </w:t>
      </w:r>
      <w:r w:rsidRPr="00924430">
        <w:rPr>
          <w:i/>
          <w:sz w:val="24"/>
          <w:szCs w:val="24"/>
          <w:lang w:eastAsia="lt-LT"/>
        </w:rPr>
        <w:t>su</w:t>
      </w:r>
      <w:r w:rsidRPr="00924430">
        <w:rPr>
          <w:b/>
          <w:i/>
          <w:sz w:val="24"/>
          <w:szCs w:val="24"/>
          <w:lang w:eastAsia="lt-LT"/>
        </w:rPr>
        <w:t xml:space="preserve"> </w:t>
      </w:r>
      <m:oMath>
        <m:sSub>
          <m:sSubPr>
            <m:ctrlPr>
              <w:rPr>
                <w:rFonts w:ascii="Cambria Math" w:hAnsi="Cambria Math"/>
                <w:b/>
                <w:i/>
                <w:sz w:val="24"/>
                <w:szCs w:val="24"/>
                <w:lang w:eastAsia="lt-LT"/>
              </w:rPr>
            </m:ctrlPr>
          </m:sSubPr>
          <m:e>
            <m:r>
              <m:rPr>
                <m:sty m:val="bi"/>
              </m:rPr>
              <w:rPr>
                <w:rFonts w:ascii="Cambria Math" w:hAnsi="Cambria Math"/>
                <w:sz w:val="24"/>
                <w:szCs w:val="24"/>
                <w:lang w:eastAsia="lt-LT"/>
              </w:rPr>
              <m:t>x</m:t>
            </m:r>
          </m:e>
          <m:sub>
            <m:r>
              <m:rPr>
                <m:sty m:val="bi"/>
              </m:rPr>
              <w:rPr>
                <w:rFonts w:ascii="Cambria Math" w:hAnsi="Cambria Math"/>
                <w:sz w:val="24"/>
                <w:szCs w:val="24"/>
                <w:lang w:eastAsia="lt-LT"/>
              </w:rPr>
              <m:t>6</m:t>
            </m:r>
          </m:sub>
        </m:sSub>
      </m:oMath>
      <w:r w:rsidRPr="00924430">
        <w:rPr>
          <w:b/>
          <w:sz w:val="24"/>
          <w:szCs w:val="24"/>
          <w:lang w:eastAsia="lt-LT"/>
        </w:rPr>
        <w:t xml:space="preserve"> </w:t>
      </w:r>
      <w:r w:rsidRPr="00924430">
        <w:rPr>
          <w:sz w:val="24"/>
          <w:szCs w:val="24"/>
          <w:lang w:eastAsia="lt-LT"/>
        </w:rPr>
        <w:t>(aptarnaujančio banko paslaugų kokybė ir sprendimų priėmimo operatyvumo). Koreliacinis laukas pavaizduotas 21 paveiksle.</w:t>
      </w:r>
    </w:p>
    <w:p w:rsidR="001019C3" w:rsidRPr="00924430" w:rsidRDefault="001019C3" w:rsidP="00FF2EDD">
      <w:pPr>
        <w:spacing w:line="360" w:lineRule="auto"/>
        <w:rPr>
          <w:sz w:val="24"/>
          <w:szCs w:val="24"/>
          <w:lang w:eastAsia="lt-LT"/>
        </w:rPr>
      </w:pPr>
    </w:p>
    <w:p w:rsidR="007A2DF9" w:rsidRPr="00924430" w:rsidRDefault="007B7457" w:rsidP="005D35B9">
      <w:pPr>
        <w:widowControl/>
        <w:autoSpaceDE w:val="0"/>
        <w:autoSpaceDN w:val="0"/>
        <w:adjustRightInd w:val="0"/>
        <w:ind w:firstLine="0"/>
        <w:jc w:val="center"/>
        <w:rPr>
          <w:sz w:val="24"/>
          <w:szCs w:val="24"/>
          <w:lang w:eastAsia="lt-LT"/>
        </w:rPr>
      </w:pPr>
      <w:r w:rsidRPr="00924430">
        <w:rPr>
          <w:noProof/>
          <w:sz w:val="24"/>
          <w:szCs w:val="24"/>
          <w:lang w:eastAsia="zh-CN"/>
        </w:rPr>
        <w:drawing>
          <wp:inline distT="0" distB="0" distL="0" distR="0" wp14:anchorId="60203B28" wp14:editId="4F8A69C3">
            <wp:extent cx="2619375" cy="2095500"/>
            <wp:effectExtent l="0" t="0" r="9525" b="0"/>
            <wp:docPr id="15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619375" cy="2095500"/>
                    </a:xfrm>
                    <a:prstGeom prst="rect">
                      <a:avLst/>
                    </a:prstGeom>
                    <a:noFill/>
                    <a:ln>
                      <a:noFill/>
                    </a:ln>
                  </pic:spPr>
                </pic:pic>
              </a:graphicData>
            </a:graphic>
          </wp:inline>
        </w:drawing>
      </w:r>
      <w:r w:rsidRPr="00924430">
        <w:rPr>
          <w:noProof/>
          <w:color w:val="FF0000"/>
          <w:sz w:val="24"/>
          <w:szCs w:val="24"/>
          <w:lang w:eastAsia="zh-CN"/>
        </w:rPr>
        <w:drawing>
          <wp:inline distT="0" distB="0" distL="0" distR="0" wp14:anchorId="0C083DD4" wp14:editId="33389547">
            <wp:extent cx="2476500" cy="2095500"/>
            <wp:effectExtent l="0" t="0" r="0" b="0"/>
            <wp:docPr id="160" name="Pictur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
                    <pic:cNvPicPr>
                      <a:picLocks noChangeAspect="1" noChangeArrowheads="1"/>
                    </pic:cNvPicPr>
                  </pic:nvPicPr>
                  <pic:blipFill>
                    <a:blip r:embed="rId39">
                      <a:extLst>
                        <a:ext uri="{28A0092B-C50C-407E-A947-70E740481C1C}">
                          <a14:useLocalDpi xmlns:a14="http://schemas.microsoft.com/office/drawing/2010/main" val="0"/>
                        </a:ext>
                      </a:extLst>
                    </a:blip>
                    <a:srcRect r="37709"/>
                    <a:stretch>
                      <a:fillRect/>
                    </a:stretch>
                  </pic:blipFill>
                  <pic:spPr bwMode="auto">
                    <a:xfrm>
                      <a:off x="0" y="0"/>
                      <a:ext cx="2476500" cy="2095500"/>
                    </a:xfrm>
                    <a:prstGeom prst="rect">
                      <a:avLst/>
                    </a:prstGeom>
                    <a:noFill/>
                    <a:ln>
                      <a:noFill/>
                    </a:ln>
                  </pic:spPr>
                </pic:pic>
              </a:graphicData>
            </a:graphic>
          </wp:inline>
        </w:drawing>
      </w:r>
    </w:p>
    <w:p w:rsidR="007A2DF9" w:rsidRPr="00924430" w:rsidRDefault="007A2DF9" w:rsidP="00FF2EDD">
      <w:pPr>
        <w:pStyle w:val="Heading2"/>
        <w:jc w:val="center"/>
        <w:rPr>
          <w:sz w:val="22"/>
          <w:lang w:eastAsia="lt-LT"/>
        </w:rPr>
      </w:pPr>
      <w:bookmarkStart w:id="161" w:name="_Toc313319164"/>
      <w:bookmarkStart w:id="162" w:name="_Toc313319470"/>
      <w:bookmarkStart w:id="163" w:name="_Toc313327113"/>
      <w:bookmarkStart w:id="164" w:name="_Toc313327272"/>
      <w:bookmarkStart w:id="165" w:name="_Toc313833958"/>
      <w:r w:rsidRPr="00924430">
        <w:rPr>
          <w:sz w:val="22"/>
          <w:lang w:eastAsia="lt-LT"/>
        </w:rPr>
        <w:t xml:space="preserve">21 pav. Aptarnaujančio banko paslaugų kokybės </w:t>
      </w:r>
      <m:oMath>
        <m:r>
          <m:rPr>
            <m:sty m:val="bi"/>
          </m:rPr>
          <w:rPr>
            <w:rFonts w:ascii="Cambria Math" w:hAnsi="Cambria Math"/>
            <w:sz w:val="22"/>
            <w:lang w:eastAsia="lt-LT"/>
          </w:rPr>
          <m:t>(y)</m:t>
        </m:r>
      </m:oMath>
      <w:r w:rsidRPr="00924430">
        <w:rPr>
          <w:sz w:val="22"/>
          <w:lang w:eastAsia="lt-LT"/>
        </w:rPr>
        <w:t xml:space="preserve"> ir sprendimų priėmimo operatyvumo </w:t>
      </w:r>
      <m:oMath>
        <m:sSub>
          <m:sSubPr>
            <m:ctrlPr>
              <w:rPr>
                <w:rFonts w:ascii="Cambria Math" w:hAnsi="Cambria Math"/>
                <w:i/>
                <w:sz w:val="22"/>
                <w:lang w:eastAsia="lt-LT"/>
              </w:rPr>
            </m:ctrlPr>
          </m:sSubPr>
          <m:e>
            <m:r>
              <m:rPr>
                <m:sty m:val="bi"/>
              </m:rPr>
              <w:rPr>
                <w:rFonts w:ascii="Cambria Math" w:hAnsi="Cambria Math"/>
                <w:sz w:val="22"/>
                <w:lang w:eastAsia="lt-LT"/>
              </w:rPr>
              <m:t>(x</m:t>
            </m:r>
          </m:e>
          <m:sub>
            <m:r>
              <m:rPr>
                <m:sty m:val="bi"/>
              </m:rPr>
              <w:rPr>
                <w:rFonts w:ascii="Cambria Math" w:hAnsi="Cambria Math"/>
                <w:sz w:val="22"/>
                <w:lang w:eastAsia="lt-LT"/>
              </w:rPr>
              <m:t>6</m:t>
            </m:r>
          </m:sub>
        </m:sSub>
        <m:r>
          <m:rPr>
            <m:sty m:val="bi"/>
          </m:rPr>
          <w:rPr>
            <w:rFonts w:ascii="Cambria Math" w:hAnsi="Cambria Math"/>
            <w:sz w:val="22"/>
            <w:lang w:eastAsia="lt-LT"/>
          </w:rPr>
          <m:t>)</m:t>
        </m:r>
      </m:oMath>
      <w:r w:rsidRPr="00924430">
        <w:rPr>
          <w:sz w:val="22"/>
          <w:lang w:eastAsia="lt-LT"/>
        </w:rPr>
        <w:t xml:space="preserve"> koreliacinis laukas</w:t>
      </w:r>
      <w:bookmarkEnd w:id="161"/>
      <w:bookmarkEnd w:id="162"/>
      <w:bookmarkEnd w:id="163"/>
      <w:bookmarkEnd w:id="164"/>
      <w:bookmarkEnd w:id="165"/>
    </w:p>
    <w:p w:rsidR="007A2DF9" w:rsidRPr="00924430" w:rsidRDefault="007A2DF9" w:rsidP="005D35B9">
      <w:pPr>
        <w:widowControl/>
        <w:autoSpaceDE w:val="0"/>
        <w:autoSpaceDN w:val="0"/>
        <w:adjustRightInd w:val="0"/>
        <w:ind w:firstLine="0"/>
        <w:jc w:val="center"/>
        <w:rPr>
          <w:b/>
          <w:sz w:val="24"/>
          <w:szCs w:val="24"/>
          <w:lang w:eastAsia="lt-LT"/>
        </w:rPr>
      </w:pPr>
    </w:p>
    <w:p w:rsidR="007A2DF9" w:rsidRPr="00924430" w:rsidRDefault="007A2DF9" w:rsidP="00662B7F">
      <w:pPr>
        <w:widowControl/>
        <w:autoSpaceDE w:val="0"/>
        <w:autoSpaceDN w:val="0"/>
        <w:adjustRightInd w:val="0"/>
        <w:spacing w:line="360" w:lineRule="auto"/>
        <w:ind w:firstLine="0"/>
        <w:rPr>
          <w:sz w:val="24"/>
          <w:szCs w:val="24"/>
          <w:lang w:eastAsia="lt-LT"/>
        </w:rPr>
      </w:pPr>
      <w:r w:rsidRPr="00924430">
        <w:rPr>
          <w:b/>
          <w:sz w:val="28"/>
          <w:szCs w:val="28"/>
          <w:lang w:eastAsia="lt-LT"/>
        </w:rPr>
        <w:tab/>
      </w:r>
      <w:r w:rsidRPr="00924430">
        <w:rPr>
          <w:sz w:val="24"/>
          <w:szCs w:val="24"/>
          <w:lang w:eastAsia="lt-LT"/>
        </w:rPr>
        <w:t xml:space="preserve">Iš 21 pav. galima pamatyti, kad tarp </w:t>
      </w:r>
      <m:oMath>
        <m:r>
          <w:rPr>
            <w:rFonts w:ascii="Cambria Math" w:hAnsi="Cambria Math"/>
            <w:sz w:val="24"/>
            <w:szCs w:val="24"/>
            <w:lang w:eastAsia="lt-LT"/>
          </w:rPr>
          <m:t>y</m:t>
        </m:r>
      </m:oMath>
      <w:r w:rsidRPr="00924430">
        <w:rPr>
          <w:sz w:val="24"/>
          <w:szCs w:val="24"/>
          <w:lang w:eastAsia="lt-LT"/>
        </w:rPr>
        <w:t xml:space="preserve"> ir </w:t>
      </w:r>
      <m:oMath>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6</m:t>
            </m:r>
          </m:sub>
        </m:sSub>
      </m:oMath>
      <w:r w:rsidRPr="00924430">
        <w:rPr>
          <w:sz w:val="24"/>
          <w:szCs w:val="24"/>
          <w:lang w:eastAsia="lt-LT"/>
        </w:rPr>
        <w:t xml:space="preserve"> egzistuoja tiesinis teigiamas ryšys, t.y. kuo greičiau banko darbuotojai priima sprendimus, tuo kokybiškesnės klientų nuomone yra finansinės institucijos teikiamos paslaugos. Nagrinėjamų veiksnių sąlygomis Pearson‘o koreliacijos koeficientas lygus </w:t>
      </w:r>
      <m:oMath>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r</m:t>
            </m:r>
          </m:e>
          <m:sub>
            <m:r>
              <w:rPr>
                <w:rFonts w:ascii="Cambria Math" w:eastAsia="Calibri" w:hAnsi="Cambria Math"/>
                <w:sz w:val="24"/>
                <w:szCs w:val="24"/>
                <w:lang w:eastAsia="lt-LT"/>
              </w:rPr>
              <m:t>y</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6</m:t>
                </m:r>
              </m:sub>
            </m:sSub>
          </m:sub>
        </m:sSub>
        <m:r>
          <w:rPr>
            <w:rFonts w:ascii="Cambria Math" w:hAnsi="Cambria Math"/>
            <w:sz w:val="24"/>
            <w:szCs w:val="24"/>
            <w:lang w:eastAsia="lt-LT"/>
          </w:rPr>
          <m:t>=0,346</m:t>
        </m:r>
      </m:oMath>
      <w:r w:rsidRPr="00924430">
        <w:rPr>
          <w:sz w:val="24"/>
          <w:szCs w:val="24"/>
          <w:lang w:eastAsia="lt-LT"/>
        </w:rPr>
        <w:t xml:space="preserve">, t.y. tarp kintamųjų pastebimas vidutinio stiprumo tiesinė priklausomybė. B atveju Pearson‘o koreliacijos koeficientas yra  </w:t>
      </w:r>
      <m:oMath>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r</m:t>
            </m:r>
          </m:e>
          <m:sub>
            <m:r>
              <w:rPr>
                <w:rFonts w:ascii="Cambria Math" w:eastAsia="Calibri" w:hAnsi="Cambria Math"/>
                <w:sz w:val="24"/>
                <w:szCs w:val="24"/>
                <w:lang w:eastAsia="lt-LT"/>
              </w:rPr>
              <m:t>y</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6</m:t>
                </m:r>
              </m:sub>
            </m:sSub>
          </m:sub>
        </m:sSub>
        <m:r>
          <w:rPr>
            <w:rFonts w:ascii="Cambria Math" w:hAnsi="Cambria Math"/>
            <w:sz w:val="24"/>
            <w:szCs w:val="24"/>
            <w:lang w:eastAsia="lt-LT"/>
          </w:rPr>
          <m:t xml:space="preserve">=0,879, </m:t>
        </m:r>
      </m:oMath>
      <w:r w:rsidRPr="00924430">
        <w:rPr>
          <w:sz w:val="24"/>
          <w:szCs w:val="24"/>
          <w:lang w:eastAsia="lt-LT"/>
        </w:rPr>
        <w:t xml:space="preserve"> tai parodo stipraus ryšio tarp duomenų buvimą.  Nulinė hipotezė yra atmetama (</w:t>
      </w:r>
      <w:r w:rsidRPr="00924430">
        <w:rPr>
          <w:sz w:val="24"/>
          <w:szCs w:val="24"/>
        </w:rPr>
        <w:t>Sig. (2-tailed)</w:t>
      </w:r>
      <m:oMath>
        <m:r>
          <w:rPr>
            <w:rFonts w:ascii="Cambria Math" w:hAnsi="Cambria Math"/>
            <w:sz w:val="24"/>
            <w:szCs w:val="24"/>
          </w:rPr>
          <m:t xml:space="preserve"> =0,000&lt;0,01</m:t>
        </m:r>
      </m:oMath>
      <w:r w:rsidRPr="00924430">
        <w:rPr>
          <w:sz w:val="24"/>
          <w:szCs w:val="24"/>
        </w:rPr>
        <w:t>) abiem atvejais.</w:t>
      </w:r>
    </w:p>
    <w:p w:rsidR="007A2DF9" w:rsidRPr="00924430" w:rsidRDefault="007A2DF9" w:rsidP="005D35B9">
      <w:pPr>
        <w:spacing w:line="360" w:lineRule="auto"/>
        <w:rPr>
          <w:sz w:val="24"/>
          <w:szCs w:val="24"/>
          <w:lang w:eastAsia="lt-LT"/>
        </w:rPr>
      </w:pPr>
      <w:r w:rsidRPr="00924430">
        <w:rPr>
          <w:i/>
          <w:sz w:val="24"/>
          <w:szCs w:val="24"/>
          <w:lang w:eastAsia="lt-LT"/>
        </w:rPr>
        <w:t xml:space="preserve">Koreliacinė analizė </w:t>
      </w:r>
      <m:oMath>
        <m:r>
          <m:rPr>
            <m:sty m:val="bi"/>
          </m:rPr>
          <w:rPr>
            <w:rFonts w:ascii="Cambria Math" w:hAnsi="Cambria Math"/>
            <w:sz w:val="24"/>
            <w:szCs w:val="24"/>
            <w:lang w:eastAsia="lt-LT"/>
          </w:rPr>
          <m:t>y</m:t>
        </m:r>
      </m:oMath>
      <w:r w:rsidRPr="00924430">
        <w:rPr>
          <w:b/>
          <w:i/>
          <w:sz w:val="24"/>
          <w:szCs w:val="24"/>
          <w:lang w:eastAsia="lt-LT"/>
        </w:rPr>
        <w:t xml:space="preserve"> </w:t>
      </w:r>
      <w:r w:rsidRPr="00924430">
        <w:rPr>
          <w:i/>
          <w:sz w:val="24"/>
          <w:szCs w:val="24"/>
          <w:lang w:eastAsia="lt-LT"/>
        </w:rPr>
        <w:t>su</w:t>
      </w:r>
      <w:r w:rsidRPr="00924430">
        <w:rPr>
          <w:b/>
          <w:i/>
          <w:sz w:val="24"/>
          <w:szCs w:val="24"/>
          <w:lang w:eastAsia="lt-LT"/>
        </w:rPr>
        <w:t xml:space="preserve"> </w:t>
      </w:r>
      <m:oMath>
        <m:sSub>
          <m:sSubPr>
            <m:ctrlPr>
              <w:rPr>
                <w:rFonts w:ascii="Cambria Math" w:hAnsi="Cambria Math"/>
                <w:b/>
                <w:i/>
                <w:sz w:val="24"/>
                <w:szCs w:val="24"/>
                <w:lang w:eastAsia="lt-LT"/>
              </w:rPr>
            </m:ctrlPr>
          </m:sSubPr>
          <m:e>
            <m:r>
              <m:rPr>
                <m:sty m:val="bi"/>
              </m:rPr>
              <w:rPr>
                <w:rFonts w:ascii="Cambria Math" w:hAnsi="Cambria Math"/>
                <w:sz w:val="24"/>
                <w:szCs w:val="24"/>
                <w:lang w:eastAsia="lt-LT"/>
              </w:rPr>
              <m:t>x</m:t>
            </m:r>
          </m:e>
          <m:sub>
            <m:r>
              <m:rPr>
                <m:sty m:val="bi"/>
              </m:rPr>
              <w:rPr>
                <w:rFonts w:ascii="Cambria Math" w:hAnsi="Cambria Math"/>
                <w:sz w:val="24"/>
                <w:szCs w:val="24"/>
                <w:lang w:eastAsia="lt-LT"/>
              </w:rPr>
              <m:t>7</m:t>
            </m:r>
          </m:sub>
        </m:sSub>
      </m:oMath>
      <w:r w:rsidRPr="00924430">
        <w:rPr>
          <w:b/>
          <w:sz w:val="24"/>
          <w:szCs w:val="24"/>
          <w:lang w:eastAsia="lt-LT"/>
        </w:rPr>
        <w:t xml:space="preserve"> </w:t>
      </w:r>
      <w:r w:rsidRPr="00924430">
        <w:rPr>
          <w:sz w:val="24"/>
          <w:szCs w:val="24"/>
          <w:lang w:eastAsia="lt-LT"/>
        </w:rPr>
        <w:t>(aptarnaujančio banko paslaugų kokybė ir reagavimas į klientų poreikius). Koreliacinis laukas pavaizduotas 22 paveiksle.</w:t>
      </w:r>
    </w:p>
    <w:p w:rsidR="007A2DF9" w:rsidRPr="00924430" w:rsidRDefault="007A2DF9" w:rsidP="005D35B9">
      <w:pPr>
        <w:spacing w:line="360" w:lineRule="auto"/>
        <w:rPr>
          <w:color w:val="FF0000"/>
          <w:sz w:val="24"/>
          <w:szCs w:val="24"/>
          <w:lang w:eastAsia="lt-LT"/>
        </w:rPr>
      </w:pPr>
    </w:p>
    <w:p w:rsidR="007A2DF9" w:rsidRPr="00924430" w:rsidRDefault="007B7457" w:rsidP="005D35B9">
      <w:pPr>
        <w:spacing w:line="360" w:lineRule="auto"/>
        <w:jc w:val="center"/>
        <w:rPr>
          <w:color w:val="FF0000"/>
          <w:sz w:val="24"/>
          <w:szCs w:val="24"/>
          <w:lang w:eastAsia="lt-LT"/>
        </w:rPr>
      </w:pPr>
      <w:r w:rsidRPr="00924430">
        <w:rPr>
          <w:noProof/>
          <w:color w:val="FF0000"/>
          <w:sz w:val="24"/>
          <w:szCs w:val="24"/>
          <w:lang w:eastAsia="zh-CN"/>
        </w:rPr>
        <w:lastRenderedPageBreak/>
        <w:drawing>
          <wp:inline distT="0" distB="0" distL="0" distR="0" wp14:anchorId="1CC3A587" wp14:editId="18B1F2A1">
            <wp:extent cx="2466975" cy="2095500"/>
            <wp:effectExtent l="0" t="0" r="9525" b="0"/>
            <wp:docPr id="179"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40">
                      <a:extLst>
                        <a:ext uri="{28A0092B-C50C-407E-A947-70E740481C1C}">
                          <a14:useLocalDpi xmlns:a14="http://schemas.microsoft.com/office/drawing/2010/main" val="0"/>
                        </a:ext>
                      </a:extLst>
                    </a:blip>
                    <a:srcRect r="37985"/>
                    <a:stretch>
                      <a:fillRect/>
                    </a:stretch>
                  </pic:blipFill>
                  <pic:spPr bwMode="auto">
                    <a:xfrm>
                      <a:off x="0" y="0"/>
                      <a:ext cx="2466975" cy="2095500"/>
                    </a:xfrm>
                    <a:prstGeom prst="rect">
                      <a:avLst/>
                    </a:prstGeom>
                    <a:noFill/>
                    <a:ln>
                      <a:noFill/>
                    </a:ln>
                  </pic:spPr>
                </pic:pic>
              </a:graphicData>
            </a:graphic>
          </wp:inline>
        </w:drawing>
      </w:r>
      <w:r w:rsidR="007A2DF9" w:rsidRPr="00924430">
        <w:rPr>
          <w:noProof/>
          <w:lang w:eastAsia="lt-LT"/>
        </w:rPr>
        <w:t xml:space="preserve"> </w:t>
      </w:r>
      <w:r w:rsidRPr="00924430">
        <w:rPr>
          <w:noProof/>
          <w:lang w:eastAsia="zh-CN"/>
        </w:rPr>
        <w:drawing>
          <wp:inline distT="0" distB="0" distL="0" distR="0" wp14:anchorId="7DB5C202" wp14:editId="40E0B76B">
            <wp:extent cx="2466975" cy="2095500"/>
            <wp:effectExtent l="0" t="0" r="9525" b="0"/>
            <wp:docPr id="180" name="Pictur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
                    <pic:cNvPicPr>
                      <a:picLocks noChangeAspect="1" noChangeArrowheads="1"/>
                    </pic:cNvPicPr>
                  </pic:nvPicPr>
                  <pic:blipFill>
                    <a:blip r:embed="rId41">
                      <a:extLst>
                        <a:ext uri="{28A0092B-C50C-407E-A947-70E740481C1C}">
                          <a14:useLocalDpi xmlns:a14="http://schemas.microsoft.com/office/drawing/2010/main" val="0"/>
                        </a:ext>
                      </a:extLst>
                    </a:blip>
                    <a:srcRect r="37985"/>
                    <a:stretch>
                      <a:fillRect/>
                    </a:stretch>
                  </pic:blipFill>
                  <pic:spPr bwMode="auto">
                    <a:xfrm>
                      <a:off x="0" y="0"/>
                      <a:ext cx="2466975" cy="2095500"/>
                    </a:xfrm>
                    <a:prstGeom prst="rect">
                      <a:avLst/>
                    </a:prstGeom>
                    <a:noFill/>
                    <a:ln>
                      <a:noFill/>
                    </a:ln>
                  </pic:spPr>
                </pic:pic>
              </a:graphicData>
            </a:graphic>
          </wp:inline>
        </w:drawing>
      </w:r>
    </w:p>
    <w:p w:rsidR="007A2DF9" w:rsidRPr="00924430" w:rsidRDefault="007A2DF9" w:rsidP="00FF2EDD">
      <w:pPr>
        <w:pStyle w:val="Heading2"/>
        <w:jc w:val="center"/>
        <w:rPr>
          <w:sz w:val="22"/>
          <w:lang w:eastAsia="lt-LT"/>
        </w:rPr>
      </w:pPr>
      <w:bookmarkStart w:id="166" w:name="_Toc313319165"/>
      <w:bookmarkStart w:id="167" w:name="_Toc313319471"/>
      <w:bookmarkStart w:id="168" w:name="_Toc313327114"/>
      <w:bookmarkStart w:id="169" w:name="_Toc313327273"/>
      <w:bookmarkStart w:id="170" w:name="_Toc313833959"/>
      <w:r w:rsidRPr="00924430">
        <w:rPr>
          <w:sz w:val="22"/>
          <w:lang w:eastAsia="lt-LT"/>
        </w:rPr>
        <w:t xml:space="preserve">22 pav. Aptarnaujančio banko paslaugų kokybės </w:t>
      </w:r>
      <m:oMath>
        <m:r>
          <m:rPr>
            <m:sty m:val="bi"/>
          </m:rPr>
          <w:rPr>
            <w:rFonts w:ascii="Cambria Math" w:hAnsi="Cambria Math"/>
            <w:sz w:val="22"/>
            <w:lang w:eastAsia="lt-LT"/>
          </w:rPr>
          <m:t>(y)</m:t>
        </m:r>
      </m:oMath>
      <w:r w:rsidRPr="00924430">
        <w:rPr>
          <w:sz w:val="22"/>
          <w:lang w:eastAsia="lt-LT"/>
        </w:rPr>
        <w:t xml:space="preserve"> ir reagavimo į klientų poreikius </w:t>
      </w:r>
      <m:oMath>
        <m:sSub>
          <m:sSubPr>
            <m:ctrlPr>
              <w:rPr>
                <w:rFonts w:ascii="Cambria Math" w:hAnsi="Cambria Math"/>
                <w:i/>
                <w:sz w:val="22"/>
                <w:lang w:eastAsia="lt-LT"/>
              </w:rPr>
            </m:ctrlPr>
          </m:sSubPr>
          <m:e>
            <m:r>
              <m:rPr>
                <m:sty m:val="bi"/>
              </m:rPr>
              <w:rPr>
                <w:rFonts w:ascii="Cambria Math" w:hAnsi="Cambria Math"/>
                <w:sz w:val="22"/>
                <w:lang w:eastAsia="lt-LT"/>
              </w:rPr>
              <m:t>(x</m:t>
            </m:r>
          </m:e>
          <m:sub>
            <m:r>
              <m:rPr>
                <m:sty m:val="bi"/>
              </m:rPr>
              <w:rPr>
                <w:rFonts w:ascii="Cambria Math" w:hAnsi="Cambria Math"/>
                <w:sz w:val="22"/>
                <w:lang w:eastAsia="lt-LT"/>
              </w:rPr>
              <m:t>7</m:t>
            </m:r>
          </m:sub>
        </m:sSub>
        <m:r>
          <m:rPr>
            <m:sty m:val="bi"/>
          </m:rPr>
          <w:rPr>
            <w:rFonts w:ascii="Cambria Math" w:hAnsi="Cambria Math"/>
            <w:sz w:val="22"/>
            <w:lang w:eastAsia="lt-LT"/>
          </w:rPr>
          <m:t>)</m:t>
        </m:r>
      </m:oMath>
      <w:r w:rsidRPr="00924430">
        <w:rPr>
          <w:sz w:val="22"/>
          <w:lang w:eastAsia="lt-LT"/>
        </w:rPr>
        <w:t xml:space="preserve"> koreliacinis laukas</w:t>
      </w:r>
      <w:bookmarkEnd w:id="166"/>
      <w:bookmarkEnd w:id="167"/>
      <w:bookmarkEnd w:id="168"/>
      <w:bookmarkEnd w:id="169"/>
      <w:bookmarkEnd w:id="170"/>
    </w:p>
    <w:p w:rsidR="007A2DF9" w:rsidRPr="00924430" w:rsidRDefault="007A2DF9" w:rsidP="00662B7F">
      <w:pPr>
        <w:widowControl/>
        <w:autoSpaceDE w:val="0"/>
        <w:autoSpaceDN w:val="0"/>
        <w:adjustRightInd w:val="0"/>
        <w:ind w:firstLine="0"/>
        <w:jc w:val="center"/>
        <w:rPr>
          <w:b/>
          <w:sz w:val="22"/>
          <w:szCs w:val="24"/>
          <w:lang w:eastAsia="lt-LT"/>
        </w:rPr>
      </w:pPr>
    </w:p>
    <w:p w:rsidR="007A2DF9" w:rsidRPr="00924430" w:rsidRDefault="007A2DF9" w:rsidP="00E74BF9">
      <w:pPr>
        <w:widowControl/>
        <w:autoSpaceDE w:val="0"/>
        <w:autoSpaceDN w:val="0"/>
        <w:adjustRightInd w:val="0"/>
        <w:spacing w:line="360" w:lineRule="auto"/>
        <w:ind w:firstLine="720"/>
        <w:rPr>
          <w:sz w:val="24"/>
          <w:szCs w:val="24"/>
          <w:lang w:eastAsia="lt-LT"/>
        </w:rPr>
      </w:pPr>
      <w:r w:rsidRPr="00924430">
        <w:rPr>
          <w:sz w:val="24"/>
          <w:szCs w:val="24"/>
          <w:lang w:eastAsia="lt-LT"/>
        </w:rPr>
        <w:t xml:space="preserve">Pagal koreliacinio lauko vaizdą, galima teigti, kad tarp banko paslaugų kokybės ir darbuotojų reagavimo į klientų poreikius egzistuoja tiesinis teigiamas ryšys, t.y. kuo banko darbuotojai greičiau reaguoja ir patenkina finansinės institucijos vartotojų poreikius, tuo geriau įvertinama komercinio banko paslaugų kokybė. A atveju Pearson‘o koreliacijos koeficientas lygus </w:t>
      </w:r>
      <m:oMath>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r</m:t>
            </m:r>
          </m:e>
          <m:sub>
            <m:r>
              <w:rPr>
                <w:rFonts w:ascii="Cambria Math" w:eastAsia="Calibri" w:hAnsi="Cambria Math"/>
                <w:sz w:val="24"/>
                <w:szCs w:val="24"/>
                <w:lang w:eastAsia="lt-LT"/>
              </w:rPr>
              <m:t>y</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7</m:t>
                </m:r>
              </m:sub>
            </m:sSub>
          </m:sub>
        </m:sSub>
        <m:r>
          <w:rPr>
            <w:rFonts w:ascii="Cambria Math" w:hAnsi="Cambria Math"/>
            <w:sz w:val="24"/>
            <w:szCs w:val="24"/>
            <w:lang w:eastAsia="lt-LT"/>
          </w:rPr>
          <m:t>=0,349</m:t>
        </m:r>
      </m:oMath>
      <w:r w:rsidRPr="00924430">
        <w:rPr>
          <w:sz w:val="24"/>
          <w:szCs w:val="24"/>
          <w:lang w:eastAsia="lt-LT"/>
        </w:rPr>
        <w:t xml:space="preserve">, tai reriškia, kad tarp duomenų egzistuoja vidutinio stiprumo tiesinis ryšys. B atveju  </w:t>
      </w:r>
      <m:oMath>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r</m:t>
            </m:r>
          </m:e>
          <m:sub>
            <m:r>
              <w:rPr>
                <w:rFonts w:ascii="Cambria Math" w:eastAsia="Calibri" w:hAnsi="Cambria Math"/>
                <w:sz w:val="24"/>
                <w:szCs w:val="24"/>
                <w:lang w:eastAsia="lt-LT"/>
              </w:rPr>
              <m:t>y</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7</m:t>
                </m:r>
              </m:sub>
            </m:sSub>
          </m:sub>
        </m:sSub>
        <m:r>
          <w:rPr>
            <w:rFonts w:ascii="Cambria Math" w:hAnsi="Cambria Math"/>
            <w:sz w:val="24"/>
            <w:szCs w:val="24"/>
            <w:lang w:eastAsia="lt-LT"/>
          </w:rPr>
          <m:t xml:space="preserve">=0,740 </m:t>
        </m:r>
      </m:oMath>
      <w:r w:rsidRPr="00924430">
        <w:rPr>
          <w:sz w:val="24"/>
          <w:szCs w:val="24"/>
          <w:lang w:eastAsia="lt-LT"/>
        </w:rPr>
        <w:t>, kas parodo stipraus ryšio tarp kintamųjų egzistavimą. N</w:t>
      </w:r>
      <w:r w:rsidRPr="00924430">
        <w:rPr>
          <w:sz w:val="24"/>
          <w:szCs w:val="24"/>
        </w:rPr>
        <w:t>ulinė hipotezė: koreliacijos koeficientas lygus nuliui, abiem atvejais atmetama (Sig. (2-tailed)</w:t>
      </w:r>
      <m:oMath>
        <m:r>
          <w:rPr>
            <w:rFonts w:ascii="Cambria Math" w:hAnsi="Cambria Math"/>
            <w:sz w:val="24"/>
            <w:szCs w:val="24"/>
          </w:rPr>
          <m:t xml:space="preserve"> =0,000&lt;0,01)</m:t>
        </m:r>
      </m:oMath>
      <w:r w:rsidRPr="00924430">
        <w:rPr>
          <w:sz w:val="24"/>
          <w:szCs w:val="24"/>
        </w:rPr>
        <w:t>.</w:t>
      </w:r>
    </w:p>
    <w:p w:rsidR="007A2DF9" w:rsidRPr="00924430" w:rsidRDefault="007A2DF9" w:rsidP="00E74BF9">
      <w:pPr>
        <w:spacing w:line="360" w:lineRule="auto"/>
        <w:rPr>
          <w:sz w:val="24"/>
          <w:szCs w:val="24"/>
          <w:lang w:eastAsia="lt-LT"/>
        </w:rPr>
      </w:pPr>
      <w:r w:rsidRPr="00924430">
        <w:rPr>
          <w:i/>
          <w:sz w:val="24"/>
          <w:szCs w:val="24"/>
          <w:lang w:eastAsia="lt-LT"/>
        </w:rPr>
        <w:t xml:space="preserve">Koreliacinė analizė </w:t>
      </w:r>
      <m:oMath>
        <m:r>
          <m:rPr>
            <m:sty m:val="bi"/>
          </m:rPr>
          <w:rPr>
            <w:rFonts w:ascii="Cambria Math" w:hAnsi="Cambria Math"/>
            <w:sz w:val="24"/>
            <w:szCs w:val="24"/>
            <w:lang w:eastAsia="lt-LT"/>
          </w:rPr>
          <m:t>y</m:t>
        </m:r>
      </m:oMath>
      <w:r w:rsidRPr="00924430">
        <w:rPr>
          <w:b/>
          <w:i/>
          <w:sz w:val="24"/>
          <w:szCs w:val="24"/>
          <w:lang w:eastAsia="lt-LT"/>
        </w:rPr>
        <w:t xml:space="preserve"> </w:t>
      </w:r>
      <w:r w:rsidRPr="00924430">
        <w:rPr>
          <w:i/>
          <w:sz w:val="24"/>
          <w:szCs w:val="24"/>
          <w:lang w:eastAsia="lt-LT"/>
        </w:rPr>
        <w:t>su</w:t>
      </w:r>
      <w:r w:rsidRPr="00924430">
        <w:rPr>
          <w:b/>
          <w:i/>
          <w:sz w:val="24"/>
          <w:szCs w:val="24"/>
          <w:lang w:eastAsia="lt-LT"/>
        </w:rPr>
        <w:t xml:space="preserve"> </w:t>
      </w:r>
      <m:oMath>
        <m:sSub>
          <m:sSubPr>
            <m:ctrlPr>
              <w:rPr>
                <w:rFonts w:ascii="Cambria Math" w:hAnsi="Cambria Math"/>
                <w:b/>
                <w:i/>
                <w:sz w:val="24"/>
                <w:szCs w:val="24"/>
                <w:lang w:eastAsia="lt-LT"/>
              </w:rPr>
            </m:ctrlPr>
          </m:sSubPr>
          <m:e>
            <m:r>
              <m:rPr>
                <m:sty m:val="bi"/>
              </m:rPr>
              <w:rPr>
                <w:rFonts w:ascii="Cambria Math" w:hAnsi="Cambria Math"/>
                <w:sz w:val="24"/>
                <w:szCs w:val="24"/>
                <w:lang w:eastAsia="lt-LT"/>
              </w:rPr>
              <m:t>x</m:t>
            </m:r>
          </m:e>
          <m:sub>
            <m:r>
              <m:rPr>
                <m:sty m:val="bi"/>
              </m:rPr>
              <w:rPr>
                <w:rFonts w:ascii="Cambria Math" w:hAnsi="Cambria Math"/>
                <w:sz w:val="24"/>
                <w:szCs w:val="24"/>
                <w:lang w:eastAsia="lt-LT"/>
              </w:rPr>
              <m:t>8</m:t>
            </m:r>
          </m:sub>
        </m:sSub>
      </m:oMath>
      <w:r w:rsidRPr="00924430">
        <w:rPr>
          <w:b/>
          <w:sz w:val="24"/>
          <w:szCs w:val="24"/>
          <w:lang w:eastAsia="lt-LT"/>
        </w:rPr>
        <w:t xml:space="preserve"> </w:t>
      </w:r>
      <w:r w:rsidRPr="00924430">
        <w:rPr>
          <w:sz w:val="24"/>
          <w:szCs w:val="24"/>
          <w:lang w:eastAsia="lt-LT"/>
        </w:rPr>
        <w:t>(aptarnaujančio banko paslaugų kokybė ir darbuotojų informuotumas). Koreliacinis laukas pateiktas 23 paveiksle.</w:t>
      </w:r>
    </w:p>
    <w:p w:rsidR="007A2DF9" w:rsidRPr="00924430" w:rsidRDefault="007A2DF9" w:rsidP="005D35B9">
      <w:pPr>
        <w:widowControl/>
        <w:spacing w:after="200" w:line="276" w:lineRule="auto"/>
        <w:ind w:firstLine="0"/>
        <w:jc w:val="left"/>
        <w:rPr>
          <w:rFonts w:ascii="Calibri" w:hAnsi="Calibri"/>
          <w:sz w:val="22"/>
          <w:szCs w:val="22"/>
        </w:rPr>
      </w:pPr>
    </w:p>
    <w:p w:rsidR="007A2DF9" w:rsidRPr="00924430" w:rsidRDefault="007B7457" w:rsidP="005D35B9">
      <w:pPr>
        <w:widowControl/>
        <w:spacing w:after="200" w:line="276" w:lineRule="auto"/>
        <w:ind w:firstLine="0"/>
        <w:jc w:val="center"/>
        <w:rPr>
          <w:rFonts w:ascii="Calibri" w:hAnsi="Calibri"/>
          <w:sz w:val="22"/>
          <w:szCs w:val="22"/>
        </w:rPr>
      </w:pPr>
      <w:r w:rsidRPr="00924430">
        <w:rPr>
          <w:rFonts w:ascii="Calibri" w:hAnsi="Calibri"/>
          <w:noProof/>
          <w:sz w:val="22"/>
          <w:szCs w:val="22"/>
          <w:lang w:eastAsia="zh-CN"/>
        </w:rPr>
        <w:drawing>
          <wp:inline distT="0" distB="0" distL="0" distR="0" wp14:anchorId="07E964E8" wp14:editId="1FD0D460">
            <wp:extent cx="2724150" cy="2219325"/>
            <wp:effectExtent l="0" t="0" r="0" b="9525"/>
            <wp:docPr id="195"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42">
                      <a:extLst>
                        <a:ext uri="{28A0092B-C50C-407E-A947-70E740481C1C}">
                          <a14:useLocalDpi xmlns:a14="http://schemas.microsoft.com/office/drawing/2010/main" val="0"/>
                        </a:ext>
                      </a:extLst>
                    </a:blip>
                    <a:srcRect r="37709"/>
                    <a:stretch>
                      <a:fillRect/>
                    </a:stretch>
                  </pic:blipFill>
                  <pic:spPr bwMode="auto">
                    <a:xfrm>
                      <a:off x="0" y="0"/>
                      <a:ext cx="2724150" cy="2219325"/>
                    </a:xfrm>
                    <a:prstGeom prst="rect">
                      <a:avLst/>
                    </a:prstGeom>
                    <a:noFill/>
                    <a:ln>
                      <a:noFill/>
                    </a:ln>
                  </pic:spPr>
                </pic:pic>
              </a:graphicData>
            </a:graphic>
          </wp:inline>
        </w:drawing>
      </w:r>
      <w:r w:rsidRPr="00924430">
        <w:rPr>
          <w:rFonts w:ascii="Calibri" w:hAnsi="Calibri"/>
          <w:noProof/>
          <w:sz w:val="22"/>
          <w:szCs w:val="22"/>
          <w:lang w:eastAsia="zh-CN"/>
        </w:rPr>
        <w:drawing>
          <wp:inline distT="0" distB="0" distL="0" distR="0" wp14:anchorId="29703447" wp14:editId="5092539F">
            <wp:extent cx="2733675" cy="2219325"/>
            <wp:effectExtent l="0" t="0" r="9525" b="9525"/>
            <wp:docPr id="196" name="Picture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pic:cNvPicPr>
                      <a:picLocks noChangeAspect="1" noChangeArrowheads="1"/>
                    </pic:cNvPicPr>
                  </pic:nvPicPr>
                  <pic:blipFill>
                    <a:blip r:embed="rId43">
                      <a:extLst>
                        <a:ext uri="{28A0092B-C50C-407E-A947-70E740481C1C}">
                          <a14:useLocalDpi xmlns:a14="http://schemas.microsoft.com/office/drawing/2010/main" val="0"/>
                        </a:ext>
                      </a:extLst>
                    </a:blip>
                    <a:srcRect r="37431"/>
                    <a:stretch>
                      <a:fillRect/>
                    </a:stretch>
                  </pic:blipFill>
                  <pic:spPr bwMode="auto">
                    <a:xfrm>
                      <a:off x="0" y="0"/>
                      <a:ext cx="2733675" cy="2219325"/>
                    </a:xfrm>
                    <a:prstGeom prst="rect">
                      <a:avLst/>
                    </a:prstGeom>
                    <a:noFill/>
                    <a:ln>
                      <a:noFill/>
                    </a:ln>
                  </pic:spPr>
                </pic:pic>
              </a:graphicData>
            </a:graphic>
          </wp:inline>
        </w:drawing>
      </w:r>
    </w:p>
    <w:p w:rsidR="007A2DF9" w:rsidRPr="00924430" w:rsidRDefault="007A2DF9" w:rsidP="00FF2EDD">
      <w:pPr>
        <w:pStyle w:val="Heading2"/>
        <w:jc w:val="center"/>
        <w:rPr>
          <w:sz w:val="22"/>
          <w:lang w:eastAsia="lt-LT"/>
        </w:rPr>
      </w:pPr>
      <w:bookmarkStart w:id="171" w:name="_Toc313319166"/>
      <w:bookmarkStart w:id="172" w:name="_Toc313319472"/>
      <w:bookmarkStart w:id="173" w:name="_Toc313327115"/>
      <w:bookmarkStart w:id="174" w:name="_Toc313327274"/>
      <w:bookmarkStart w:id="175" w:name="_Toc313833960"/>
      <w:r w:rsidRPr="00924430">
        <w:rPr>
          <w:sz w:val="22"/>
          <w:lang w:eastAsia="lt-LT"/>
        </w:rPr>
        <w:t xml:space="preserve">23 pav. Aptarnaujančio banko paslaugų kokybės </w:t>
      </w:r>
      <m:oMath>
        <m:r>
          <m:rPr>
            <m:sty m:val="bi"/>
          </m:rPr>
          <w:rPr>
            <w:rFonts w:ascii="Cambria Math" w:hAnsi="Cambria Math"/>
            <w:sz w:val="22"/>
            <w:lang w:eastAsia="lt-LT"/>
          </w:rPr>
          <m:t>(y)</m:t>
        </m:r>
      </m:oMath>
      <w:r w:rsidRPr="00924430">
        <w:rPr>
          <w:sz w:val="22"/>
          <w:lang w:eastAsia="lt-LT"/>
        </w:rPr>
        <w:t xml:space="preserve"> ir darbuotojų informuotumo </w:t>
      </w:r>
      <m:oMath>
        <m:sSub>
          <m:sSubPr>
            <m:ctrlPr>
              <w:rPr>
                <w:rFonts w:ascii="Cambria Math" w:hAnsi="Cambria Math"/>
                <w:i/>
                <w:sz w:val="22"/>
                <w:lang w:eastAsia="lt-LT"/>
              </w:rPr>
            </m:ctrlPr>
          </m:sSubPr>
          <m:e>
            <m:r>
              <m:rPr>
                <m:sty m:val="bi"/>
              </m:rPr>
              <w:rPr>
                <w:rFonts w:ascii="Cambria Math" w:hAnsi="Cambria Math"/>
                <w:sz w:val="22"/>
                <w:lang w:eastAsia="lt-LT"/>
              </w:rPr>
              <m:t>(x</m:t>
            </m:r>
          </m:e>
          <m:sub>
            <m:r>
              <m:rPr>
                <m:sty m:val="bi"/>
              </m:rPr>
              <w:rPr>
                <w:rFonts w:ascii="Cambria Math" w:hAnsi="Cambria Math"/>
                <w:sz w:val="22"/>
                <w:lang w:eastAsia="lt-LT"/>
              </w:rPr>
              <m:t>8</m:t>
            </m:r>
          </m:sub>
        </m:sSub>
        <m:r>
          <m:rPr>
            <m:sty m:val="bi"/>
          </m:rPr>
          <w:rPr>
            <w:rFonts w:ascii="Cambria Math" w:hAnsi="Cambria Math"/>
            <w:sz w:val="22"/>
            <w:lang w:eastAsia="lt-LT"/>
          </w:rPr>
          <m:t>)</m:t>
        </m:r>
      </m:oMath>
      <w:r w:rsidRPr="00924430">
        <w:rPr>
          <w:sz w:val="22"/>
          <w:lang w:eastAsia="lt-LT"/>
        </w:rPr>
        <w:t xml:space="preserve"> koreliacinis laukas</w:t>
      </w:r>
      <w:bookmarkEnd w:id="171"/>
      <w:bookmarkEnd w:id="172"/>
      <w:bookmarkEnd w:id="173"/>
      <w:bookmarkEnd w:id="174"/>
      <w:bookmarkEnd w:id="175"/>
    </w:p>
    <w:p w:rsidR="007A2DF9" w:rsidRPr="00924430" w:rsidRDefault="007A2DF9" w:rsidP="00662B7F">
      <w:pPr>
        <w:widowControl/>
        <w:spacing w:line="360" w:lineRule="auto"/>
        <w:ind w:firstLine="720"/>
        <w:rPr>
          <w:sz w:val="24"/>
          <w:szCs w:val="24"/>
        </w:rPr>
      </w:pPr>
      <w:r w:rsidRPr="00924430">
        <w:rPr>
          <w:sz w:val="24"/>
          <w:szCs w:val="24"/>
        </w:rPr>
        <w:t xml:space="preserve">Išnagrinėjus 23 pav., galima padaryti išvadą, kad tarp </w:t>
      </w:r>
      <m:oMath>
        <m:r>
          <w:rPr>
            <w:rFonts w:ascii="Cambria Math" w:hAnsi="Cambria Math"/>
            <w:sz w:val="24"/>
            <w:szCs w:val="24"/>
            <w:lang w:eastAsia="lt-LT"/>
          </w:rPr>
          <m:t>y</m:t>
        </m:r>
      </m:oMath>
      <w:r w:rsidRPr="00924430">
        <w:rPr>
          <w:rFonts w:eastAsia="SimSun"/>
          <w:sz w:val="24"/>
          <w:szCs w:val="24"/>
          <w:lang w:eastAsia="lt-LT"/>
        </w:rPr>
        <w:t xml:space="preserve"> ir </w:t>
      </w:r>
      <m:oMath>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8</m:t>
            </m:r>
          </m:sub>
        </m:sSub>
      </m:oMath>
      <w:r w:rsidRPr="00924430">
        <w:rPr>
          <w:rFonts w:eastAsia="SimSun"/>
          <w:sz w:val="24"/>
          <w:szCs w:val="24"/>
          <w:lang w:eastAsia="lt-LT"/>
        </w:rPr>
        <w:t xml:space="preserve"> yra pastebimas teisinis teigiamas ryšys, t.y. kuo įmonę aptarnaujančio banko darbuotojas turi daugiau informacijos, tuo </w:t>
      </w:r>
      <w:r w:rsidRPr="00924430">
        <w:rPr>
          <w:rFonts w:eastAsia="SimSun"/>
          <w:sz w:val="24"/>
          <w:szCs w:val="24"/>
          <w:lang w:eastAsia="lt-LT"/>
        </w:rPr>
        <w:lastRenderedPageBreak/>
        <w:t xml:space="preserve">aukštesnė jo teikiamų paslaugų kokybė. Pearson‘o koeficientas A atveju lygus </w:t>
      </w:r>
      <m:oMath>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r</m:t>
            </m:r>
          </m:e>
          <m:sub>
            <m:r>
              <w:rPr>
                <w:rFonts w:ascii="Cambria Math" w:eastAsia="Calibri" w:hAnsi="Cambria Math"/>
                <w:sz w:val="24"/>
                <w:szCs w:val="24"/>
                <w:lang w:eastAsia="lt-LT"/>
              </w:rPr>
              <m:t>y</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8</m:t>
                </m:r>
              </m:sub>
            </m:sSub>
          </m:sub>
        </m:sSub>
        <m:r>
          <w:rPr>
            <w:rFonts w:ascii="Cambria Math" w:eastAsia="SimSun" w:hAnsi="Cambria Math"/>
            <w:sz w:val="24"/>
            <w:szCs w:val="24"/>
            <w:lang w:eastAsia="lt-LT"/>
          </w:rPr>
          <m:t>=0,433</m:t>
        </m:r>
      </m:oMath>
      <w:r w:rsidRPr="00924430">
        <w:rPr>
          <w:rFonts w:eastAsia="SimSun"/>
          <w:sz w:val="24"/>
          <w:szCs w:val="24"/>
          <w:lang w:eastAsia="lt-LT"/>
        </w:rPr>
        <w:t xml:space="preserve">, t.y. tarp kintamųjų egzistuoja vidutinio stiprumo ryšys, B atveju tarp duomeų yra stiprus ryšys, nes  </w:t>
      </w:r>
      <m:oMath>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r</m:t>
            </m:r>
          </m:e>
          <m:sub>
            <m:r>
              <w:rPr>
                <w:rFonts w:ascii="Cambria Math" w:eastAsia="Calibri" w:hAnsi="Cambria Math"/>
                <w:sz w:val="24"/>
                <w:szCs w:val="24"/>
                <w:lang w:eastAsia="lt-LT"/>
              </w:rPr>
              <m:t>y</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8</m:t>
                </m:r>
              </m:sub>
            </m:sSub>
          </m:sub>
        </m:sSub>
        <m:r>
          <w:rPr>
            <w:rFonts w:ascii="Cambria Math" w:eastAsia="SimSun" w:hAnsi="Cambria Math"/>
            <w:sz w:val="24"/>
            <w:szCs w:val="24"/>
            <w:lang w:eastAsia="lt-LT"/>
          </w:rPr>
          <m:t>=0,807</m:t>
        </m:r>
      </m:oMath>
      <w:r w:rsidRPr="00924430">
        <w:rPr>
          <w:rFonts w:eastAsia="SimSun"/>
          <w:sz w:val="24"/>
          <w:szCs w:val="24"/>
          <w:lang w:eastAsia="lt-LT"/>
        </w:rPr>
        <w:t xml:space="preserve"> ir nulinė hipotezė: </w:t>
      </w:r>
      <w:r w:rsidRPr="00924430">
        <w:rPr>
          <w:sz w:val="24"/>
          <w:szCs w:val="24"/>
        </w:rPr>
        <w:t xml:space="preserve">koreliacijos koeficientas lygus nuliui, atmetama </w:t>
      </w:r>
      <w:r w:rsidRPr="00924430">
        <w:rPr>
          <w:rFonts w:eastAsia="SimSun"/>
          <w:sz w:val="24"/>
          <w:szCs w:val="24"/>
          <w:lang w:eastAsia="lt-LT"/>
        </w:rPr>
        <w:t>(</w:t>
      </w:r>
      <w:r w:rsidRPr="00924430">
        <w:rPr>
          <w:sz w:val="24"/>
          <w:szCs w:val="24"/>
        </w:rPr>
        <w:t>Sig. (2-tailed)</w:t>
      </w:r>
      <m:oMath>
        <m:r>
          <w:rPr>
            <w:rFonts w:ascii="Cambria Math" w:hAnsi="Cambria Math"/>
            <w:sz w:val="24"/>
            <w:szCs w:val="24"/>
          </w:rPr>
          <m:t xml:space="preserve"> =0,000&lt;0,01</m:t>
        </m:r>
      </m:oMath>
      <w:r w:rsidRPr="00924430">
        <w:rPr>
          <w:sz w:val="24"/>
          <w:szCs w:val="24"/>
        </w:rPr>
        <w:t>) abiem atvejais.</w:t>
      </w:r>
    </w:p>
    <w:p w:rsidR="007A2DF9" w:rsidRPr="00924430" w:rsidRDefault="007A2DF9" w:rsidP="00662B7F">
      <w:pPr>
        <w:widowControl/>
        <w:spacing w:line="360" w:lineRule="auto"/>
        <w:ind w:firstLine="720"/>
        <w:rPr>
          <w:sz w:val="24"/>
          <w:szCs w:val="24"/>
          <w:lang w:eastAsia="lt-LT"/>
        </w:rPr>
      </w:pPr>
      <w:r w:rsidRPr="00924430">
        <w:rPr>
          <w:i/>
          <w:sz w:val="24"/>
          <w:szCs w:val="24"/>
          <w:lang w:eastAsia="lt-LT"/>
        </w:rPr>
        <w:t xml:space="preserve">Koreliacinė analizė </w:t>
      </w:r>
      <m:oMath>
        <m:r>
          <m:rPr>
            <m:sty m:val="bi"/>
          </m:rPr>
          <w:rPr>
            <w:rFonts w:ascii="Cambria Math" w:hAnsi="Cambria Math"/>
            <w:sz w:val="24"/>
            <w:szCs w:val="24"/>
            <w:lang w:eastAsia="lt-LT"/>
          </w:rPr>
          <m:t>y</m:t>
        </m:r>
      </m:oMath>
      <w:r w:rsidRPr="00924430">
        <w:rPr>
          <w:b/>
          <w:i/>
          <w:sz w:val="24"/>
          <w:szCs w:val="24"/>
          <w:lang w:eastAsia="lt-LT"/>
        </w:rPr>
        <w:t xml:space="preserve"> </w:t>
      </w:r>
      <w:r w:rsidRPr="00924430">
        <w:rPr>
          <w:i/>
          <w:sz w:val="24"/>
          <w:szCs w:val="24"/>
          <w:lang w:eastAsia="lt-LT"/>
        </w:rPr>
        <w:t>su</w:t>
      </w:r>
      <w:r w:rsidRPr="00924430">
        <w:rPr>
          <w:b/>
          <w:i/>
          <w:sz w:val="24"/>
          <w:szCs w:val="24"/>
          <w:lang w:eastAsia="lt-LT"/>
        </w:rPr>
        <w:t xml:space="preserve"> </w:t>
      </w:r>
      <m:oMath>
        <m:sSub>
          <m:sSubPr>
            <m:ctrlPr>
              <w:rPr>
                <w:rFonts w:ascii="Cambria Math" w:hAnsi="Cambria Math"/>
                <w:b/>
                <w:i/>
                <w:sz w:val="24"/>
                <w:szCs w:val="24"/>
                <w:lang w:eastAsia="lt-LT"/>
              </w:rPr>
            </m:ctrlPr>
          </m:sSubPr>
          <m:e>
            <m:r>
              <m:rPr>
                <m:sty m:val="bi"/>
              </m:rPr>
              <w:rPr>
                <w:rFonts w:ascii="Cambria Math" w:hAnsi="Cambria Math"/>
                <w:sz w:val="24"/>
                <w:szCs w:val="24"/>
                <w:lang w:eastAsia="lt-LT"/>
              </w:rPr>
              <m:t>x</m:t>
            </m:r>
          </m:e>
          <m:sub>
            <m:r>
              <m:rPr>
                <m:sty m:val="bi"/>
              </m:rPr>
              <w:rPr>
                <w:rFonts w:ascii="Cambria Math" w:hAnsi="Cambria Math"/>
                <w:sz w:val="24"/>
                <w:szCs w:val="24"/>
                <w:lang w:eastAsia="lt-LT"/>
              </w:rPr>
              <m:t>9</m:t>
            </m:r>
          </m:sub>
        </m:sSub>
      </m:oMath>
      <w:r w:rsidRPr="00924430">
        <w:rPr>
          <w:b/>
          <w:sz w:val="24"/>
          <w:szCs w:val="24"/>
          <w:lang w:eastAsia="lt-LT"/>
        </w:rPr>
        <w:t xml:space="preserve"> </w:t>
      </w:r>
      <w:r w:rsidRPr="00924430">
        <w:rPr>
          <w:sz w:val="24"/>
          <w:szCs w:val="24"/>
          <w:lang w:eastAsia="lt-LT"/>
        </w:rPr>
        <w:t>(aptarnaujančio banko paslaugų kokybė ir darbuotojų kvalifikuotumas). Koreliacinis laukas pavaizduotas 24 paveiksle.</w:t>
      </w:r>
    </w:p>
    <w:p w:rsidR="001019C3" w:rsidRPr="00924430" w:rsidRDefault="007B7457" w:rsidP="001019C3">
      <w:pPr>
        <w:spacing w:line="360" w:lineRule="auto"/>
        <w:jc w:val="center"/>
        <w:rPr>
          <w:sz w:val="22"/>
          <w:lang w:eastAsia="lt-LT"/>
        </w:rPr>
      </w:pPr>
      <w:r w:rsidRPr="00924430">
        <w:rPr>
          <w:noProof/>
          <w:color w:val="FF0000"/>
          <w:sz w:val="24"/>
          <w:szCs w:val="24"/>
          <w:lang w:eastAsia="zh-CN"/>
        </w:rPr>
        <w:drawing>
          <wp:inline distT="0" distB="0" distL="0" distR="0" wp14:anchorId="189ECDB6" wp14:editId="1F467584">
            <wp:extent cx="2476500" cy="2028825"/>
            <wp:effectExtent l="0" t="0" r="0" b="9525"/>
            <wp:docPr id="215"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44">
                      <a:extLst>
                        <a:ext uri="{28A0092B-C50C-407E-A947-70E740481C1C}">
                          <a14:useLocalDpi xmlns:a14="http://schemas.microsoft.com/office/drawing/2010/main" val="0"/>
                        </a:ext>
                      </a:extLst>
                    </a:blip>
                    <a:srcRect r="37709"/>
                    <a:stretch>
                      <a:fillRect/>
                    </a:stretch>
                  </pic:blipFill>
                  <pic:spPr bwMode="auto">
                    <a:xfrm>
                      <a:off x="0" y="0"/>
                      <a:ext cx="2476500" cy="2028825"/>
                    </a:xfrm>
                    <a:prstGeom prst="rect">
                      <a:avLst/>
                    </a:prstGeom>
                    <a:noFill/>
                    <a:ln>
                      <a:noFill/>
                    </a:ln>
                  </pic:spPr>
                </pic:pic>
              </a:graphicData>
            </a:graphic>
          </wp:inline>
        </w:drawing>
      </w:r>
      <w:r w:rsidRPr="00924430">
        <w:rPr>
          <w:noProof/>
          <w:color w:val="FF0000"/>
          <w:sz w:val="24"/>
          <w:szCs w:val="24"/>
          <w:lang w:eastAsia="zh-CN"/>
        </w:rPr>
        <w:drawing>
          <wp:inline distT="0" distB="0" distL="0" distR="0" wp14:anchorId="6D171DD8" wp14:editId="2AE0DFF4">
            <wp:extent cx="2476500" cy="2028825"/>
            <wp:effectExtent l="0" t="0" r="0" b="9525"/>
            <wp:docPr id="216" name="Picture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7"/>
                    <pic:cNvPicPr>
                      <a:picLocks noChangeAspect="1" noChangeArrowheads="1"/>
                    </pic:cNvPicPr>
                  </pic:nvPicPr>
                  <pic:blipFill>
                    <a:blip r:embed="rId45">
                      <a:extLst>
                        <a:ext uri="{28A0092B-C50C-407E-A947-70E740481C1C}">
                          <a14:useLocalDpi xmlns:a14="http://schemas.microsoft.com/office/drawing/2010/main" val="0"/>
                        </a:ext>
                      </a:extLst>
                    </a:blip>
                    <a:srcRect r="37709"/>
                    <a:stretch>
                      <a:fillRect/>
                    </a:stretch>
                  </pic:blipFill>
                  <pic:spPr bwMode="auto">
                    <a:xfrm>
                      <a:off x="0" y="0"/>
                      <a:ext cx="2476500" cy="2028825"/>
                    </a:xfrm>
                    <a:prstGeom prst="rect">
                      <a:avLst/>
                    </a:prstGeom>
                    <a:noFill/>
                    <a:ln>
                      <a:noFill/>
                    </a:ln>
                  </pic:spPr>
                </pic:pic>
              </a:graphicData>
            </a:graphic>
          </wp:inline>
        </w:drawing>
      </w:r>
      <w:bookmarkStart w:id="176" w:name="_Toc313319167"/>
      <w:bookmarkStart w:id="177" w:name="_Toc313319473"/>
      <w:bookmarkStart w:id="178" w:name="_Toc313327116"/>
      <w:bookmarkStart w:id="179" w:name="_Toc313327275"/>
    </w:p>
    <w:p w:rsidR="007A2DF9" w:rsidRPr="00924430" w:rsidRDefault="007A2DF9" w:rsidP="001019C3">
      <w:pPr>
        <w:jc w:val="center"/>
        <w:rPr>
          <w:b/>
          <w:sz w:val="22"/>
          <w:lang w:eastAsia="lt-LT"/>
        </w:rPr>
      </w:pPr>
      <w:r w:rsidRPr="00924430">
        <w:rPr>
          <w:b/>
          <w:sz w:val="22"/>
          <w:lang w:eastAsia="lt-LT"/>
        </w:rPr>
        <w:t xml:space="preserve">24 pav. Aptarnaujančio banko paslaugų kokybės </w:t>
      </w:r>
      <m:oMath>
        <m:r>
          <m:rPr>
            <m:sty m:val="bi"/>
          </m:rPr>
          <w:rPr>
            <w:rFonts w:ascii="Cambria Math" w:hAnsi="Cambria Math"/>
            <w:sz w:val="22"/>
            <w:lang w:eastAsia="lt-LT"/>
          </w:rPr>
          <m:t>(y)</m:t>
        </m:r>
      </m:oMath>
      <w:r w:rsidRPr="00924430">
        <w:rPr>
          <w:b/>
          <w:sz w:val="22"/>
          <w:lang w:eastAsia="lt-LT"/>
        </w:rPr>
        <w:t xml:space="preserve"> ir darbuotojų kvalifikuotumo </w:t>
      </w:r>
      <m:oMath>
        <m:sSub>
          <m:sSubPr>
            <m:ctrlPr>
              <w:rPr>
                <w:rFonts w:ascii="Cambria Math" w:hAnsi="Cambria Math"/>
                <w:b/>
                <w:i/>
                <w:sz w:val="22"/>
                <w:lang w:eastAsia="lt-LT"/>
              </w:rPr>
            </m:ctrlPr>
          </m:sSubPr>
          <m:e>
            <m:r>
              <m:rPr>
                <m:sty m:val="bi"/>
              </m:rPr>
              <w:rPr>
                <w:rFonts w:ascii="Cambria Math" w:hAnsi="Cambria Math"/>
                <w:sz w:val="22"/>
                <w:lang w:eastAsia="lt-LT"/>
              </w:rPr>
              <m:t>(x</m:t>
            </m:r>
          </m:e>
          <m:sub>
            <m:r>
              <m:rPr>
                <m:sty m:val="bi"/>
              </m:rPr>
              <w:rPr>
                <w:rFonts w:ascii="Cambria Math" w:hAnsi="Cambria Math"/>
                <w:sz w:val="22"/>
                <w:lang w:eastAsia="lt-LT"/>
              </w:rPr>
              <m:t>9</m:t>
            </m:r>
          </m:sub>
        </m:sSub>
        <m:r>
          <m:rPr>
            <m:sty m:val="bi"/>
          </m:rPr>
          <w:rPr>
            <w:rFonts w:ascii="Cambria Math" w:hAnsi="Cambria Math"/>
            <w:sz w:val="22"/>
            <w:lang w:eastAsia="lt-LT"/>
          </w:rPr>
          <m:t>)</m:t>
        </m:r>
      </m:oMath>
      <w:r w:rsidRPr="00924430">
        <w:rPr>
          <w:b/>
          <w:sz w:val="22"/>
          <w:lang w:eastAsia="lt-LT"/>
        </w:rPr>
        <w:t xml:space="preserve"> koreliacinis laukas</w:t>
      </w:r>
      <w:bookmarkEnd w:id="176"/>
      <w:bookmarkEnd w:id="177"/>
      <w:bookmarkEnd w:id="178"/>
      <w:bookmarkEnd w:id="179"/>
    </w:p>
    <w:p w:rsidR="001019C3" w:rsidRPr="00924430" w:rsidRDefault="007A2DF9" w:rsidP="001019C3">
      <w:pPr>
        <w:widowControl/>
        <w:spacing w:after="200" w:line="276" w:lineRule="auto"/>
        <w:rPr>
          <w:i/>
          <w:sz w:val="24"/>
          <w:szCs w:val="24"/>
          <w:lang w:eastAsia="lt-LT"/>
        </w:rPr>
      </w:pPr>
      <w:r w:rsidRPr="00924430">
        <w:rPr>
          <w:sz w:val="24"/>
          <w:szCs w:val="24"/>
        </w:rPr>
        <w:t xml:space="preserve">Pagal koreliacinio lauko vaizdą (žr. 24 pav.) matoma, kad tarp </w:t>
      </w:r>
      <m:oMath>
        <m:r>
          <w:rPr>
            <w:rFonts w:ascii="Cambria Math" w:hAnsi="Cambria Math"/>
            <w:sz w:val="24"/>
            <w:szCs w:val="24"/>
            <w:lang w:eastAsia="lt-LT"/>
          </w:rPr>
          <m:t>y</m:t>
        </m:r>
      </m:oMath>
      <w:r w:rsidRPr="00924430">
        <w:rPr>
          <w:i/>
          <w:iCs/>
          <w:sz w:val="24"/>
          <w:szCs w:val="24"/>
        </w:rPr>
        <w:t xml:space="preserve"> </w:t>
      </w:r>
      <w:r w:rsidRPr="00924430">
        <w:rPr>
          <w:sz w:val="24"/>
          <w:szCs w:val="24"/>
        </w:rPr>
        <w:t xml:space="preserve">ir </w:t>
      </w:r>
      <m:oMath>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9</m:t>
            </m:r>
          </m:sub>
        </m:sSub>
      </m:oMath>
      <w:r w:rsidRPr="00924430">
        <w:rPr>
          <w:i/>
          <w:iCs/>
          <w:sz w:val="24"/>
          <w:szCs w:val="24"/>
        </w:rPr>
        <w:t xml:space="preserve"> </w:t>
      </w:r>
      <w:r w:rsidRPr="00924430">
        <w:rPr>
          <w:sz w:val="24"/>
          <w:szCs w:val="24"/>
        </w:rPr>
        <w:t xml:space="preserve">egzistuoja gana stiprus tiesinis teigiamas ryšys, t.y. esant aukšresnei  darbuotojų kvalifikacijai, auga banko paslaugų kokybė. </w:t>
      </w:r>
      <w:r w:rsidRPr="00924430">
        <w:rPr>
          <w:rFonts w:eastAsia="SimSun"/>
          <w:sz w:val="24"/>
          <w:szCs w:val="24"/>
          <w:lang w:eastAsia="lt-LT"/>
        </w:rPr>
        <w:t xml:space="preserve">Pearson‘o koreliacijos koeficientas A atveju lygus </w:t>
      </w:r>
      <m:oMath>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r</m:t>
            </m:r>
          </m:e>
          <m:sub>
            <m:r>
              <w:rPr>
                <w:rFonts w:ascii="Cambria Math" w:eastAsia="Calibri" w:hAnsi="Cambria Math"/>
                <w:sz w:val="24"/>
                <w:szCs w:val="24"/>
                <w:lang w:eastAsia="lt-LT"/>
              </w:rPr>
              <m:t>y</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9</m:t>
                </m:r>
              </m:sub>
            </m:sSub>
          </m:sub>
        </m:sSub>
        <m:r>
          <w:rPr>
            <w:rFonts w:ascii="Cambria Math" w:eastAsia="SimSun" w:hAnsi="Cambria Math"/>
            <w:sz w:val="24"/>
            <w:szCs w:val="24"/>
            <w:lang w:eastAsia="lt-LT"/>
          </w:rPr>
          <m:t>=0,433</m:t>
        </m:r>
      </m:oMath>
      <w:r w:rsidRPr="00924430">
        <w:rPr>
          <w:rFonts w:eastAsia="SimSun"/>
          <w:sz w:val="24"/>
          <w:szCs w:val="24"/>
          <w:lang w:eastAsia="lt-LT"/>
        </w:rPr>
        <w:t xml:space="preserve">, t.y. tarp kintamųjų egzistuoja stiprus ryšys, B atveju </w:t>
      </w:r>
      <m:oMath>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r</m:t>
            </m:r>
          </m:e>
          <m:sub>
            <m:r>
              <w:rPr>
                <w:rFonts w:ascii="Cambria Math" w:eastAsia="Calibri" w:hAnsi="Cambria Math"/>
                <w:sz w:val="24"/>
                <w:szCs w:val="24"/>
                <w:lang w:eastAsia="lt-LT"/>
              </w:rPr>
              <m:t>y</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9</m:t>
                </m:r>
              </m:sub>
            </m:sSub>
          </m:sub>
        </m:sSub>
        <m:r>
          <w:rPr>
            <w:rFonts w:ascii="Cambria Math" w:eastAsia="SimSun" w:hAnsi="Cambria Math"/>
            <w:sz w:val="24"/>
            <w:szCs w:val="24"/>
            <w:lang w:eastAsia="lt-LT"/>
          </w:rPr>
          <m:t>=0,795</m:t>
        </m:r>
      </m:oMath>
      <w:r w:rsidRPr="00924430">
        <w:rPr>
          <w:rFonts w:eastAsia="SimSun"/>
          <w:sz w:val="24"/>
          <w:szCs w:val="24"/>
          <w:lang w:eastAsia="lt-LT"/>
        </w:rPr>
        <w:t>, t.y. tarp duomenų egzistuoja stiprus ryšys ir  abiem atvejais nulinė hipotezė: koreliacijos koeficientas lygus nuliui yra atmetama (</w:t>
      </w:r>
      <w:r w:rsidRPr="00924430">
        <w:rPr>
          <w:sz w:val="24"/>
          <w:szCs w:val="24"/>
        </w:rPr>
        <w:t>Sig. (2-tailed)</w:t>
      </w:r>
      <m:oMath>
        <m:r>
          <w:rPr>
            <w:rFonts w:ascii="Cambria Math" w:hAnsi="Cambria Math"/>
            <w:sz w:val="24"/>
            <w:szCs w:val="24"/>
          </w:rPr>
          <m:t xml:space="preserve"> =0,000&lt;0,01</m:t>
        </m:r>
      </m:oMath>
      <w:r w:rsidRPr="00924430">
        <w:rPr>
          <w:sz w:val="24"/>
          <w:szCs w:val="24"/>
        </w:rPr>
        <w:t>).</w:t>
      </w:r>
      <w:r w:rsidR="001019C3" w:rsidRPr="00924430">
        <w:rPr>
          <w:i/>
          <w:sz w:val="24"/>
          <w:szCs w:val="24"/>
          <w:lang w:eastAsia="lt-LT"/>
        </w:rPr>
        <w:t xml:space="preserve"> </w:t>
      </w:r>
    </w:p>
    <w:p w:rsidR="001019C3" w:rsidRPr="00924430" w:rsidRDefault="001019C3" w:rsidP="001019C3">
      <w:pPr>
        <w:widowControl/>
        <w:spacing w:after="200" w:line="276" w:lineRule="auto"/>
        <w:rPr>
          <w:sz w:val="24"/>
          <w:szCs w:val="24"/>
          <w:lang w:eastAsia="lt-LT"/>
        </w:rPr>
      </w:pPr>
      <w:r w:rsidRPr="00924430">
        <w:rPr>
          <w:i/>
          <w:sz w:val="24"/>
          <w:szCs w:val="24"/>
          <w:lang w:eastAsia="lt-LT"/>
        </w:rPr>
        <w:t xml:space="preserve">Koreliacinė analizė </w:t>
      </w:r>
      <m:oMath>
        <m:r>
          <m:rPr>
            <m:sty m:val="bi"/>
          </m:rPr>
          <w:rPr>
            <w:rFonts w:ascii="Cambria Math" w:hAnsi="Cambria Math"/>
            <w:sz w:val="24"/>
            <w:szCs w:val="24"/>
            <w:lang w:eastAsia="lt-LT"/>
          </w:rPr>
          <m:t>y</m:t>
        </m:r>
      </m:oMath>
      <w:r w:rsidRPr="00924430">
        <w:rPr>
          <w:b/>
          <w:i/>
          <w:sz w:val="24"/>
          <w:szCs w:val="24"/>
          <w:lang w:eastAsia="lt-LT"/>
        </w:rPr>
        <w:t xml:space="preserve"> </w:t>
      </w:r>
      <w:r w:rsidRPr="00924430">
        <w:rPr>
          <w:i/>
          <w:sz w:val="24"/>
          <w:szCs w:val="24"/>
          <w:lang w:eastAsia="lt-LT"/>
        </w:rPr>
        <w:t>su</w:t>
      </w:r>
      <w:r w:rsidRPr="00924430">
        <w:rPr>
          <w:b/>
          <w:i/>
          <w:sz w:val="24"/>
          <w:szCs w:val="24"/>
          <w:lang w:eastAsia="lt-LT"/>
        </w:rPr>
        <w:t xml:space="preserve"> </w:t>
      </w:r>
      <m:oMath>
        <m:sSub>
          <m:sSubPr>
            <m:ctrlPr>
              <w:rPr>
                <w:rFonts w:ascii="Cambria Math" w:hAnsi="Cambria Math"/>
                <w:b/>
                <w:i/>
                <w:sz w:val="24"/>
                <w:szCs w:val="24"/>
                <w:lang w:eastAsia="lt-LT"/>
              </w:rPr>
            </m:ctrlPr>
          </m:sSubPr>
          <m:e>
            <m:r>
              <m:rPr>
                <m:sty m:val="bi"/>
              </m:rPr>
              <w:rPr>
                <w:rFonts w:ascii="Cambria Math" w:hAnsi="Cambria Math"/>
                <w:sz w:val="24"/>
                <w:szCs w:val="24"/>
                <w:lang w:eastAsia="lt-LT"/>
              </w:rPr>
              <m:t>x</m:t>
            </m:r>
          </m:e>
          <m:sub>
            <m:r>
              <m:rPr>
                <m:sty m:val="bi"/>
              </m:rPr>
              <w:rPr>
                <w:rFonts w:ascii="Cambria Math" w:hAnsi="Cambria Math"/>
                <w:sz w:val="24"/>
                <w:szCs w:val="24"/>
                <w:lang w:eastAsia="lt-LT"/>
              </w:rPr>
              <m:t>10</m:t>
            </m:r>
          </m:sub>
        </m:sSub>
      </m:oMath>
      <w:r w:rsidRPr="00924430">
        <w:rPr>
          <w:b/>
          <w:sz w:val="24"/>
          <w:szCs w:val="24"/>
          <w:lang w:eastAsia="lt-LT"/>
        </w:rPr>
        <w:t xml:space="preserve"> </w:t>
      </w:r>
      <w:r w:rsidRPr="00924430">
        <w:rPr>
          <w:sz w:val="24"/>
          <w:szCs w:val="24"/>
          <w:lang w:eastAsia="lt-LT"/>
        </w:rPr>
        <w:t>(aptarnaujančio banko paslaugų kokybė ir komercinio banko patikimumas). Koreliacinis laukas pavaizduotas 25 paveiksle.</w:t>
      </w:r>
    </w:p>
    <w:p w:rsidR="007A2DF9" w:rsidRPr="00924430" w:rsidRDefault="007B7457" w:rsidP="005D35B9">
      <w:pPr>
        <w:spacing w:line="360" w:lineRule="auto"/>
        <w:jc w:val="center"/>
        <w:rPr>
          <w:color w:val="FF0000"/>
          <w:sz w:val="24"/>
          <w:szCs w:val="24"/>
          <w:lang w:eastAsia="lt-LT"/>
        </w:rPr>
      </w:pPr>
      <w:r w:rsidRPr="00924430">
        <w:rPr>
          <w:noProof/>
          <w:color w:val="FF0000"/>
          <w:sz w:val="24"/>
          <w:szCs w:val="24"/>
          <w:lang w:eastAsia="zh-CN"/>
        </w:rPr>
        <w:drawing>
          <wp:inline distT="0" distB="0" distL="0" distR="0" wp14:anchorId="0FFC707B" wp14:editId="6273D42E">
            <wp:extent cx="2581275" cy="2028825"/>
            <wp:effectExtent l="0" t="0" r="9525" b="9525"/>
            <wp:docPr id="235"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46">
                      <a:extLst>
                        <a:ext uri="{28A0092B-C50C-407E-A947-70E740481C1C}">
                          <a14:useLocalDpi xmlns:a14="http://schemas.microsoft.com/office/drawing/2010/main" val="0"/>
                        </a:ext>
                      </a:extLst>
                    </a:blip>
                    <a:srcRect r="37154"/>
                    <a:stretch>
                      <a:fillRect/>
                    </a:stretch>
                  </pic:blipFill>
                  <pic:spPr bwMode="auto">
                    <a:xfrm>
                      <a:off x="0" y="0"/>
                      <a:ext cx="2581275" cy="2028825"/>
                    </a:xfrm>
                    <a:prstGeom prst="rect">
                      <a:avLst/>
                    </a:prstGeom>
                    <a:noFill/>
                    <a:ln>
                      <a:noFill/>
                    </a:ln>
                  </pic:spPr>
                </pic:pic>
              </a:graphicData>
            </a:graphic>
          </wp:inline>
        </w:drawing>
      </w:r>
      <w:r w:rsidRPr="00924430">
        <w:rPr>
          <w:noProof/>
          <w:color w:val="FF0000"/>
          <w:sz w:val="24"/>
          <w:szCs w:val="24"/>
          <w:lang w:eastAsia="zh-CN"/>
        </w:rPr>
        <w:drawing>
          <wp:inline distT="0" distB="0" distL="0" distR="0" wp14:anchorId="109FDD14" wp14:editId="5FF0FF1D">
            <wp:extent cx="2476500" cy="2028825"/>
            <wp:effectExtent l="0" t="0" r="0" b="9525"/>
            <wp:docPr id="236" name="Picture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
                    <pic:cNvPicPr>
                      <a:picLocks noChangeAspect="1" noChangeArrowheads="1"/>
                    </pic:cNvPicPr>
                  </pic:nvPicPr>
                  <pic:blipFill>
                    <a:blip r:embed="rId47">
                      <a:extLst>
                        <a:ext uri="{28A0092B-C50C-407E-A947-70E740481C1C}">
                          <a14:useLocalDpi xmlns:a14="http://schemas.microsoft.com/office/drawing/2010/main" val="0"/>
                        </a:ext>
                      </a:extLst>
                    </a:blip>
                    <a:srcRect r="37846"/>
                    <a:stretch>
                      <a:fillRect/>
                    </a:stretch>
                  </pic:blipFill>
                  <pic:spPr bwMode="auto">
                    <a:xfrm>
                      <a:off x="0" y="0"/>
                      <a:ext cx="2476500" cy="2028825"/>
                    </a:xfrm>
                    <a:prstGeom prst="rect">
                      <a:avLst/>
                    </a:prstGeom>
                    <a:noFill/>
                    <a:ln>
                      <a:noFill/>
                    </a:ln>
                  </pic:spPr>
                </pic:pic>
              </a:graphicData>
            </a:graphic>
          </wp:inline>
        </w:drawing>
      </w:r>
    </w:p>
    <w:p w:rsidR="007A2DF9" w:rsidRPr="00924430" w:rsidRDefault="007A2DF9" w:rsidP="00FF2EDD">
      <w:pPr>
        <w:pStyle w:val="Heading2"/>
        <w:jc w:val="center"/>
        <w:rPr>
          <w:sz w:val="22"/>
          <w:lang w:eastAsia="lt-LT"/>
        </w:rPr>
      </w:pPr>
      <w:bookmarkStart w:id="180" w:name="_Toc313319168"/>
      <w:bookmarkStart w:id="181" w:name="_Toc313319474"/>
      <w:bookmarkStart w:id="182" w:name="_Toc313327117"/>
      <w:bookmarkStart w:id="183" w:name="_Toc313327276"/>
      <w:bookmarkStart w:id="184" w:name="_Toc313833961"/>
      <w:r w:rsidRPr="00924430">
        <w:rPr>
          <w:sz w:val="22"/>
          <w:lang w:eastAsia="lt-LT"/>
        </w:rPr>
        <w:t xml:space="preserve">25 pav. Aptarnaujančio banko paslaugų kokybės </w:t>
      </w:r>
      <m:oMath>
        <m:r>
          <m:rPr>
            <m:sty m:val="bi"/>
          </m:rPr>
          <w:rPr>
            <w:rFonts w:ascii="Cambria Math" w:hAnsi="Cambria Math"/>
            <w:sz w:val="22"/>
            <w:lang w:eastAsia="lt-LT"/>
          </w:rPr>
          <m:t>(y)</m:t>
        </m:r>
      </m:oMath>
      <w:r w:rsidRPr="00924430">
        <w:rPr>
          <w:sz w:val="22"/>
          <w:lang w:eastAsia="lt-LT"/>
        </w:rPr>
        <w:t xml:space="preserve"> ir banko patikimumo </w:t>
      </w:r>
      <m:oMath>
        <m:sSub>
          <m:sSubPr>
            <m:ctrlPr>
              <w:rPr>
                <w:rFonts w:ascii="Cambria Math" w:hAnsi="Cambria Math"/>
                <w:i/>
                <w:sz w:val="22"/>
                <w:lang w:eastAsia="lt-LT"/>
              </w:rPr>
            </m:ctrlPr>
          </m:sSubPr>
          <m:e>
            <m:r>
              <m:rPr>
                <m:sty m:val="bi"/>
              </m:rPr>
              <w:rPr>
                <w:rFonts w:ascii="Cambria Math" w:hAnsi="Cambria Math"/>
                <w:sz w:val="22"/>
                <w:lang w:eastAsia="lt-LT"/>
              </w:rPr>
              <m:t>(x</m:t>
            </m:r>
          </m:e>
          <m:sub>
            <m:r>
              <m:rPr>
                <m:sty m:val="bi"/>
              </m:rPr>
              <w:rPr>
                <w:rFonts w:ascii="Cambria Math" w:hAnsi="Cambria Math"/>
                <w:sz w:val="22"/>
                <w:lang w:eastAsia="lt-LT"/>
              </w:rPr>
              <m:t>10</m:t>
            </m:r>
          </m:sub>
        </m:sSub>
        <m:r>
          <m:rPr>
            <m:sty m:val="bi"/>
          </m:rPr>
          <w:rPr>
            <w:rFonts w:ascii="Cambria Math" w:hAnsi="Cambria Math"/>
            <w:sz w:val="22"/>
            <w:lang w:eastAsia="lt-LT"/>
          </w:rPr>
          <m:t>)</m:t>
        </m:r>
      </m:oMath>
      <w:r w:rsidRPr="00924430">
        <w:rPr>
          <w:sz w:val="22"/>
          <w:lang w:eastAsia="lt-LT"/>
        </w:rPr>
        <w:t xml:space="preserve"> koreliacinis laukas</w:t>
      </w:r>
      <w:bookmarkEnd w:id="180"/>
      <w:bookmarkEnd w:id="181"/>
      <w:bookmarkEnd w:id="182"/>
      <w:bookmarkEnd w:id="183"/>
      <w:bookmarkEnd w:id="184"/>
    </w:p>
    <w:p w:rsidR="007A2DF9" w:rsidRPr="00924430" w:rsidRDefault="007A2DF9" w:rsidP="005D35B9">
      <w:pPr>
        <w:widowControl/>
        <w:autoSpaceDE w:val="0"/>
        <w:autoSpaceDN w:val="0"/>
        <w:adjustRightInd w:val="0"/>
        <w:spacing w:line="400" w:lineRule="atLeast"/>
        <w:ind w:firstLine="0"/>
        <w:jc w:val="left"/>
        <w:rPr>
          <w:sz w:val="22"/>
          <w:szCs w:val="24"/>
          <w:lang w:eastAsia="lt-LT"/>
        </w:rPr>
      </w:pPr>
    </w:p>
    <w:p w:rsidR="007A2DF9" w:rsidRPr="00924430" w:rsidRDefault="007A2DF9" w:rsidP="005D6D58">
      <w:pPr>
        <w:widowControl/>
        <w:autoSpaceDE w:val="0"/>
        <w:autoSpaceDN w:val="0"/>
        <w:adjustRightInd w:val="0"/>
        <w:spacing w:line="360" w:lineRule="auto"/>
        <w:ind w:firstLine="720"/>
        <w:rPr>
          <w:sz w:val="24"/>
          <w:szCs w:val="24"/>
        </w:rPr>
      </w:pPr>
      <w:r w:rsidRPr="00924430">
        <w:rPr>
          <w:sz w:val="24"/>
          <w:szCs w:val="24"/>
          <w:lang w:eastAsia="lt-LT"/>
        </w:rPr>
        <w:lastRenderedPageBreak/>
        <w:t xml:space="preserve">Iš 25 pav. galima pamatyti, kad tarp </w:t>
      </w:r>
      <m:oMath>
        <m:r>
          <w:rPr>
            <w:rFonts w:ascii="Cambria Math" w:hAnsi="Cambria Math"/>
            <w:sz w:val="24"/>
            <w:szCs w:val="24"/>
            <w:lang w:eastAsia="lt-LT"/>
          </w:rPr>
          <m:t>y</m:t>
        </m:r>
      </m:oMath>
      <w:r w:rsidRPr="00924430">
        <w:rPr>
          <w:sz w:val="24"/>
          <w:szCs w:val="24"/>
          <w:lang w:eastAsia="lt-LT"/>
        </w:rPr>
        <w:t xml:space="preserve"> ir </w:t>
      </w:r>
      <m:oMath>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10</m:t>
            </m:r>
          </m:sub>
        </m:sSub>
      </m:oMath>
      <w:r w:rsidRPr="00924430">
        <w:rPr>
          <w:sz w:val="24"/>
          <w:szCs w:val="24"/>
          <w:lang w:eastAsia="lt-LT"/>
        </w:rPr>
        <w:t xml:space="preserve"> tiesinis teigiamas ryšys, t.y. kuo, klientų nuomone, patikimesnis yra bankas, tuo jo teikiamų paslaugų kokybė yra aukštesnė. Nagrinėjamų kintamųjų sąlygomis A atveju Pearson‘o koreliacijos koeficientas lygus </w:t>
      </w:r>
      <m:oMath>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r</m:t>
            </m:r>
          </m:e>
          <m:sub>
            <m:r>
              <w:rPr>
                <w:rFonts w:ascii="Cambria Math" w:eastAsia="Calibri" w:hAnsi="Cambria Math"/>
                <w:sz w:val="24"/>
                <w:szCs w:val="24"/>
                <w:lang w:eastAsia="lt-LT"/>
              </w:rPr>
              <m:t>y</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10</m:t>
                </m:r>
              </m:sub>
            </m:sSub>
          </m:sub>
        </m:sSub>
        <m:r>
          <w:rPr>
            <w:rFonts w:ascii="Cambria Math" w:hAnsi="Cambria Math"/>
            <w:sz w:val="24"/>
            <w:szCs w:val="24"/>
            <w:lang w:eastAsia="lt-LT"/>
          </w:rPr>
          <m:t>=0,429</m:t>
        </m:r>
      </m:oMath>
      <w:r w:rsidRPr="00924430">
        <w:rPr>
          <w:sz w:val="24"/>
          <w:szCs w:val="24"/>
          <w:lang w:eastAsia="lt-LT"/>
        </w:rPr>
        <w:t xml:space="preserve">. Taigi, galima teigti, kad tarp nagrinėjamųjų kintamųjų egzistuoja vidutinio stiprumo tiesinė priklausomybė. B atveju priklausomybė yra stipri, nes </w:t>
      </w:r>
      <m:oMath>
        <m:sSub>
          <m:sSubPr>
            <m:ctrlPr>
              <w:rPr>
                <w:rFonts w:ascii="Cambria Math" w:eastAsia="Calibri" w:hAnsi="Cambria Math"/>
                <w:i/>
                <w:color w:val="000000"/>
                <w:sz w:val="24"/>
                <w:szCs w:val="24"/>
                <w:lang w:eastAsia="lt-LT"/>
              </w:rPr>
            </m:ctrlPr>
          </m:sSubPr>
          <m:e>
            <m:r>
              <w:rPr>
                <w:rFonts w:ascii="Cambria Math" w:eastAsia="Calibri" w:hAnsi="Cambria Math"/>
                <w:color w:val="000000"/>
                <w:sz w:val="24"/>
                <w:szCs w:val="24"/>
                <w:lang w:eastAsia="lt-LT"/>
              </w:rPr>
              <m:t>r</m:t>
            </m:r>
          </m:e>
          <m:sub>
            <m:r>
              <w:rPr>
                <w:rFonts w:ascii="Cambria Math" w:eastAsia="Calibri" w:hAnsi="Cambria Math"/>
                <w:color w:val="000000"/>
                <w:sz w:val="24"/>
                <w:szCs w:val="24"/>
                <w:lang w:eastAsia="lt-LT"/>
              </w:rPr>
              <m:t>y</m:t>
            </m:r>
            <m:sSub>
              <m:sSubPr>
                <m:ctrlPr>
                  <w:rPr>
                    <w:rFonts w:ascii="Cambria Math" w:eastAsia="Calibri" w:hAnsi="Cambria Math"/>
                    <w:i/>
                    <w:color w:val="000000"/>
                    <w:sz w:val="24"/>
                    <w:szCs w:val="24"/>
                    <w:lang w:eastAsia="lt-LT"/>
                  </w:rPr>
                </m:ctrlPr>
              </m:sSubPr>
              <m:e>
                <m:r>
                  <w:rPr>
                    <w:rFonts w:ascii="Cambria Math" w:eastAsia="Calibri" w:hAnsi="Cambria Math"/>
                    <w:color w:val="000000"/>
                    <w:sz w:val="24"/>
                    <w:szCs w:val="24"/>
                    <w:lang w:eastAsia="lt-LT"/>
                  </w:rPr>
                  <m:t>x</m:t>
                </m:r>
              </m:e>
              <m:sub>
                <m:r>
                  <w:rPr>
                    <w:rFonts w:ascii="Cambria Math" w:eastAsia="Calibri" w:hAnsi="Cambria Math"/>
                    <w:color w:val="000000"/>
                    <w:sz w:val="24"/>
                    <w:szCs w:val="24"/>
                    <w:lang w:eastAsia="lt-LT"/>
                  </w:rPr>
                  <m:t>10</m:t>
                </m:r>
              </m:sub>
            </m:sSub>
          </m:sub>
        </m:sSub>
        <m:r>
          <w:rPr>
            <w:rFonts w:ascii="Cambria Math" w:hAnsi="Cambria Math"/>
            <w:sz w:val="24"/>
            <w:szCs w:val="24"/>
            <w:lang w:eastAsia="lt-LT"/>
          </w:rPr>
          <m:t>=0,756</m:t>
        </m:r>
      </m:oMath>
      <w:r w:rsidRPr="00924430">
        <w:rPr>
          <w:sz w:val="24"/>
          <w:szCs w:val="24"/>
          <w:lang w:eastAsia="lt-LT"/>
        </w:rPr>
        <w:t xml:space="preserve"> ir abiem atvejais nulinė hipotezė: koreliacijos koeficientas lygus nuliui, atmetama (</w:t>
      </w:r>
      <w:r w:rsidRPr="00924430">
        <w:rPr>
          <w:sz w:val="24"/>
          <w:szCs w:val="24"/>
        </w:rPr>
        <w:t>Sig. (2-tailed)</w:t>
      </w:r>
      <m:oMath>
        <m:r>
          <w:rPr>
            <w:rFonts w:ascii="Cambria Math" w:hAnsi="Cambria Math"/>
            <w:sz w:val="24"/>
            <w:szCs w:val="24"/>
          </w:rPr>
          <m:t xml:space="preserve"> =0,000&lt;0,01</m:t>
        </m:r>
      </m:oMath>
      <w:r w:rsidRPr="00924430">
        <w:rPr>
          <w:sz w:val="24"/>
          <w:szCs w:val="24"/>
        </w:rPr>
        <w:t>).</w:t>
      </w:r>
    </w:p>
    <w:p w:rsidR="007A2DF9" w:rsidRPr="00924430" w:rsidRDefault="007A2DF9" w:rsidP="007B2FA5">
      <w:pPr>
        <w:spacing w:line="360" w:lineRule="auto"/>
        <w:rPr>
          <w:b/>
          <w:i/>
          <w:sz w:val="24"/>
          <w:szCs w:val="24"/>
        </w:rPr>
      </w:pPr>
    </w:p>
    <w:p w:rsidR="007A2DF9" w:rsidRPr="00924430" w:rsidRDefault="007A2DF9" w:rsidP="007B2FA5">
      <w:pPr>
        <w:spacing w:line="360" w:lineRule="auto"/>
        <w:rPr>
          <w:b/>
          <w:i/>
          <w:sz w:val="24"/>
          <w:szCs w:val="24"/>
        </w:rPr>
      </w:pPr>
      <w:r w:rsidRPr="00924430">
        <w:rPr>
          <w:b/>
          <w:i/>
          <w:sz w:val="24"/>
          <w:szCs w:val="24"/>
        </w:rPr>
        <w:t xml:space="preserve">Regresinė analizė </w:t>
      </w:r>
    </w:p>
    <w:p w:rsidR="007A2DF9" w:rsidRPr="00924430" w:rsidRDefault="007A2DF9" w:rsidP="00A250F6">
      <w:pPr>
        <w:spacing w:line="360" w:lineRule="auto"/>
        <w:rPr>
          <w:sz w:val="24"/>
          <w:szCs w:val="24"/>
        </w:rPr>
      </w:pPr>
      <w:r w:rsidRPr="00924430">
        <w:rPr>
          <w:i/>
          <w:sz w:val="24"/>
          <w:szCs w:val="24"/>
        </w:rPr>
        <w:t>A atvejis.</w:t>
      </w:r>
      <w:r w:rsidRPr="00924430">
        <w:rPr>
          <w:sz w:val="24"/>
          <w:szCs w:val="24"/>
        </w:rPr>
        <w:t xml:space="preserve"> Aptarnaujančio</w:t>
      </w:r>
      <w:r w:rsidRPr="00924430">
        <w:rPr>
          <w:i/>
          <w:sz w:val="24"/>
          <w:szCs w:val="24"/>
        </w:rPr>
        <w:t xml:space="preserve"> </w:t>
      </w:r>
      <w:r w:rsidRPr="00924430">
        <w:rPr>
          <w:sz w:val="24"/>
          <w:szCs w:val="24"/>
        </w:rPr>
        <w:t xml:space="preserve">banko darnuotojų kokybės įvertinimo </w:t>
      </w:r>
      <m:oMath>
        <m:d>
          <m:dPr>
            <m:ctrlPr>
              <w:rPr>
                <w:rFonts w:ascii="Cambria Math" w:hAnsi="Cambria Math"/>
                <w:i/>
                <w:sz w:val="24"/>
                <w:szCs w:val="24"/>
              </w:rPr>
            </m:ctrlPr>
          </m:dPr>
          <m:e>
            <m:r>
              <w:rPr>
                <w:rFonts w:ascii="Cambria Math" w:hAnsi="Cambria Math"/>
                <w:sz w:val="24"/>
                <w:szCs w:val="24"/>
              </w:rPr>
              <m:t>Y</m:t>
            </m:r>
          </m:e>
        </m:d>
      </m:oMath>
      <w:r w:rsidRPr="00924430">
        <w:rPr>
          <w:sz w:val="24"/>
          <w:szCs w:val="24"/>
        </w:rPr>
        <w:t xml:space="preserve"> tiesinės regresijos modeliui (žr. pav. 26) sudaryti bus panaudoti visi kintamieji (</w:t>
      </w:r>
      <w:r w:rsidRPr="00924430">
        <w:rPr>
          <w:sz w:val="24"/>
          <w:szCs w:val="24"/>
          <w:lang w:eastAsia="lt-LT"/>
        </w:rPr>
        <w:t xml:space="preserve">verslo aplinkos supratimas </w:t>
      </w:r>
      <m:oMath>
        <m:d>
          <m:dPr>
            <m:ctrlPr>
              <w:rPr>
                <w:rFonts w:ascii="Cambria Math" w:hAnsi="Cambria Math"/>
                <w:i/>
                <w:sz w:val="24"/>
                <w:szCs w:val="24"/>
                <w:lang w:eastAsia="lt-LT"/>
              </w:rPr>
            </m:ctrlPr>
          </m:dPr>
          <m:e>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1</m:t>
                </m:r>
              </m:sub>
            </m:sSub>
          </m:e>
        </m:d>
      </m:oMath>
      <w:r w:rsidRPr="00924430">
        <w:rPr>
          <w:sz w:val="24"/>
          <w:szCs w:val="24"/>
          <w:lang w:eastAsia="lt-LT"/>
        </w:rPr>
        <w:t xml:space="preserve">, susisiekimas </w:t>
      </w:r>
      <m:oMath>
        <m:d>
          <m:dPr>
            <m:ctrlPr>
              <w:rPr>
                <w:rFonts w:ascii="Cambria Math" w:hAnsi="Cambria Math"/>
                <w:i/>
                <w:sz w:val="24"/>
                <w:szCs w:val="24"/>
                <w:lang w:eastAsia="lt-LT"/>
              </w:rPr>
            </m:ctrlPr>
          </m:dPr>
          <m:e>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2</m:t>
                </m:r>
              </m:sub>
            </m:sSub>
          </m:e>
        </m:d>
      </m:oMath>
      <w:r w:rsidRPr="00924430">
        <w:rPr>
          <w:sz w:val="24"/>
          <w:szCs w:val="24"/>
          <w:lang w:eastAsia="lt-LT"/>
        </w:rPr>
        <w:t>, lankstumas, komunikabilumas, sprendimų priėmimo operatyvumas, reagavimas į klientų poreikius, informuotumas, kvalifikuotumas, patikumumas</w:t>
      </w:r>
      <m:oMath>
        <m:r>
          <w:rPr>
            <w:rFonts w:ascii="Cambria Math" w:hAnsi="Cambria Math"/>
            <w:sz w:val="24"/>
            <w:szCs w:val="24"/>
            <w:lang w:eastAsia="lt-LT"/>
          </w:rPr>
          <m:t xml:space="preserve"> </m:t>
        </m:r>
        <m:d>
          <m:dPr>
            <m:ctrlPr>
              <w:rPr>
                <w:rFonts w:ascii="Cambria Math" w:hAnsi="Cambria Math"/>
                <w:i/>
                <w:sz w:val="24"/>
                <w:szCs w:val="24"/>
                <w:lang w:eastAsia="lt-LT"/>
              </w:rPr>
            </m:ctrlPr>
          </m:dPr>
          <m:e>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10</m:t>
                </m:r>
              </m:sub>
            </m:sSub>
          </m:e>
        </m:d>
        <m:r>
          <w:rPr>
            <w:rFonts w:ascii="Cambria Math" w:hAnsi="Cambria Math"/>
            <w:sz w:val="24"/>
            <w:szCs w:val="24"/>
            <w:lang w:eastAsia="lt-LT"/>
          </w:rPr>
          <m:t>)</m:t>
        </m:r>
      </m:oMath>
      <w:r w:rsidRPr="00924430">
        <w:rPr>
          <w:sz w:val="24"/>
          <w:szCs w:val="24"/>
        </w:rPr>
        <w:t xml:space="preserve">, išskyrus </w:t>
      </w:r>
      <m:oMath>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5</m:t>
            </m:r>
          </m:sub>
        </m:sSub>
      </m:oMath>
      <w:r w:rsidRPr="00924430">
        <w:rPr>
          <w:sz w:val="24"/>
          <w:szCs w:val="24"/>
        </w:rPr>
        <w:t xml:space="preserve"> (domėjimasis smulkaus ir vidutinio verslo įmonėmis), nes atlikus koreliacinę analizę, buvo pastebėta, kad tarp šio rodiklio ir aptarnaujančio banko kokybės vertinimo nėra ryšio, o tiesinės regresijos modelyje regresoriai turi koreliuoti su regresuojamu kintamuoju.</w:t>
      </w:r>
    </w:p>
    <w:p w:rsidR="007A2DF9" w:rsidRPr="00924430" w:rsidRDefault="007B7457" w:rsidP="007B2FA5">
      <w:pPr>
        <w:spacing w:line="360" w:lineRule="auto"/>
        <w:rPr>
          <w:sz w:val="24"/>
          <w:szCs w:val="24"/>
        </w:rPr>
      </w:pPr>
      <w:r w:rsidRPr="00924430">
        <w:rPr>
          <w:noProof/>
          <w:lang w:eastAsia="zh-CN"/>
        </w:rPr>
        <mc:AlternateContent>
          <mc:Choice Requires="wps">
            <w:drawing>
              <wp:anchor distT="0" distB="0" distL="114300" distR="114300" simplePos="0" relativeHeight="251595264" behindDoc="0" locked="0" layoutInCell="1" allowOverlap="1" wp14:anchorId="3B77D3E0" wp14:editId="7F081821">
                <wp:simplePos x="0" y="0"/>
                <wp:positionH relativeFrom="column">
                  <wp:posOffset>2235200</wp:posOffset>
                </wp:positionH>
                <wp:positionV relativeFrom="paragraph">
                  <wp:posOffset>178435</wp:posOffset>
                </wp:positionV>
                <wp:extent cx="1247775" cy="612140"/>
                <wp:effectExtent l="0" t="0" r="28575" b="16510"/>
                <wp:wrapNone/>
                <wp:docPr id="55" name="Rounded 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12140"/>
                        </a:xfrm>
                        <a:prstGeom prst="roundRect">
                          <a:avLst/>
                        </a:prstGeom>
                        <a:solidFill>
                          <a:sysClr val="window" lastClr="FFFFFF"/>
                        </a:solidFill>
                        <a:ln w="25400" cap="flat" cmpd="sng" algn="ctr">
                          <a:solidFill>
                            <a:srgbClr val="4F81BD"/>
                          </a:solidFill>
                          <a:prstDash val="solid"/>
                        </a:ln>
                        <a:effectLst/>
                      </wps:spPr>
                      <wps:txbx>
                        <w:txbxContent>
                          <w:p w:rsidR="00464C14" w:rsidRPr="00234D20" w:rsidRDefault="00464C14" w:rsidP="00234D20">
                            <w:pPr>
                              <w:ind w:firstLine="0"/>
                              <w:jc w:val="center"/>
                              <w:rPr>
                                <w:b/>
                                <w:sz w:val="16"/>
                              </w:rPr>
                            </w:pPr>
                            <w:r w:rsidRPr="00234D20">
                              <w:rPr>
                                <w:b/>
                                <w:szCs w:val="24"/>
                                <w:lang w:eastAsia="lt-LT"/>
                              </w:rPr>
                              <w:t>Verslo aplinkos supratimas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14" o:spid="_x0000_s1054" style="position:absolute;left:0;text-align:left;margin-left:176pt;margin-top:14.05pt;width:98.25pt;height:48.2pt;z-index:251595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" fillcolor="window" strokecolor="#4f81bd" strokeweight="2pt">
                <v:path arrowok="t"/>
                <v:textbox>
                  <w:txbxContent>
                    <w:p w:rsidR="00464C14" w:rsidRPr="00234D20" w:rsidRDefault="00464C14" w:rsidP="00234D20">
                      <w:pPr>
                        <w:ind w:firstLine="0"/>
                        <w:jc w:val="center"/>
                        <w:rPr>
                          <w:b/>
                          <w:sz w:val="16"/>
                        </w:rPr>
                      </w:pPr>
                      <w:r w:rsidRPr="00234D20">
                        <w:rPr>
                          <w:b/>
                          <w:szCs w:val="24"/>
                          <w:lang w:eastAsia="lt-LT"/>
                        </w:rPr>
                        <w:t>Verslo aplinkos supratimas</w:t>
                      </w:r>
                    </w:p>
                  </w:txbxContent>
                </v:textbox>
              </v:roundrect>
            </w:pict>
          </mc:Fallback>
        </mc:AlternateContent>
      </w:r>
    </w:p>
    <w:p w:rsidR="007A2DF9" w:rsidRPr="00924430" w:rsidRDefault="007B7457" w:rsidP="007B2FA5">
      <w:pPr>
        <w:spacing w:line="360" w:lineRule="auto"/>
        <w:rPr>
          <w:sz w:val="24"/>
          <w:szCs w:val="24"/>
        </w:rPr>
      </w:pPr>
      <w:r w:rsidRPr="00924430">
        <w:rPr>
          <w:noProof/>
          <w:lang w:eastAsia="zh-CN"/>
        </w:rPr>
        <mc:AlternateContent>
          <mc:Choice Requires="wps">
            <w:drawing>
              <wp:anchor distT="0" distB="0" distL="114300" distR="114300" simplePos="0" relativeHeight="251604480" behindDoc="0" locked="0" layoutInCell="1" allowOverlap="1" wp14:anchorId="7492AF6F" wp14:editId="3A61227F">
                <wp:simplePos x="0" y="0"/>
                <wp:positionH relativeFrom="column">
                  <wp:posOffset>3876675</wp:posOffset>
                </wp:positionH>
                <wp:positionV relativeFrom="paragraph">
                  <wp:posOffset>213995</wp:posOffset>
                </wp:positionV>
                <wp:extent cx="1247775" cy="612140"/>
                <wp:effectExtent l="0" t="0" r="28575" b="16510"/>
                <wp:wrapNone/>
                <wp:docPr id="98" name="Rounded Rectangle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12140"/>
                        </a:xfrm>
                        <a:prstGeom prst="roundRect">
                          <a:avLst/>
                        </a:prstGeom>
                        <a:solidFill>
                          <a:sysClr val="window" lastClr="FFFFFF"/>
                        </a:solidFill>
                        <a:ln w="25400" cap="flat" cmpd="sng" algn="ctr">
                          <a:solidFill>
                            <a:srgbClr val="4F81BD"/>
                          </a:solidFill>
                          <a:prstDash val="solid"/>
                        </a:ln>
                        <a:effectLst/>
                      </wps:spPr>
                      <wps:txbx>
                        <w:txbxContent>
                          <w:p w:rsidR="00464C14" w:rsidRPr="00234D20" w:rsidRDefault="00464C14" w:rsidP="00234D20">
                            <w:pPr>
                              <w:ind w:firstLine="0"/>
                              <w:jc w:val="center"/>
                              <w:rPr>
                                <w:b/>
                              </w:rPr>
                            </w:pPr>
                            <w:r w:rsidRPr="00234D20">
                              <w:rPr>
                                <w:b/>
                              </w:rPr>
                              <w:t>Susisiekimas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98" o:spid="_x0000_s1055" style="position:absolute;left:0;text-align:left;margin-left:305.25pt;margin-top:16.85pt;width:98.25pt;height:48.2pt;z-index:251604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" fillcolor="window" strokecolor="#4f81bd" strokeweight="2pt">
                <v:path arrowok="t"/>
                <v:textbox>
                  <w:txbxContent>
                    <w:p w:rsidR="00464C14" w:rsidRPr="00234D20" w:rsidRDefault="00464C14" w:rsidP="00234D20">
                      <w:pPr>
                        <w:ind w:firstLine="0"/>
                        <w:jc w:val="center"/>
                        <w:rPr>
                          <w:b/>
                        </w:rPr>
                      </w:pPr>
                      <w:r w:rsidRPr="00234D20">
                        <w:rPr>
                          <w:b/>
                        </w:rPr>
                        <w:t>Susisiekimas</w:t>
                      </w:r>
                    </w:p>
                  </w:txbxContent>
                </v:textbox>
              </v:roundrect>
            </w:pict>
          </mc:Fallback>
        </mc:AlternateContent>
      </w:r>
    </w:p>
    <w:p w:rsidR="007A2DF9" w:rsidRPr="00924430" w:rsidRDefault="007B7457" w:rsidP="007B2FA5">
      <w:pPr>
        <w:spacing w:line="360" w:lineRule="auto"/>
        <w:rPr>
          <w:sz w:val="24"/>
          <w:szCs w:val="24"/>
        </w:rPr>
      </w:pPr>
      <w:r w:rsidRPr="00924430">
        <w:rPr>
          <w:noProof/>
          <w:lang w:eastAsia="zh-CN"/>
        </w:rPr>
        <mc:AlternateContent>
          <mc:Choice Requires="wps">
            <w:drawing>
              <wp:anchor distT="0" distB="0" distL="114300" distR="114300" simplePos="0" relativeHeight="251598336" behindDoc="0" locked="0" layoutInCell="1" allowOverlap="1" wp14:anchorId="3B752EA4" wp14:editId="198B0E84">
                <wp:simplePos x="0" y="0"/>
                <wp:positionH relativeFrom="column">
                  <wp:posOffset>615950</wp:posOffset>
                </wp:positionH>
                <wp:positionV relativeFrom="paragraph">
                  <wp:posOffset>46355</wp:posOffset>
                </wp:positionV>
                <wp:extent cx="1247775" cy="612140"/>
                <wp:effectExtent l="0" t="0" r="28575" b="16510"/>
                <wp:wrapNone/>
                <wp:docPr id="54" name="Rounded 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12140"/>
                        </a:xfrm>
                        <a:prstGeom prst="roundRect">
                          <a:avLst/>
                        </a:prstGeom>
                        <a:solidFill>
                          <a:sysClr val="window" lastClr="FFFFFF"/>
                        </a:solidFill>
                        <a:ln w="25400" cap="flat" cmpd="sng" algn="ctr">
                          <a:solidFill>
                            <a:srgbClr val="4F81BD"/>
                          </a:solidFill>
                          <a:prstDash val="solid"/>
                        </a:ln>
                        <a:effectLst/>
                      </wps:spPr>
                      <wps:txbx>
                        <w:txbxContent>
                          <w:p w:rsidR="00464C14" w:rsidRPr="00E16884" w:rsidRDefault="00464C14" w:rsidP="00E16884">
                            <w:pPr>
                              <w:ind w:firstLine="0"/>
                              <w:jc w:val="center"/>
                              <w:rPr>
                                <w:b/>
                              </w:rPr>
                            </w:pPr>
                            <w:r w:rsidRPr="00E16884">
                              <w:rPr>
                                <w:b/>
                              </w:rPr>
                              <w:t>Patikimumas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17" o:spid="_x0000_s1056" style="position:absolute;left:0;text-align:left;margin-left:48.5pt;margin-top:3.65pt;width:98.25pt;height:48.2pt;z-index:251598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" fillcolor="window" strokecolor="#4f81bd" strokeweight="2pt">
                <v:path arrowok="t"/>
                <v:textbox>
                  <w:txbxContent>
                    <w:p w:rsidR="00464C14" w:rsidRPr="00E16884" w:rsidRDefault="00464C14" w:rsidP="00E16884">
                      <w:pPr>
                        <w:ind w:firstLine="0"/>
                        <w:jc w:val="center"/>
                        <w:rPr>
                          <w:b/>
                        </w:rPr>
                      </w:pPr>
                      <w:r w:rsidRPr="00E16884">
                        <w:rPr>
                          <w:b/>
                        </w:rPr>
                        <w:t>Patikimumas</w:t>
                      </w:r>
                    </w:p>
                  </w:txbxContent>
                </v:textbox>
              </v:roundrect>
            </w:pict>
          </mc:Fallback>
        </mc:AlternateContent>
      </w:r>
    </w:p>
    <w:p w:rsidR="007A2DF9" w:rsidRPr="00924430" w:rsidRDefault="007B7457" w:rsidP="007B2FA5">
      <w:pPr>
        <w:spacing w:line="360" w:lineRule="auto"/>
        <w:rPr>
          <w:sz w:val="24"/>
          <w:szCs w:val="24"/>
        </w:rPr>
      </w:pPr>
      <w:r w:rsidRPr="00924430">
        <w:rPr>
          <w:noProof/>
          <w:lang w:eastAsia="zh-CN"/>
        </w:rPr>
        <mc:AlternateContent>
          <mc:Choice Requires="wps">
            <w:drawing>
              <wp:anchor distT="0" distB="0" distL="114297" distR="114297" simplePos="0" relativeHeight="251605504" behindDoc="0" locked="0" layoutInCell="1" allowOverlap="1" wp14:anchorId="06B895A1" wp14:editId="7250F363">
                <wp:simplePos x="0" y="0"/>
                <wp:positionH relativeFrom="column">
                  <wp:posOffset>2854959</wp:posOffset>
                </wp:positionH>
                <wp:positionV relativeFrom="paragraph">
                  <wp:posOffset>19050</wp:posOffset>
                </wp:positionV>
                <wp:extent cx="0" cy="803275"/>
                <wp:effectExtent l="95250" t="0" r="57150" b="53975"/>
                <wp:wrapNone/>
                <wp:docPr id="53" name="Straight Arrow Connector 9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80327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99" o:spid="_x0000_s1026" type="#_x0000_t32" style="position:absolute;margin-left:224.8pt;margin-top:1.5pt;width:0;height:63.25pt;z-index:251605504;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" strokecolor="#4a7ebb">
                <v:stroke endarrow="open"/>
                <o:lock v:ext="edit" shapetype="f"/>
              </v:shape>
            </w:pict>
          </mc:Fallback>
        </mc:AlternateContent>
      </w:r>
    </w:p>
    <w:p w:rsidR="007A2DF9" w:rsidRPr="00924430" w:rsidRDefault="007B7457" w:rsidP="007B2FA5">
      <w:pPr>
        <w:spacing w:line="360" w:lineRule="auto"/>
        <w:rPr>
          <w:sz w:val="24"/>
          <w:szCs w:val="24"/>
          <w:lang w:eastAsia="lt-LT"/>
        </w:rPr>
      </w:pPr>
      <w:r w:rsidRPr="00924430">
        <w:rPr>
          <w:noProof/>
          <w:lang w:eastAsia="zh-CN"/>
        </w:rPr>
        <mc:AlternateContent>
          <mc:Choice Requires="wps">
            <w:drawing>
              <wp:anchor distT="0" distB="0" distL="114300" distR="114300" simplePos="0" relativeHeight="251613696" behindDoc="0" locked="0" layoutInCell="1" allowOverlap="1" wp14:anchorId="26961C1F" wp14:editId="67C18E2D">
                <wp:simplePos x="0" y="0"/>
                <wp:positionH relativeFrom="column">
                  <wp:posOffset>3189605</wp:posOffset>
                </wp:positionH>
                <wp:positionV relativeFrom="paragraph">
                  <wp:posOffset>34290</wp:posOffset>
                </wp:positionV>
                <wp:extent cx="1399540" cy="525145"/>
                <wp:effectExtent l="38100" t="0" r="29210" b="65405"/>
                <wp:wrapNone/>
                <wp:docPr id="52" name="Straight Arrow Connector 12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399540" cy="52514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120" o:spid="_x0000_s1026" type="#_x0000_t32" style="position:absolute;margin-left:251.15pt;margin-top:2.7pt;width:110.2pt;height:41.35pt;flip:x;z-index:25161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" strokecolor="#4a7ebb">
                <v:stroke endarrow="open"/>
                <o:lock v:ext="edit" shapetype="f"/>
              </v:shape>
            </w:pict>
          </mc:Fallback>
        </mc:AlternateContent>
      </w:r>
      <w:r w:rsidRPr="00924430">
        <w:rPr>
          <w:noProof/>
          <w:lang w:eastAsia="zh-CN"/>
        </w:rPr>
        <mc:AlternateContent>
          <mc:Choice Requires="wps">
            <w:drawing>
              <wp:anchor distT="0" distB="0" distL="114300" distR="114300" simplePos="0" relativeHeight="251606528" behindDoc="0" locked="0" layoutInCell="1" allowOverlap="1" wp14:anchorId="0778480A" wp14:editId="2C706C7E">
                <wp:simplePos x="0" y="0"/>
                <wp:positionH relativeFrom="column">
                  <wp:posOffset>1281430</wp:posOffset>
                </wp:positionH>
                <wp:positionV relativeFrom="paragraph">
                  <wp:posOffset>130175</wp:posOffset>
                </wp:positionV>
                <wp:extent cx="1271905" cy="429260"/>
                <wp:effectExtent l="0" t="0" r="61595" b="85090"/>
                <wp:wrapNone/>
                <wp:docPr id="106" name="Straight Arrow Connector 10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71905" cy="42926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106" o:spid="_x0000_s1026" type="#_x0000_t32" style="position:absolute;margin-left:100.9pt;margin-top:10.25pt;width:100.15pt;height:33.8pt;z-index:251606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" strokecolor="#4a7ebb">
                <v:stroke endarrow="open"/>
                <o:lock v:ext="edit" shapetype="f"/>
              </v:shape>
            </w:pict>
          </mc:Fallback>
        </mc:AlternateContent>
      </w:r>
    </w:p>
    <w:p w:rsidR="007A2DF9" w:rsidRPr="00924430" w:rsidRDefault="007B7457" w:rsidP="005D6D58">
      <w:pPr>
        <w:widowControl/>
        <w:autoSpaceDE w:val="0"/>
        <w:autoSpaceDN w:val="0"/>
        <w:adjustRightInd w:val="0"/>
        <w:spacing w:line="360" w:lineRule="auto"/>
        <w:ind w:firstLine="720"/>
        <w:rPr>
          <w:sz w:val="24"/>
          <w:szCs w:val="24"/>
        </w:rPr>
      </w:pPr>
      <w:r w:rsidRPr="00924430">
        <w:rPr>
          <w:noProof/>
          <w:lang w:eastAsia="zh-CN"/>
        </w:rPr>
        <mc:AlternateContent>
          <mc:Choice Requires="wps">
            <w:drawing>
              <wp:anchor distT="0" distB="0" distL="114300" distR="114300" simplePos="0" relativeHeight="251599360" behindDoc="0" locked="0" layoutInCell="1" allowOverlap="1" wp14:anchorId="6FFEF4D6" wp14:editId="2303B87F">
                <wp:simplePos x="0" y="0"/>
                <wp:positionH relativeFrom="column">
                  <wp:posOffset>-81915</wp:posOffset>
                </wp:positionH>
                <wp:positionV relativeFrom="paragraph">
                  <wp:posOffset>156845</wp:posOffset>
                </wp:positionV>
                <wp:extent cx="1247775" cy="612140"/>
                <wp:effectExtent l="0" t="0" r="28575" b="16510"/>
                <wp:wrapNone/>
                <wp:docPr id="91" name="Rounded Rectangle 9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12140"/>
                        </a:xfrm>
                        <a:prstGeom prst="roundRect">
                          <a:avLst/>
                        </a:prstGeom>
                        <a:solidFill>
                          <a:sysClr val="window" lastClr="FFFFFF"/>
                        </a:solidFill>
                        <a:ln w="25400" cap="flat" cmpd="sng" algn="ctr">
                          <a:solidFill>
                            <a:srgbClr val="4F81BD"/>
                          </a:solidFill>
                          <a:prstDash val="solid"/>
                        </a:ln>
                        <a:effectLst/>
                      </wps:spPr>
                      <wps:txbx>
                        <w:txbxContent>
                          <w:p w:rsidR="00464C14" w:rsidRPr="00E16884" w:rsidRDefault="00464C14" w:rsidP="00E16884">
                            <w:pPr>
                              <w:ind w:firstLine="0"/>
                              <w:jc w:val="center"/>
                              <w:rPr>
                                <w:b/>
                              </w:rPr>
                            </w:pPr>
                            <w:r w:rsidRPr="00E16884">
                              <w:rPr>
                                <w:b/>
                              </w:rPr>
                              <w:t>Kvalifikuotumas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91" o:spid="_x0000_s1057" style="position:absolute;left:0;text-align:left;margin-left:-6.45pt;margin-top:12.35pt;width:98.25pt;height:48.2pt;z-index:251599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" fillcolor="window" strokecolor="#4f81bd" strokeweight="2pt">
                <v:path arrowok="t"/>
                <v:textbox>
                  <w:txbxContent>
                    <w:p w:rsidR="00464C14" w:rsidRPr="00E16884" w:rsidRDefault="00464C14" w:rsidP="00E16884">
                      <w:pPr>
                        <w:ind w:firstLine="0"/>
                        <w:jc w:val="center"/>
                        <w:rPr>
                          <w:b/>
                        </w:rPr>
                      </w:pPr>
                      <w:r w:rsidRPr="00E16884">
                        <w:rPr>
                          <w:b/>
                        </w:rPr>
                        <w:t>Kvalifikuotumas</w:t>
                      </w:r>
                    </w:p>
                  </w:txbxContent>
                </v:textbox>
              </v:roundrect>
            </w:pict>
          </mc:Fallback>
        </mc:AlternateContent>
      </w:r>
      <w:r w:rsidRPr="00924430">
        <w:rPr>
          <w:noProof/>
          <w:lang w:eastAsia="zh-CN"/>
        </w:rPr>
        <mc:AlternateContent>
          <mc:Choice Requires="wps">
            <w:drawing>
              <wp:anchor distT="0" distB="0" distL="114300" distR="114300" simplePos="0" relativeHeight="251603456" behindDoc="0" locked="0" layoutInCell="1" allowOverlap="1" wp14:anchorId="60C99243" wp14:editId="2FFD0209">
                <wp:simplePos x="0" y="0"/>
                <wp:positionH relativeFrom="column">
                  <wp:posOffset>4589780</wp:posOffset>
                </wp:positionH>
                <wp:positionV relativeFrom="paragraph">
                  <wp:posOffset>106680</wp:posOffset>
                </wp:positionV>
                <wp:extent cx="1247775" cy="612140"/>
                <wp:effectExtent l="0" t="0" r="28575" b="16510"/>
                <wp:wrapNone/>
                <wp:docPr id="97" name="Rounded Rectangle 9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12140"/>
                        </a:xfrm>
                        <a:prstGeom prst="roundRect">
                          <a:avLst/>
                        </a:prstGeom>
                        <a:solidFill>
                          <a:sysClr val="window" lastClr="FFFFFF"/>
                        </a:solidFill>
                        <a:ln w="25400" cap="flat" cmpd="sng" algn="ctr">
                          <a:solidFill>
                            <a:srgbClr val="4F81BD"/>
                          </a:solidFill>
                          <a:prstDash val="solid"/>
                        </a:ln>
                        <a:effectLst/>
                      </wps:spPr>
                      <wps:txbx>
                        <w:txbxContent>
                          <w:p w:rsidR="00464C14" w:rsidRPr="00234D20" w:rsidRDefault="00464C14" w:rsidP="00234D20">
                            <w:pPr>
                              <w:ind w:firstLine="0"/>
                              <w:jc w:val="center"/>
                              <w:rPr>
                                <w:b/>
                              </w:rPr>
                            </w:pPr>
                            <w:r w:rsidRPr="00234D20">
                              <w:rPr>
                                <w:b/>
                              </w:rPr>
                              <w:t>Lankstumas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97" o:spid="_x0000_s1058" style="position:absolute;left:0;text-align:left;margin-left:361.4pt;margin-top:8.4pt;width:98.25pt;height:48.2pt;z-index:251603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" fillcolor="window" strokecolor="#4f81bd" strokeweight="2pt">
                <v:path arrowok="t"/>
                <v:textbox>
                  <w:txbxContent>
                    <w:p w:rsidR="00464C14" w:rsidRPr="00234D20" w:rsidRDefault="00464C14" w:rsidP="00234D20">
                      <w:pPr>
                        <w:ind w:firstLine="0"/>
                        <w:jc w:val="center"/>
                        <w:rPr>
                          <w:b/>
                        </w:rPr>
                      </w:pPr>
                      <w:r w:rsidRPr="00234D20">
                        <w:rPr>
                          <w:b/>
                        </w:rPr>
                        <w:t>Lankstumas</w:t>
                      </w:r>
                    </w:p>
                  </w:txbxContent>
                </v:textbox>
              </v:roundrect>
            </w:pict>
          </mc:Fallback>
        </mc:AlternateContent>
      </w:r>
    </w:p>
    <w:p w:rsidR="007A2DF9" w:rsidRPr="00924430" w:rsidRDefault="007B7457" w:rsidP="005D6D58">
      <w:pPr>
        <w:widowControl/>
        <w:autoSpaceDE w:val="0"/>
        <w:autoSpaceDN w:val="0"/>
        <w:adjustRightInd w:val="0"/>
        <w:spacing w:line="360" w:lineRule="auto"/>
        <w:ind w:firstLine="720"/>
        <w:rPr>
          <w:sz w:val="24"/>
          <w:szCs w:val="24"/>
        </w:rPr>
      </w:pPr>
      <w:r w:rsidRPr="00924430">
        <w:rPr>
          <w:noProof/>
          <w:lang w:eastAsia="zh-CN"/>
        </w:rPr>
        <mc:AlternateContent>
          <mc:Choice Requires="wps">
            <w:drawing>
              <wp:anchor distT="0" distB="0" distL="114300" distR="114300" simplePos="0" relativeHeight="251597312" behindDoc="0" locked="0" layoutInCell="1" allowOverlap="1" wp14:anchorId="1843EA1D" wp14:editId="00792205">
                <wp:simplePos x="0" y="0"/>
                <wp:positionH relativeFrom="column">
                  <wp:posOffset>2235200</wp:posOffset>
                </wp:positionH>
                <wp:positionV relativeFrom="paragraph">
                  <wp:posOffset>31750</wp:posOffset>
                </wp:positionV>
                <wp:extent cx="1247775" cy="659765"/>
                <wp:effectExtent l="0" t="0" r="28575" b="26035"/>
                <wp:wrapNone/>
                <wp:docPr id="51" name="Rounded 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59765"/>
                        </a:xfrm>
                        <a:prstGeom prst="roundRect">
                          <a:avLst/>
                        </a:prstGeom>
                        <a:solidFill>
                          <a:sysClr val="window" lastClr="FFFFFF"/>
                        </a:solidFill>
                        <a:ln w="25400" cap="flat" cmpd="sng" algn="ctr">
                          <a:solidFill>
                            <a:srgbClr val="4F81BD"/>
                          </a:solidFill>
                          <a:prstDash val="solid"/>
                        </a:ln>
                        <a:effectLst/>
                      </wps:spPr>
                      <wps:txbx>
                        <w:txbxContent>
                          <w:p w:rsidR="00464C14" w:rsidRPr="00234D20" w:rsidRDefault="00464C14" w:rsidP="00234D20">
                            <w:pPr>
                              <w:spacing w:line="276" w:lineRule="auto"/>
                              <w:ind w:firstLine="0"/>
                              <w:jc w:val="center"/>
                              <w:rPr>
                                <w:b/>
                                <w:sz w:val="18"/>
                              </w:rPr>
                            </w:pPr>
                            <w:r w:rsidRPr="00234D20">
                              <w:rPr>
                                <w:b/>
                                <w:sz w:val="18"/>
                              </w:rPr>
                              <w:t>Aptarnaujančio banko darbuotojų paslaugų kokybė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16" o:spid="_x0000_s1059" style="position:absolute;left:0;text-align:left;margin-left:176pt;margin-top:2.5pt;width:98.25pt;height:51.95pt;z-index:251597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" fillcolor="window" strokecolor="#4f81bd" strokeweight="2pt">
                <v:path arrowok="t"/>
                <v:textbox>
                  <w:txbxContent>
                    <w:p w:rsidR="00464C14" w:rsidRPr="00234D20" w:rsidRDefault="00464C14" w:rsidP="00234D20">
                      <w:pPr>
                        <w:spacing w:line="276" w:lineRule="auto"/>
                        <w:ind w:firstLine="0"/>
                        <w:jc w:val="center"/>
                        <w:rPr>
                          <w:b/>
                          <w:sz w:val="18"/>
                        </w:rPr>
                      </w:pPr>
                      <w:r w:rsidRPr="00234D20">
                        <w:rPr>
                          <w:b/>
                          <w:sz w:val="18"/>
                        </w:rPr>
                        <w:t>Aptarnaujančio banko darbuotojų paslaugų kokybė</w:t>
                      </w:r>
                    </w:p>
                  </w:txbxContent>
                </v:textbox>
              </v:roundrect>
            </w:pict>
          </mc:Fallback>
        </mc:AlternateContent>
      </w:r>
      <w:r w:rsidRPr="00924430">
        <w:rPr>
          <w:noProof/>
          <w:lang w:eastAsia="zh-CN"/>
        </w:rPr>
        <mc:AlternateContent>
          <mc:Choice Requires="wps">
            <w:drawing>
              <wp:anchor distT="0" distB="0" distL="114300" distR="114300" simplePos="0" relativeHeight="251612672" behindDoc="0" locked="0" layoutInCell="1" allowOverlap="1" wp14:anchorId="421AD83B" wp14:editId="1AE6350A">
                <wp:simplePos x="0" y="0"/>
                <wp:positionH relativeFrom="column">
                  <wp:posOffset>3483610</wp:posOffset>
                </wp:positionH>
                <wp:positionV relativeFrom="paragraph">
                  <wp:posOffset>128905</wp:posOffset>
                </wp:positionV>
                <wp:extent cx="1105535" cy="198755"/>
                <wp:effectExtent l="38100" t="0" r="18415" b="86995"/>
                <wp:wrapNone/>
                <wp:docPr id="119" name="Straight Arrow Connector 1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105535" cy="19875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119" o:spid="_x0000_s1026" type="#_x0000_t32" style="position:absolute;margin-left:274.3pt;margin-top:10.15pt;width:87.05pt;height:15.65pt;flip:x;z-index:25161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" strokecolor="#4a7ebb">
                <v:stroke endarrow="open"/>
                <o:lock v:ext="edit" shapetype="f"/>
              </v:shape>
            </w:pict>
          </mc:Fallback>
        </mc:AlternateContent>
      </w:r>
      <w:r w:rsidRPr="00924430">
        <w:rPr>
          <w:noProof/>
          <w:lang w:eastAsia="zh-CN"/>
        </w:rPr>
        <mc:AlternateContent>
          <mc:Choice Requires="wps">
            <w:drawing>
              <wp:anchor distT="0" distB="0" distL="114300" distR="114300" simplePos="0" relativeHeight="251607552" behindDoc="0" locked="0" layoutInCell="1" allowOverlap="1" wp14:anchorId="0C8D8B44" wp14:editId="2D245FE2">
                <wp:simplePos x="0" y="0"/>
                <wp:positionH relativeFrom="column">
                  <wp:posOffset>1169670</wp:posOffset>
                </wp:positionH>
                <wp:positionV relativeFrom="paragraph">
                  <wp:posOffset>184785</wp:posOffset>
                </wp:positionV>
                <wp:extent cx="1066165" cy="95250"/>
                <wp:effectExtent l="0" t="0" r="76835" b="95250"/>
                <wp:wrapNone/>
                <wp:docPr id="114" name="Straight Arrow Connector 1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066165" cy="9525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114" o:spid="_x0000_s1026" type="#_x0000_t32" style="position:absolute;margin-left:92.1pt;margin-top:14.55pt;width:83.95pt;height:7.5pt;z-index:251607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" strokecolor="#4a7ebb">
                <v:stroke endarrow="open"/>
                <o:lock v:ext="edit" shapetype="f"/>
              </v:shape>
            </w:pict>
          </mc:Fallback>
        </mc:AlternateContent>
      </w:r>
    </w:p>
    <w:p w:rsidR="007A2DF9" w:rsidRPr="00924430" w:rsidRDefault="007B7457" w:rsidP="005D6D58">
      <w:pPr>
        <w:widowControl/>
        <w:autoSpaceDE w:val="0"/>
        <w:autoSpaceDN w:val="0"/>
        <w:adjustRightInd w:val="0"/>
        <w:spacing w:line="360" w:lineRule="auto"/>
        <w:ind w:firstLine="720"/>
        <w:rPr>
          <w:sz w:val="24"/>
          <w:szCs w:val="24"/>
        </w:rPr>
      </w:pPr>
      <w:r w:rsidRPr="00924430">
        <w:rPr>
          <w:noProof/>
          <w:lang w:eastAsia="zh-CN"/>
        </w:rPr>
        <mc:AlternateContent>
          <mc:Choice Requires="wps">
            <w:drawing>
              <wp:anchor distT="0" distB="0" distL="114300" distR="114300" simplePos="0" relativeHeight="251611648" behindDoc="0" locked="0" layoutInCell="1" allowOverlap="1" wp14:anchorId="677F3312" wp14:editId="15D72ECE">
                <wp:simplePos x="0" y="0"/>
                <wp:positionH relativeFrom="column">
                  <wp:posOffset>3483610</wp:posOffset>
                </wp:positionH>
                <wp:positionV relativeFrom="paragraph">
                  <wp:posOffset>239395</wp:posOffset>
                </wp:positionV>
                <wp:extent cx="851535" cy="469265"/>
                <wp:effectExtent l="38100" t="38100" r="24765" b="26035"/>
                <wp:wrapNone/>
                <wp:docPr id="118" name="Straight Arrow Connector 1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851535" cy="46926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118" o:spid="_x0000_s1026" type="#_x0000_t32" style="position:absolute;margin-left:274.3pt;margin-top:18.85pt;width:67.05pt;height:36.95pt;flip:x y;z-index:251611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" strokecolor="#4a7ebb">
                <v:stroke endarrow="open"/>
                <o:lock v:ext="edit" shapetype="f"/>
              </v:shape>
            </w:pict>
          </mc:Fallback>
        </mc:AlternateContent>
      </w:r>
    </w:p>
    <w:p w:rsidR="007A2DF9" w:rsidRPr="00924430" w:rsidRDefault="007B7457" w:rsidP="005D6D58">
      <w:pPr>
        <w:widowControl/>
        <w:autoSpaceDE w:val="0"/>
        <w:autoSpaceDN w:val="0"/>
        <w:adjustRightInd w:val="0"/>
        <w:spacing w:line="360" w:lineRule="auto"/>
        <w:ind w:firstLine="720"/>
        <w:rPr>
          <w:sz w:val="24"/>
          <w:szCs w:val="24"/>
        </w:rPr>
      </w:pPr>
      <w:r w:rsidRPr="00924430">
        <w:rPr>
          <w:noProof/>
          <w:lang w:eastAsia="zh-CN"/>
        </w:rPr>
        <mc:AlternateContent>
          <mc:Choice Requires="wps">
            <w:drawing>
              <wp:anchor distT="0" distB="0" distL="114300" distR="114300" simplePos="0" relativeHeight="251610624" behindDoc="0" locked="0" layoutInCell="1" allowOverlap="1" wp14:anchorId="7B2B5293" wp14:editId="480BC504">
                <wp:simplePos x="0" y="0"/>
                <wp:positionH relativeFrom="column">
                  <wp:posOffset>3141980</wp:posOffset>
                </wp:positionH>
                <wp:positionV relativeFrom="paragraph">
                  <wp:posOffset>166370</wp:posOffset>
                </wp:positionV>
                <wp:extent cx="555625" cy="762635"/>
                <wp:effectExtent l="38100" t="38100" r="34925" b="18415"/>
                <wp:wrapNone/>
                <wp:docPr id="117" name="Straight Arrow Connector 1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555625" cy="76263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117" o:spid="_x0000_s1026" type="#_x0000_t32" style="position:absolute;margin-left:247.4pt;margin-top:13.1pt;width:43.75pt;height:60.05pt;flip:x y;z-index:251610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" strokecolor="#4a7ebb">
                <v:stroke endarrow="open"/>
                <o:lock v:ext="edit" shapetype="f"/>
              </v:shape>
            </w:pict>
          </mc:Fallback>
        </mc:AlternateContent>
      </w:r>
      <w:r w:rsidRPr="00924430">
        <w:rPr>
          <w:noProof/>
          <w:lang w:eastAsia="zh-CN"/>
        </w:rPr>
        <mc:AlternateContent>
          <mc:Choice Requires="wps">
            <w:drawing>
              <wp:anchor distT="0" distB="0" distL="114300" distR="114300" simplePos="0" relativeHeight="251609600" behindDoc="0" locked="0" layoutInCell="1" allowOverlap="1" wp14:anchorId="06920EC9" wp14:editId="2C4DF0D0">
                <wp:simplePos x="0" y="0"/>
                <wp:positionH relativeFrom="column">
                  <wp:posOffset>2235200</wp:posOffset>
                </wp:positionH>
                <wp:positionV relativeFrom="paragraph">
                  <wp:posOffset>166370</wp:posOffset>
                </wp:positionV>
                <wp:extent cx="500380" cy="762635"/>
                <wp:effectExtent l="0" t="38100" r="52070" b="18415"/>
                <wp:wrapNone/>
                <wp:docPr id="50" name="Straight Arrow Connector 1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00380" cy="76263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116" o:spid="_x0000_s1026" type="#_x0000_t32" style="position:absolute;margin-left:176pt;margin-top:13.1pt;width:39.4pt;height:60.05pt;flip:y;z-index:251609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" strokecolor="#4a7ebb">
                <v:stroke endarrow="open"/>
                <o:lock v:ext="edit" shapetype="f"/>
              </v:shape>
            </w:pict>
          </mc:Fallback>
        </mc:AlternateContent>
      </w:r>
      <w:r w:rsidRPr="00924430">
        <w:rPr>
          <w:noProof/>
          <w:lang w:eastAsia="zh-CN"/>
        </w:rPr>
        <mc:AlternateContent>
          <mc:Choice Requires="wps">
            <w:drawing>
              <wp:anchor distT="0" distB="0" distL="114300" distR="114300" simplePos="0" relativeHeight="251602432" behindDoc="0" locked="0" layoutInCell="1" allowOverlap="1" wp14:anchorId="451C3374" wp14:editId="65EEC573">
                <wp:simplePos x="0" y="0"/>
                <wp:positionH relativeFrom="column">
                  <wp:posOffset>4334510</wp:posOffset>
                </wp:positionH>
                <wp:positionV relativeFrom="paragraph">
                  <wp:posOffset>167640</wp:posOffset>
                </wp:positionV>
                <wp:extent cx="1296035" cy="612140"/>
                <wp:effectExtent l="0" t="0" r="18415" b="16510"/>
                <wp:wrapNone/>
                <wp:docPr id="96" name="Rounded Rectangle 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96035" cy="612140"/>
                        </a:xfrm>
                        <a:prstGeom prst="roundRect">
                          <a:avLst/>
                        </a:prstGeom>
                        <a:solidFill>
                          <a:sysClr val="window" lastClr="FFFFFF"/>
                        </a:solidFill>
                        <a:ln w="25400" cap="flat" cmpd="sng" algn="ctr">
                          <a:solidFill>
                            <a:srgbClr val="4F81BD"/>
                          </a:solidFill>
                          <a:prstDash val="solid"/>
                        </a:ln>
                        <a:effectLst/>
                      </wps:spPr>
                      <wps:txbx>
                        <w:txbxContent>
                          <w:p w:rsidR="00464C14" w:rsidRPr="00234D20" w:rsidRDefault="00464C14" w:rsidP="00234D20">
                            <w:pPr>
                              <w:ind w:firstLine="0"/>
                              <w:jc w:val="center"/>
                              <w:rPr>
                                <w:b/>
                              </w:rPr>
                            </w:pPr>
                            <w:r w:rsidRPr="00234D20">
                              <w:rPr>
                                <w:b/>
                              </w:rPr>
                              <w:t>Komunikabilumas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96" o:spid="_x0000_s1060" style="position:absolute;left:0;text-align:left;margin-left:341.3pt;margin-top:13.2pt;width:102.05pt;height:48.2pt;z-index:251602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" fillcolor="window" strokecolor="#4f81bd" strokeweight="2pt">
                <v:path arrowok="t"/>
                <v:textbox>
                  <w:txbxContent>
                    <w:p w:rsidR="00464C14" w:rsidRPr="00234D20" w:rsidRDefault="00464C14" w:rsidP="00234D20">
                      <w:pPr>
                        <w:ind w:firstLine="0"/>
                        <w:jc w:val="center"/>
                        <w:rPr>
                          <w:b/>
                        </w:rPr>
                      </w:pPr>
                      <w:r w:rsidRPr="00234D20">
                        <w:rPr>
                          <w:b/>
                        </w:rPr>
                        <w:t>Komunikabilumas</w:t>
                      </w:r>
                    </w:p>
                  </w:txbxContent>
                </v:textbox>
              </v:roundrect>
            </w:pict>
          </mc:Fallback>
        </mc:AlternateContent>
      </w:r>
      <w:r w:rsidRPr="00924430">
        <w:rPr>
          <w:noProof/>
          <w:lang w:eastAsia="zh-CN"/>
        </w:rPr>
        <mc:AlternateContent>
          <mc:Choice Requires="wps">
            <w:drawing>
              <wp:anchor distT="0" distB="0" distL="114300" distR="114300" simplePos="0" relativeHeight="251608576" behindDoc="0" locked="0" layoutInCell="1" allowOverlap="1" wp14:anchorId="1419C497" wp14:editId="3B979957">
                <wp:simplePos x="0" y="0"/>
                <wp:positionH relativeFrom="column">
                  <wp:posOffset>1471930</wp:posOffset>
                </wp:positionH>
                <wp:positionV relativeFrom="paragraph">
                  <wp:posOffset>24765</wp:posOffset>
                </wp:positionV>
                <wp:extent cx="763905" cy="492760"/>
                <wp:effectExtent l="0" t="38100" r="55245" b="21590"/>
                <wp:wrapNone/>
                <wp:docPr id="49" name="Straight Arrow Connector 1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763905" cy="49276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115" o:spid="_x0000_s1026" type="#_x0000_t32" style="position:absolute;margin-left:115.9pt;margin-top:1.95pt;width:60.15pt;height:38.8pt;flip:y;z-index:251608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" strokecolor="#4a7ebb">
                <v:stroke endarrow="open"/>
                <o:lock v:ext="edit" shapetype="f"/>
              </v:shape>
            </w:pict>
          </mc:Fallback>
        </mc:AlternateContent>
      </w:r>
      <w:r w:rsidRPr="00924430">
        <w:rPr>
          <w:noProof/>
          <w:lang w:eastAsia="zh-CN"/>
        </w:rPr>
        <mc:AlternateContent>
          <mc:Choice Requires="wps">
            <w:drawing>
              <wp:anchor distT="0" distB="0" distL="114300" distR="114300" simplePos="0" relativeHeight="251600384" behindDoc="0" locked="0" layoutInCell="1" allowOverlap="1" wp14:anchorId="41E27932" wp14:editId="28503DCB">
                <wp:simplePos x="0" y="0"/>
                <wp:positionH relativeFrom="column">
                  <wp:posOffset>221615</wp:posOffset>
                </wp:positionH>
                <wp:positionV relativeFrom="paragraph">
                  <wp:posOffset>220345</wp:posOffset>
                </wp:positionV>
                <wp:extent cx="1247775" cy="612140"/>
                <wp:effectExtent l="0" t="0" r="28575" b="16510"/>
                <wp:wrapNone/>
                <wp:docPr id="93" name="Rounded Rectangle 9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12140"/>
                        </a:xfrm>
                        <a:prstGeom prst="roundRect">
                          <a:avLst/>
                        </a:prstGeom>
                        <a:solidFill>
                          <a:sysClr val="window" lastClr="FFFFFF"/>
                        </a:solidFill>
                        <a:ln w="25400" cap="flat" cmpd="sng" algn="ctr">
                          <a:solidFill>
                            <a:srgbClr val="4F81BD"/>
                          </a:solidFill>
                          <a:prstDash val="solid"/>
                        </a:ln>
                        <a:effectLst/>
                      </wps:spPr>
                      <wps:txbx>
                        <w:txbxContent>
                          <w:p w:rsidR="00464C14" w:rsidRPr="00E16884" w:rsidRDefault="00464C14" w:rsidP="00E16884">
                            <w:pPr>
                              <w:ind w:firstLine="0"/>
                              <w:jc w:val="center"/>
                              <w:rPr>
                                <w:b/>
                              </w:rPr>
                            </w:pPr>
                            <w:r w:rsidRPr="00E16884">
                              <w:rPr>
                                <w:b/>
                              </w:rPr>
                              <w:t>Informuotumas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93" o:spid="_x0000_s1061" style="position:absolute;left:0;text-align:left;margin-left:17.45pt;margin-top:17.35pt;width:98.25pt;height:48.2pt;z-index:251600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" fillcolor="window" strokecolor="#4f81bd" strokeweight="2pt">
                <v:path arrowok="t"/>
                <v:textbox>
                  <w:txbxContent>
                    <w:p w:rsidR="00464C14" w:rsidRPr="00E16884" w:rsidRDefault="00464C14" w:rsidP="00E16884">
                      <w:pPr>
                        <w:ind w:firstLine="0"/>
                        <w:jc w:val="center"/>
                        <w:rPr>
                          <w:b/>
                        </w:rPr>
                      </w:pPr>
                      <w:r w:rsidRPr="00E16884">
                        <w:rPr>
                          <w:b/>
                        </w:rPr>
                        <w:t>Informuotumas</w:t>
                      </w:r>
                    </w:p>
                  </w:txbxContent>
                </v:textbox>
              </v:roundrect>
            </w:pict>
          </mc:Fallback>
        </mc:AlternateContent>
      </w:r>
    </w:p>
    <w:p w:rsidR="007A2DF9" w:rsidRPr="00924430" w:rsidRDefault="007A2DF9" w:rsidP="005D6D58">
      <w:pPr>
        <w:widowControl/>
        <w:autoSpaceDE w:val="0"/>
        <w:autoSpaceDN w:val="0"/>
        <w:adjustRightInd w:val="0"/>
        <w:spacing w:line="360" w:lineRule="auto"/>
        <w:ind w:firstLine="720"/>
        <w:rPr>
          <w:sz w:val="24"/>
          <w:szCs w:val="24"/>
        </w:rPr>
      </w:pPr>
    </w:p>
    <w:p w:rsidR="007A2DF9" w:rsidRPr="00924430" w:rsidRDefault="007A2DF9" w:rsidP="005D6D58">
      <w:pPr>
        <w:widowControl/>
        <w:autoSpaceDE w:val="0"/>
        <w:autoSpaceDN w:val="0"/>
        <w:adjustRightInd w:val="0"/>
        <w:spacing w:line="360" w:lineRule="auto"/>
        <w:ind w:firstLine="720"/>
        <w:rPr>
          <w:sz w:val="24"/>
          <w:szCs w:val="24"/>
        </w:rPr>
      </w:pPr>
    </w:p>
    <w:p w:rsidR="007A2DF9" w:rsidRPr="00924430" w:rsidRDefault="007B7457" w:rsidP="005D6D58">
      <w:pPr>
        <w:widowControl/>
        <w:autoSpaceDE w:val="0"/>
        <w:autoSpaceDN w:val="0"/>
        <w:adjustRightInd w:val="0"/>
        <w:spacing w:line="360" w:lineRule="auto"/>
        <w:ind w:firstLine="720"/>
        <w:rPr>
          <w:sz w:val="24"/>
          <w:szCs w:val="24"/>
        </w:rPr>
      </w:pPr>
      <w:r w:rsidRPr="00924430">
        <w:rPr>
          <w:noProof/>
          <w:lang w:eastAsia="zh-CN"/>
        </w:rPr>
        <mc:AlternateContent>
          <mc:Choice Requires="wps">
            <w:drawing>
              <wp:anchor distT="0" distB="0" distL="114300" distR="114300" simplePos="0" relativeHeight="251596288" behindDoc="0" locked="0" layoutInCell="1" allowOverlap="1" wp14:anchorId="295F6B4A" wp14:editId="4CA3C7DB">
                <wp:simplePos x="0" y="0"/>
                <wp:positionH relativeFrom="column">
                  <wp:posOffset>1607185</wp:posOffset>
                </wp:positionH>
                <wp:positionV relativeFrom="paragraph">
                  <wp:posOffset>141605</wp:posOffset>
                </wp:positionV>
                <wp:extent cx="1247775" cy="612140"/>
                <wp:effectExtent l="0" t="0" r="28575" b="16510"/>
                <wp:wrapNone/>
                <wp:docPr id="48" name="Rounded 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12140"/>
                        </a:xfrm>
                        <a:prstGeom prst="roundRect">
                          <a:avLst/>
                        </a:prstGeom>
                        <a:solidFill>
                          <a:sysClr val="window" lastClr="FFFFFF"/>
                        </a:solidFill>
                        <a:ln w="25400" cap="flat" cmpd="sng" algn="ctr">
                          <a:solidFill>
                            <a:srgbClr val="4F81BD"/>
                          </a:solidFill>
                          <a:prstDash val="solid"/>
                        </a:ln>
                        <a:effectLst/>
                      </wps:spPr>
                      <wps:txbx>
                        <w:txbxContent>
                          <w:p w:rsidR="00464C14" w:rsidRPr="00E16884" w:rsidRDefault="00464C14" w:rsidP="00E16884">
                            <w:pPr>
                              <w:ind w:firstLine="0"/>
                              <w:jc w:val="center"/>
                              <w:rPr>
                                <w:b/>
                              </w:rPr>
                            </w:pPr>
                            <w:r w:rsidRPr="00E16884">
                              <w:rPr>
                                <w:b/>
                              </w:rPr>
                              <w:t>Reagavimas į klientų poreikius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15" o:spid="_x0000_s1062" style="position:absolute;left:0;text-align:left;margin-left:126.55pt;margin-top:11.15pt;width:98.25pt;height:48.2pt;z-index:25159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" fillcolor="window" strokecolor="#4f81bd" strokeweight="2pt">
                <v:path arrowok="t"/>
                <v:textbox>
                  <w:txbxContent>
                    <w:p w:rsidR="00464C14" w:rsidRPr="00E16884" w:rsidRDefault="00464C14" w:rsidP="00E16884">
                      <w:pPr>
                        <w:ind w:firstLine="0"/>
                        <w:jc w:val="center"/>
                        <w:rPr>
                          <w:b/>
                        </w:rPr>
                      </w:pPr>
                      <w:r w:rsidRPr="00E16884">
                        <w:rPr>
                          <w:b/>
                        </w:rPr>
                        <w:t>Reagavimas į klientų poreikius</w:t>
                      </w:r>
                    </w:p>
                  </w:txbxContent>
                </v:textbox>
              </v:roundrect>
            </w:pict>
          </mc:Fallback>
        </mc:AlternateContent>
      </w:r>
      <w:r w:rsidRPr="00924430">
        <w:rPr>
          <w:noProof/>
          <w:lang w:eastAsia="zh-CN"/>
        </w:rPr>
        <mc:AlternateContent>
          <mc:Choice Requires="wps">
            <w:drawing>
              <wp:anchor distT="0" distB="0" distL="114300" distR="114300" simplePos="0" relativeHeight="251601408" behindDoc="0" locked="0" layoutInCell="1" allowOverlap="1" wp14:anchorId="4236EB75" wp14:editId="4FF3CB9C">
                <wp:simplePos x="0" y="0"/>
                <wp:positionH relativeFrom="column">
                  <wp:posOffset>3084195</wp:posOffset>
                </wp:positionH>
                <wp:positionV relativeFrom="paragraph">
                  <wp:posOffset>140970</wp:posOffset>
                </wp:positionV>
                <wp:extent cx="1247775" cy="612140"/>
                <wp:effectExtent l="0" t="0" r="28575" b="16510"/>
                <wp:wrapNone/>
                <wp:docPr id="95" name="Rounded Rectangle 9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12140"/>
                        </a:xfrm>
                        <a:prstGeom prst="roundRect">
                          <a:avLst/>
                        </a:prstGeom>
                        <a:solidFill>
                          <a:sysClr val="window" lastClr="FFFFFF"/>
                        </a:solidFill>
                        <a:ln w="25400" cap="flat" cmpd="sng" algn="ctr">
                          <a:solidFill>
                            <a:srgbClr val="4F81BD"/>
                          </a:solidFill>
                          <a:prstDash val="solid"/>
                        </a:ln>
                        <a:effectLst/>
                      </wps:spPr>
                      <wps:txbx>
                        <w:txbxContent>
                          <w:p w:rsidR="00464C14" w:rsidRPr="00E16884" w:rsidRDefault="00464C14" w:rsidP="00E16884">
                            <w:pPr>
                              <w:ind w:firstLine="0"/>
                              <w:jc w:val="center"/>
                              <w:rPr>
                                <w:b/>
                              </w:rPr>
                            </w:pPr>
                            <w:r w:rsidRPr="00E16884">
                              <w:rPr>
                                <w:b/>
                              </w:rPr>
                              <w:t>Sprendimų priėmimo opertatyvumas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95" o:spid="_x0000_s1063" style="position:absolute;left:0;text-align:left;margin-left:242.85pt;margin-top:11.1pt;width:98.25pt;height:48.2pt;z-index:251601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" fillcolor="window" strokecolor="#4f81bd" strokeweight="2pt">
                <v:path arrowok="t"/>
                <v:textbox>
                  <w:txbxContent>
                    <w:p w:rsidR="00464C14" w:rsidRPr="00E16884" w:rsidRDefault="00464C14" w:rsidP="00E16884">
                      <w:pPr>
                        <w:ind w:firstLine="0"/>
                        <w:jc w:val="center"/>
                        <w:rPr>
                          <w:b/>
                        </w:rPr>
                      </w:pPr>
                      <w:r w:rsidRPr="00E16884">
                        <w:rPr>
                          <w:b/>
                        </w:rPr>
                        <w:t>Sprendimų priėmimo opertatyvumas</w:t>
                      </w:r>
                    </w:p>
                  </w:txbxContent>
                </v:textbox>
              </v:roundrect>
            </w:pict>
          </mc:Fallback>
        </mc:AlternateContent>
      </w:r>
    </w:p>
    <w:p w:rsidR="007A2DF9" w:rsidRPr="00924430" w:rsidRDefault="007A2DF9" w:rsidP="005D6D58">
      <w:pPr>
        <w:widowControl/>
        <w:autoSpaceDE w:val="0"/>
        <w:autoSpaceDN w:val="0"/>
        <w:adjustRightInd w:val="0"/>
        <w:spacing w:line="360" w:lineRule="auto"/>
        <w:ind w:firstLine="720"/>
        <w:rPr>
          <w:sz w:val="24"/>
          <w:szCs w:val="24"/>
        </w:rPr>
      </w:pPr>
    </w:p>
    <w:p w:rsidR="007A2DF9" w:rsidRPr="00924430" w:rsidRDefault="007A2DF9" w:rsidP="005D6D58">
      <w:pPr>
        <w:widowControl/>
        <w:autoSpaceDE w:val="0"/>
        <w:autoSpaceDN w:val="0"/>
        <w:adjustRightInd w:val="0"/>
        <w:spacing w:line="360" w:lineRule="auto"/>
        <w:ind w:firstLine="720"/>
        <w:rPr>
          <w:sz w:val="24"/>
          <w:szCs w:val="24"/>
        </w:rPr>
      </w:pPr>
    </w:p>
    <w:p w:rsidR="007A2DF9" w:rsidRPr="00924430" w:rsidRDefault="007A2DF9" w:rsidP="005D6D58">
      <w:pPr>
        <w:widowControl/>
        <w:autoSpaceDE w:val="0"/>
        <w:autoSpaceDN w:val="0"/>
        <w:adjustRightInd w:val="0"/>
        <w:spacing w:line="360" w:lineRule="auto"/>
        <w:ind w:firstLine="720"/>
        <w:rPr>
          <w:sz w:val="24"/>
          <w:szCs w:val="24"/>
        </w:rPr>
      </w:pPr>
    </w:p>
    <w:p w:rsidR="007A2DF9" w:rsidRPr="00924430" w:rsidRDefault="007A2DF9" w:rsidP="00FF2EDD">
      <w:pPr>
        <w:pStyle w:val="Heading2"/>
        <w:jc w:val="center"/>
        <w:rPr>
          <w:sz w:val="22"/>
        </w:rPr>
      </w:pPr>
      <w:bookmarkStart w:id="185" w:name="_Toc313319169"/>
      <w:bookmarkStart w:id="186" w:name="_Toc313319475"/>
      <w:bookmarkStart w:id="187" w:name="_Toc313327118"/>
      <w:bookmarkStart w:id="188" w:name="_Toc313327277"/>
      <w:bookmarkStart w:id="189" w:name="_Toc313833962"/>
      <w:r w:rsidRPr="00924430">
        <w:rPr>
          <w:sz w:val="22"/>
        </w:rPr>
        <w:t>26 pav. Aptarnaujančio banko darbuotojų paslaugų kokybės ir ją lemiančių veiksnių modelis</w:t>
      </w:r>
      <w:bookmarkEnd w:id="185"/>
      <w:bookmarkEnd w:id="186"/>
      <w:bookmarkEnd w:id="187"/>
      <w:bookmarkEnd w:id="188"/>
      <w:bookmarkEnd w:id="189"/>
    </w:p>
    <w:p w:rsidR="007A2DF9" w:rsidRPr="00924430" w:rsidRDefault="007A2DF9" w:rsidP="00F60CFE">
      <w:pPr>
        <w:widowControl/>
        <w:spacing w:line="360" w:lineRule="auto"/>
        <w:ind w:firstLine="0"/>
        <w:rPr>
          <w:sz w:val="24"/>
          <w:szCs w:val="24"/>
          <w:lang w:eastAsia="lt-LT"/>
        </w:rPr>
      </w:pPr>
    </w:p>
    <w:p w:rsidR="007A2DF9" w:rsidRPr="00924430" w:rsidRDefault="007A2DF9" w:rsidP="0048239A">
      <w:pPr>
        <w:widowControl/>
        <w:autoSpaceDE w:val="0"/>
        <w:autoSpaceDN w:val="0"/>
        <w:adjustRightInd w:val="0"/>
        <w:spacing w:line="360" w:lineRule="auto"/>
        <w:rPr>
          <w:sz w:val="24"/>
          <w:szCs w:val="24"/>
        </w:rPr>
      </w:pPr>
      <w:r w:rsidRPr="00924430">
        <w:rPr>
          <w:sz w:val="24"/>
          <w:szCs w:val="24"/>
        </w:rPr>
        <w:lastRenderedPageBreak/>
        <w:t xml:space="preserve">Tiesinės regresinės pagalba bus nustatoma, ar visi kintamieji modelyje yra reikalingi, jam neprieštarauja ir kurei iš jų turi didesnę įtaką priklausomam kintamajam </w:t>
      </w:r>
      <w:r w:rsidRPr="00924430">
        <w:rPr>
          <w:rFonts w:ascii="Cambria Math" w:hAnsi="Cambria Math"/>
          <w:i/>
          <w:sz w:val="24"/>
          <w:szCs w:val="24"/>
        </w:rPr>
        <w:t>Y</w:t>
      </w:r>
      <w:r w:rsidRPr="00924430">
        <w:rPr>
          <w:rFonts w:ascii="Cambria Math" w:hAnsi="Cambria Math"/>
          <w:sz w:val="24"/>
          <w:szCs w:val="24"/>
        </w:rPr>
        <w:t xml:space="preserve">. </w:t>
      </w:r>
      <w:r w:rsidRPr="00924430">
        <w:rPr>
          <w:sz w:val="24"/>
          <w:szCs w:val="24"/>
        </w:rPr>
        <w:t xml:space="preserve">Tiriama modelis gali būti užrašytas taip: </w:t>
      </w:r>
      <m:oMath>
        <m:r>
          <w:rPr>
            <w:rFonts w:ascii="Cambria Math" w:hAnsi="Cambria Math"/>
            <w:sz w:val="24"/>
            <w:szCs w:val="24"/>
          </w:rPr>
          <m:t>y=f</m:t>
        </m:r>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1</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2</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3</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4</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6</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7</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8</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9</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10</m:t>
                </m:r>
              </m:sub>
            </m:sSub>
          </m:e>
        </m:d>
      </m:oMath>
      <w:r w:rsidRPr="00924430">
        <w:rPr>
          <w:sz w:val="24"/>
          <w:szCs w:val="24"/>
        </w:rPr>
        <w:t>.</w:t>
      </w:r>
    </w:p>
    <w:p w:rsidR="007A2DF9" w:rsidRPr="00924430" w:rsidRDefault="007A2DF9" w:rsidP="005D6D58">
      <w:pPr>
        <w:widowControl/>
        <w:autoSpaceDE w:val="0"/>
        <w:autoSpaceDN w:val="0"/>
        <w:adjustRightInd w:val="0"/>
        <w:spacing w:line="360" w:lineRule="auto"/>
        <w:ind w:firstLine="720"/>
        <w:rPr>
          <w:sz w:val="24"/>
          <w:szCs w:val="24"/>
        </w:rPr>
      </w:pPr>
      <w:r w:rsidRPr="00924430">
        <w:rPr>
          <w:sz w:val="24"/>
          <w:szCs w:val="24"/>
        </w:rPr>
        <w:t xml:space="preserve">Tiesinė regresinė analizė yra atliekama naudojantis SPSS </w:t>
      </w:r>
      <w:r w:rsidRPr="00924430">
        <w:rPr>
          <w:i/>
          <w:sz w:val="24"/>
          <w:szCs w:val="24"/>
        </w:rPr>
        <w:t>Statistic</w:t>
      </w:r>
      <w:r w:rsidRPr="00924430">
        <w:rPr>
          <w:sz w:val="24"/>
          <w:szCs w:val="24"/>
        </w:rPr>
        <w:t xml:space="preserve"> programos funkciją </w:t>
      </w:r>
      <w:r w:rsidRPr="00924430">
        <w:rPr>
          <w:i/>
          <w:sz w:val="24"/>
          <w:szCs w:val="24"/>
        </w:rPr>
        <w:t>Regression</w:t>
      </w:r>
      <w:r w:rsidRPr="00924430">
        <w:rPr>
          <w:sz w:val="24"/>
          <w:szCs w:val="24"/>
        </w:rPr>
        <w:t>.</w:t>
      </w:r>
    </w:p>
    <w:p w:rsidR="007A2DF9" w:rsidRPr="00924430" w:rsidRDefault="007A2DF9" w:rsidP="005D6D58">
      <w:pPr>
        <w:widowControl/>
        <w:autoSpaceDE w:val="0"/>
        <w:autoSpaceDN w:val="0"/>
        <w:adjustRightInd w:val="0"/>
        <w:spacing w:line="360" w:lineRule="auto"/>
        <w:ind w:firstLine="720"/>
        <w:rPr>
          <w:sz w:val="24"/>
          <w:szCs w:val="24"/>
        </w:rPr>
      </w:pPr>
      <w:r w:rsidRPr="00924430">
        <w:rPr>
          <w:sz w:val="24"/>
          <w:szCs w:val="24"/>
        </w:rPr>
        <w:t>Imtyje buvo 212 respondentų, kurie apytiksliai vienodai įvertino visų nepriklausomų kintamųjų įtaką aptarnaujančio banko paslaugų kokybei (žr. 3 lent.).</w:t>
      </w:r>
    </w:p>
    <w:p w:rsidR="007A2DF9" w:rsidRPr="00924430" w:rsidRDefault="007A2DF9" w:rsidP="00835CAB">
      <w:pPr>
        <w:widowControl/>
        <w:autoSpaceDE w:val="0"/>
        <w:autoSpaceDN w:val="0"/>
        <w:adjustRightInd w:val="0"/>
        <w:ind w:firstLine="0"/>
        <w:jc w:val="left"/>
        <w:rPr>
          <w:sz w:val="24"/>
          <w:szCs w:val="24"/>
          <w:lang w:eastAsia="lt-LT"/>
        </w:rPr>
      </w:pPr>
    </w:p>
    <w:tbl>
      <w:tblPr>
        <w:tblW w:w="807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357"/>
        <w:gridCol w:w="1264"/>
        <w:gridCol w:w="2137"/>
        <w:gridCol w:w="1315"/>
      </w:tblGrid>
      <w:tr w:rsidR="007A2DF9" w:rsidRPr="00924430" w:rsidTr="00F60CFE">
        <w:trPr>
          <w:cantSplit/>
          <w:trHeight w:val="266"/>
          <w:jc w:val="center"/>
        </w:trPr>
        <w:tc>
          <w:tcPr>
            <w:tcW w:w="8073" w:type="dxa"/>
            <w:gridSpan w:val="4"/>
            <w:tcBorders>
              <w:top w:val="nil"/>
              <w:left w:val="nil"/>
              <w:bottom w:val="nil"/>
              <w:right w:val="nil"/>
            </w:tcBorders>
            <w:shd w:val="clear" w:color="auto" w:fill="FFFFFF"/>
          </w:tcPr>
          <w:p w:rsidR="007A2DF9" w:rsidRPr="00924430" w:rsidRDefault="007A2DF9" w:rsidP="001019C3">
            <w:pPr>
              <w:pStyle w:val="Heading2"/>
              <w:jc w:val="center"/>
              <w:rPr>
                <w:color w:val="0000FF"/>
                <w:szCs w:val="22"/>
                <w:lang w:eastAsia="lt-LT"/>
              </w:rPr>
            </w:pPr>
            <w:bookmarkStart w:id="190" w:name="_Toc313319170"/>
            <w:bookmarkStart w:id="191" w:name="_Toc313319476"/>
            <w:bookmarkStart w:id="192" w:name="_Toc313319589"/>
            <w:bookmarkStart w:id="193" w:name="_Toc313327119"/>
            <w:bookmarkStart w:id="194" w:name="_Toc313327278"/>
            <w:bookmarkStart w:id="195" w:name="_Toc313833963"/>
            <w:r w:rsidRPr="00924430">
              <w:rPr>
                <w:sz w:val="22"/>
                <w:szCs w:val="22"/>
                <w:lang w:eastAsia="lt-LT"/>
              </w:rPr>
              <w:t xml:space="preserve">3 lentelė. </w:t>
            </w:r>
            <w:r w:rsidRPr="00924430">
              <w:rPr>
                <w:sz w:val="22"/>
              </w:rPr>
              <w:t>Aptarnaujančio banko darbuotojų paslaugų kokybės ir ją lemiančių veiksnių a</w:t>
            </w:r>
            <w:r w:rsidRPr="00924430">
              <w:rPr>
                <w:sz w:val="22"/>
                <w:szCs w:val="22"/>
                <w:lang w:eastAsia="lt-LT"/>
              </w:rPr>
              <w:t>prašomoji statistika</w:t>
            </w:r>
            <w:bookmarkEnd w:id="190"/>
            <w:bookmarkEnd w:id="191"/>
            <w:bookmarkEnd w:id="192"/>
            <w:bookmarkEnd w:id="193"/>
            <w:bookmarkEnd w:id="194"/>
            <w:bookmarkEnd w:id="195"/>
          </w:p>
        </w:tc>
      </w:tr>
      <w:tr w:rsidR="007A2DF9" w:rsidRPr="00924430" w:rsidTr="00F60CFE">
        <w:trPr>
          <w:cantSplit/>
          <w:trHeight w:val="256"/>
          <w:jc w:val="center"/>
        </w:trPr>
        <w:tc>
          <w:tcPr>
            <w:tcW w:w="3357" w:type="dxa"/>
            <w:tcBorders>
              <w:top w:val="single" w:sz="16" w:space="0" w:color="000000"/>
              <w:left w:val="single" w:sz="16" w:space="0" w:color="000000"/>
              <w:bottom w:val="single" w:sz="16" w:space="0" w:color="000000"/>
              <w:right w:val="single" w:sz="16" w:space="0" w:color="000000"/>
            </w:tcBorders>
            <w:shd w:val="clear" w:color="auto" w:fill="FFFFFF"/>
          </w:tcPr>
          <w:p w:rsidR="007A2DF9" w:rsidRPr="00924430" w:rsidRDefault="007A2DF9" w:rsidP="00835CAB">
            <w:pPr>
              <w:widowControl/>
              <w:autoSpaceDE w:val="0"/>
              <w:autoSpaceDN w:val="0"/>
              <w:adjustRightInd w:val="0"/>
              <w:spacing w:line="320" w:lineRule="atLeast"/>
              <w:ind w:left="60" w:right="60" w:firstLine="0"/>
              <w:jc w:val="left"/>
              <w:rPr>
                <w:rFonts w:ascii="Arial" w:hAnsi="Arial" w:cs="Arial"/>
                <w:color w:val="000000"/>
                <w:sz w:val="18"/>
                <w:szCs w:val="18"/>
                <w:lang w:eastAsia="lt-LT"/>
              </w:rPr>
            </w:pPr>
          </w:p>
        </w:tc>
        <w:tc>
          <w:tcPr>
            <w:tcW w:w="1264" w:type="dxa"/>
            <w:tcBorders>
              <w:top w:val="single" w:sz="16" w:space="0" w:color="000000"/>
              <w:left w:val="single" w:sz="16" w:space="0" w:color="000000"/>
              <w:bottom w:val="single" w:sz="16" w:space="0" w:color="000000"/>
            </w:tcBorders>
            <w:shd w:val="clear" w:color="auto" w:fill="FFFFFF"/>
          </w:tcPr>
          <w:p w:rsidR="007A2DF9" w:rsidRPr="00924430" w:rsidRDefault="007A2DF9" w:rsidP="00835CAB">
            <w:pPr>
              <w:widowControl/>
              <w:autoSpaceDE w:val="0"/>
              <w:autoSpaceDN w:val="0"/>
              <w:adjustRightInd w:val="0"/>
              <w:spacing w:line="320" w:lineRule="atLeast"/>
              <w:ind w:left="60" w:right="60" w:firstLine="0"/>
              <w:jc w:val="center"/>
              <w:rPr>
                <w:color w:val="000000"/>
                <w:sz w:val="22"/>
                <w:szCs w:val="18"/>
                <w:lang w:eastAsia="lt-LT"/>
              </w:rPr>
            </w:pPr>
            <w:r w:rsidRPr="00924430">
              <w:rPr>
                <w:color w:val="000000"/>
                <w:sz w:val="22"/>
                <w:szCs w:val="18"/>
                <w:lang w:eastAsia="lt-LT"/>
              </w:rPr>
              <w:t>Vidurkis</w:t>
            </w:r>
          </w:p>
        </w:tc>
        <w:tc>
          <w:tcPr>
            <w:tcW w:w="2137" w:type="dxa"/>
            <w:tcBorders>
              <w:top w:val="single" w:sz="16" w:space="0" w:color="000000"/>
              <w:bottom w:val="single" w:sz="16" w:space="0" w:color="000000"/>
            </w:tcBorders>
            <w:shd w:val="clear" w:color="auto" w:fill="FFFFFF"/>
          </w:tcPr>
          <w:p w:rsidR="007A2DF9" w:rsidRPr="00924430" w:rsidRDefault="007A2DF9" w:rsidP="00835CAB">
            <w:pPr>
              <w:widowControl/>
              <w:autoSpaceDE w:val="0"/>
              <w:autoSpaceDN w:val="0"/>
              <w:adjustRightInd w:val="0"/>
              <w:spacing w:line="320" w:lineRule="atLeast"/>
              <w:ind w:left="60" w:right="60" w:firstLine="0"/>
              <w:jc w:val="center"/>
              <w:rPr>
                <w:color w:val="000000"/>
                <w:sz w:val="22"/>
                <w:szCs w:val="18"/>
                <w:lang w:eastAsia="lt-LT"/>
              </w:rPr>
            </w:pPr>
            <w:r w:rsidRPr="00924430">
              <w:rPr>
                <w:color w:val="000000"/>
                <w:sz w:val="22"/>
                <w:szCs w:val="18"/>
                <w:lang w:eastAsia="lt-LT"/>
              </w:rPr>
              <w:t>Stand. nuokrypis</w:t>
            </w:r>
          </w:p>
        </w:tc>
        <w:tc>
          <w:tcPr>
            <w:tcW w:w="1315" w:type="dxa"/>
            <w:tcBorders>
              <w:top w:val="single" w:sz="16" w:space="0" w:color="000000"/>
              <w:bottom w:val="single" w:sz="16" w:space="0" w:color="000000"/>
              <w:right w:val="single" w:sz="16" w:space="0" w:color="000000"/>
            </w:tcBorders>
            <w:shd w:val="clear" w:color="auto" w:fill="FFFFFF"/>
          </w:tcPr>
          <w:p w:rsidR="007A2DF9" w:rsidRPr="00924430" w:rsidRDefault="007A2DF9" w:rsidP="00835CAB">
            <w:pPr>
              <w:widowControl/>
              <w:autoSpaceDE w:val="0"/>
              <w:autoSpaceDN w:val="0"/>
              <w:adjustRightInd w:val="0"/>
              <w:spacing w:line="320" w:lineRule="atLeast"/>
              <w:ind w:left="60" w:right="60" w:firstLine="0"/>
              <w:jc w:val="center"/>
              <w:rPr>
                <w:color w:val="000000"/>
                <w:sz w:val="22"/>
                <w:szCs w:val="18"/>
                <w:lang w:eastAsia="lt-LT"/>
              </w:rPr>
            </w:pPr>
            <w:r w:rsidRPr="00924430">
              <w:rPr>
                <w:color w:val="000000"/>
                <w:sz w:val="22"/>
                <w:szCs w:val="18"/>
                <w:lang w:eastAsia="lt-LT"/>
              </w:rPr>
              <w:t>N</w:t>
            </w:r>
          </w:p>
        </w:tc>
      </w:tr>
      <w:tr w:rsidR="007A2DF9" w:rsidRPr="00924430" w:rsidTr="00F60CFE">
        <w:trPr>
          <w:cantSplit/>
          <w:trHeight w:val="531"/>
          <w:jc w:val="center"/>
        </w:trPr>
        <w:tc>
          <w:tcPr>
            <w:tcW w:w="3357" w:type="dxa"/>
            <w:tcBorders>
              <w:top w:val="single" w:sz="16" w:space="0" w:color="000000"/>
              <w:left w:val="single" w:sz="16" w:space="0" w:color="000000"/>
              <w:bottom w:val="nil"/>
              <w:right w:val="single" w:sz="16" w:space="0" w:color="000000"/>
            </w:tcBorders>
            <w:shd w:val="clear" w:color="auto" w:fill="FFFFFF"/>
            <w:vAlign w:val="center"/>
          </w:tcPr>
          <w:p w:rsidR="007A2DF9" w:rsidRPr="00924430" w:rsidRDefault="007A2DF9" w:rsidP="00F60CFE">
            <w:pPr>
              <w:widowControl/>
              <w:autoSpaceDE w:val="0"/>
              <w:autoSpaceDN w:val="0"/>
              <w:adjustRightInd w:val="0"/>
              <w:ind w:left="60" w:right="60" w:firstLine="0"/>
              <w:jc w:val="left"/>
              <w:rPr>
                <w:color w:val="000000"/>
                <w:sz w:val="22"/>
                <w:lang w:eastAsia="lt-LT"/>
              </w:rPr>
            </w:pPr>
            <w:r w:rsidRPr="00924430">
              <w:rPr>
                <w:color w:val="000000"/>
                <w:sz w:val="22"/>
                <w:lang w:eastAsia="lt-LT"/>
              </w:rPr>
              <w:t>Jus aptarnaujančio banko paslaugų kokybė</w:t>
            </w:r>
          </w:p>
        </w:tc>
        <w:tc>
          <w:tcPr>
            <w:tcW w:w="1264" w:type="dxa"/>
            <w:tcBorders>
              <w:top w:val="single" w:sz="16" w:space="0" w:color="000000"/>
              <w:left w:val="single" w:sz="16" w:space="0" w:color="000000"/>
              <w:bottom w:val="nil"/>
            </w:tcBorders>
            <w:shd w:val="clear" w:color="auto" w:fill="FFFFFF"/>
            <w:vAlign w:val="center"/>
          </w:tcPr>
          <w:p w:rsidR="007A2DF9" w:rsidRPr="00924430" w:rsidRDefault="007A2DF9" w:rsidP="00F60CFE">
            <w:pPr>
              <w:widowControl/>
              <w:autoSpaceDE w:val="0"/>
              <w:autoSpaceDN w:val="0"/>
              <w:adjustRightInd w:val="0"/>
              <w:ind w:left="60" w:right="60" w:firstLine="0"/>
              <w:jc w:val="right"/>
              <w:rPr>
                <w:color w:val="000000"/>
                <w:sz w:val="22"/>
                <w:lang w:eastAsia="lt-LT"/>
              </w:rPr>
            </w:pPr>
            <w:r w:rsidRPr="00924430">
              <w:rPr>
                <w:color w:val="000000"/>
                <w:sz w:val="22"/>
                <w:lang w:eastAsia="lt-LT"/>
              </w:rPr>
              <w:t>3,97</w:t>
            </w:r>
          </w:p>
        </w:tc>
        <w:tc>
          <w:tcPr>
            <w:tcW w:w="2137" w:type="dxa"/>
            <w:tcBorders>
              <w:top w:val="single" w:sz="16" w:space="0" w:color="000000"/>
              <w:bottom w:val="nil"/>
            </w:tcBorders>
            <w:shd w:val="clear" w:color="auto" w:fill="FFFFFF"/>
            <w:vAlign w:val="center"/>
          </w:tcPr>
          <w:p w:rsidR="007A2DF9" w:rsidRPr="00924430" w:rsidRDefault="007A2DF9" w:rsidP="00F60CFE">
            <w:pPr>
              <w:widowControl/>
              <w:autoSpaceDE w:val="0"/>
              <w:autoSpaceDN w:val="0"/>
              <w:adjustRightInd w:val="0"/>
              <w:ind w:left="60" w:right="60" w:firstLine="0"/>
              <w:jc w:val="right"/>
              <w:rPr>
                <w:color w:val="000000"/>
                <w:sz w:val="22"/>
                <w:lang w:eastAsia="lt-LT"/>
              </w:rPr>
            </w:pPr>
            <w:r w:rsidRPr="00924430">
              <w:rPr>
                <w:color w:val="000000"/>
                <w:sz w:val="22"/>
                <w:lang w:eastAsia="lt-LT"/>
              </w:rPr>
              <w:t>0,667</w:t>
            </w:r>
          </w:p>
        </w:tc>
        <w:tc>
          <w:tcPr>
            <w:tcW w:w="1315" w:type="dxa"/>
            <w:tcBorders>
              <w:top w:val="single" w:sz="16" w:space="0" w:color="000000"/>
              <w:bottom w:val="nil"/>
              <w:right w:val="single" w:sz="16" w:space="0" w:color="000000"/>
            </w:tcBorders>
            <w:shd w:val="clear" w:color="auto" w:fill="FFFFFF"/>
            <w:vAlign w:val="center"/>
          </w:tcPr>
          <w:p w:rsidR="007A2DF9" w:rsidRPr="00924430" w:rsidRDefault="007A2DF9" w:rsidP="00F60CFE">
            <w:pPr>
              <w:widowControl/>
              <w:autoSpaceDE w:val="0"/>
              <w:autoSpaceDN w:val="0"/>
              <w:adjustRightInd w:val="0"/>
              <w:ind w:left="60" w:right="60" w:firstLine="0"/>
              <w:jc w:val="right"/>
              <w:rPr>
                <w:color w:val="000000"/>
                <w:sz w:val="22"/>
                <w:lang w:eastAsia="lt-LT"/>
              </w:rPr>
            </w:pPr>
            <w:r w:rsidRPr="00924430">
              <w:rPr>
                <w:color w:val="000000"/>
                <w:sz w:val="22"/>
                <w:lang w:eastAsia="lt-LT"/>
              </w:rPr>
              <w:t>212</w:t>
            </w:r>
          </w:p>
        </w:tc>
      </w:tr>
      <w:tr w:rsidR="007A2DF9" w:rsidRPr="00924430" w:rsidTr="00F60CFE">
        <w:trPr>
          <w:cantSplit/>
          <w:trHeight w:val="256"/>
          <w:jc w:val="center"/>
        </w:trPr>
        <w:tc>
          <w:tcPr>
            <w:tcW w:w="3357" w:type="dxa"/>
            <w:tcBorders>
              <w:top w:val="nil"/>
              <w:left w:val="single" w:sz="16" w:space="0" w:color="000000"/>
              <w:bottom w:val="nil"/>
              <w:right w:val="single" w:sz="16" w:space="0" w:color="000000"/>
            </w:tcBorders>
            <w:shd w:val="clear" w:color="auto" w:fill="FFFFFF"/>
            <w:vAlign w:val="center"/>
          </w:tcPr>
          <w:p w:rsidR="007A2DF9" w:rsidRPr="00924430" w:rsidRDefault="007A2DF9" w:rsidP="00F60CFE">
            <w:pPr>
              <w:widowControl/>
              <w:autoSpaceDE w:val="0"/>
              <w:autoSpaceDN w:val="0"/>
              <w:adjustRightInd w:val="0"/>
              <w:ind w:left="60" w:right="60" w:firstLine="0"/>
              <w:jc w:val="left"/>
              <w:rPr>
                <w:color w:val="000000"/>
                <w:sz w:val="22"/>
                <w:lang w:eastAsia="lt-LT"/>
              </w:rPr>
            </w:pPr>
            <w:r w:rsidRPr="00924430">
              <w:rPr>
                <w:color w:val="000000"/>
                <w:sz w:val="22"/>
                <w:lang w:eastAsia="lt-LT"/>
              </w:rPr>
              <w:t>Verslo aplinkos supratimas</w:t>
            </w:r>
          </w:p>
        </w:tc>
        <w:tc>
          <w:tcPr>
            <w:tcW w:w="1264" w:type="dxa"/>
            <w:tcBorders>
              <w:top w:val="nil"/>
              <w:left w:val="single" w:sz="16" w:space="0" w:color="000000"/>
              <w:bottom w:val="nil"/>
            </w:tcBorders>
            <w:shd w:val="clear" w:color="auto" w:fill="FFFFFF"/>
            <w:vAlign w:val="center"/>
          </w:tcPr>
          <w:p w:rsidR="007A2DF9" w:rsidRPr="00924430" w:rsidRDefault="007A2DF9" w:rsidP="00F60CFE">
            <w:pPr>
              <w:widowControl/>
              <w:autoSpaceDE w:val="0"/>
              <w:autoSpaceDN w:val="0"/>
              <w:adjustRightInd w:val="0"/>
              <w:ind w:left="60" w:right="60" w:firstLine="0"/>
              <w:jc w:val="right"/>
              <w:rPr>
                <w:color w:val="000000"/>
                <w:sz w:val="22"/>
                <w:lang w:eastAsia="lt-LT"/>
              </w:rPr>
            </w:pPr>
            <w:r w:rsidRPr="00924430">
              <w:rPr>
                <w:color w:val="000000"/>
                <w:sz w:val="22"/>
                <w:lang w:eastAsia="lt-LT"/>
              </w:rPr>
              <w:t>3,74</w:t>
            </w:r>
          </w:p>
        </w:tc>
        <w:tc>
          <w:tcPr>
            <w:tcW w:w="2137" w:type="dxa"/>
            <w:tcBorders>
              <w:top w:val="nil"/>
              <w:bottom w:val="nil"/>
            </w:tcBorders>
            <w:shd w:val="clear" w:color="auto" w:fill="FFFFFF"/>
            <w:vAlign w:val="center"/>
          </w:tcPr>
          <w:p w:rsidR="007A2DF9" w:rsidRPr="00924430" w:rsidRDefault="007A2DF9" w:rsidP="00F60CFE">
            <w:pPr>
              <w:widowControl/>
              <w:autoSpaceDE w:val="0"/>
              <w:autoSpaceDN w:val="0"/>
              <w:adjustRightInd w:val="0"/>
              <w:ind w:left="60" w:right="60" w:firstLine="0"/>
              <w:jc w:val="right"/>
              <w:rPr>
                <w:color w:val="000000"/>
                <w:sz w:val="22"/>
                <w:lang w:eastAsia="lt-LT"/>
              </w:rPr>
            </w:pPr>
            <w:r w:rsidRPr="00924430">
              <w:rPr>
                <w:color w:val="000000"/>
                <w:sz w:val="22"/>
                <w:lang w:eastAsia="lt-LT"/>
              </w:rPr>
              <w:t>0,670</w:t>
            </w:r>
          </w:p>
        </w:tc>
        <w:tc>
          <w:tcPr>
            <w:tcW w:w="1315" w:type="dxa"/>
            <w:tcBorders>
              <w:top w:val="nil"/>
              <w:bottom w:val="nil"/>
              <w:right w:val="single" w:sz="16" w:space="0" w:color="000000"/>
            </w:tcBorders>
            <w:shd w:val="clear" w:color="auto" w:fill="FFFFFF"/>
            <w:vAlign w:val="center"/>
          </w:tcPr>
          <w:p w:rsidR="007A2DF9" w:rsidRPr="00924430" w:rsidRDefault="007A2DF9" w:rsidP="00F60CFE">
            <w:pPr>
              <w:widowControl/>
              <w:autoSpaceDE w:val="0"/>
              <w:autoSpaceDN w:val="0"/>
              <w:adjustRightInd w:val="0"/>
              <w:ind w:left="60" w:right="60" w:firstLine="0"/>
              <w:jc w:val="right"/>
              <w:rPr>
                <w:color w:val="000000"/>
                <w:sz w:val="22"/>
                <w:lang w:eastAsia="lt-LT"/>
              </w:rPr>
            </w:pPr>
            <w:r w:rsidRPr="00924430">
              <w:rPr>
                <w:color w:val="000000"/>
                <w:sz w:val="22"/>
                <w:lang w:eastAsia="lt-LT"/>
              </w:rPr>
              <w:t>212</w:t>
            </w:r>
          </w:p>
        </w:tc>
      </w:tr>
      <w:tr w:rsidR="007A2DF9" w:rsidRPr="00924430" w:rsidTr="00F60CFE">
        <w:trPr>
          <w:cantSplit/>
          <w:trHeight w:val="266"/>
          <w:jc w:val="center"/>
        </w:trPr>
        <w:tc>
          <w:tcPr>
            <w:tcW w:w="3357" w:type="dxa"/>
            <w:tcBorders>
              <w:top w:val="nil"/>
              <w:left w:val="single" w:sz="16" w:space="0" w:color="000000"/>
              <w:bottom w:val="nil"/>
              <w:right w:val="single" w:sz="16" w:space="0" w:color="000000"/>
            </w:tcBorders>
            <w:shd w:val="clear" w:color="auto" w:fill="FFFFFF"/>
            <w:vAlign w:val="center"/>
          </w:tcPr>
          <w:p w:rsidR="007A2DF9" w:rsidRPr="00924430" w:rsidRDefault="007A2DF9" w:rsidP="00F60CFE">
            <w:pPr>
              <w:widowControl/>
              <w:autoSpaceDE w:val="0"/>
              <w:autoSpaceDN w:val="0"/>
              <w:adjustRightInd w:val="0"/>
              <w:ind w:left="60" w:right="60" w:firstLine="0"/>
              <w:jc w:val="left"/>
              <w:rPr>
                <w:color w:val="000000"/>
                <w:sz w:val="22"/>
                <w:lang w:eastAsia="lt-LT"/>
              </w:rPr>
            </w:pPr>
            <w:r w:rsidRPr="00924430">
              <w:rPr>
                <w:color w:val="000000"/>
                <w:sz w:val="22"/>
                <w:lang w:eastAsia="lt-LT"/>
              </w:rPr>
              <w:t>Susisiekimas</w:t>
            </w:r>
          </w:p>
        </w:tc>
        <w:tc>
          <w:tcPr>
            <w:tcW w:w="1264" w:type="dxa"/>
            <w:tcBorders>
              <w:top w:val="nil"/>
              <w:left w:val="single" w:sz="16" w:space="0" w:color="000000"/>
              <w:bottom w:val="nil"/>
            </w:tcBorders>
            <w:shd w:val="clear" w:color="auto" w:fill="FFFFFF"/>
            <w:vAlign w:val="center"/>
          </w:tcPr>
          <w:p w:rsidR="007A2DF9" w:rsidRPr="00924430" w:rsidRDefault="007A2DF9" w:rsidP="00F60CFE">
            <w:pPr>
              <w:widowControl/>
              <w:autoSpaceDE w:val="0"/>
              <w:autoSpaceDN w:val="0"/>
              <w:adjustRightInd w:val="0"/>
              <w:ind w:left="60" w:right="60" w:firstLine="0"/>
              <w:jc w:val="right"/>
              <w:rPr>
                <w:color w:val="000000"/>
                <w:sz w:val="22"/>
                <w:lang w:eastAsia="lt-LT"/>
              </w:rPr>
            </w:pPr>
            <w:r w:rsidRPr="00924430">
              <w:rPr>
                <w:color w:val="000000"/>
                <w:sz w:val="22"/>
                <w:lang w:eastAsia="lt-LT"/>
              </w:rPr>
              <w:t>3,96</w:t>
            </w:r>
          </w:p>
        </w:tc>
        <w:tc>
          <w:tcPr>
            <w:tcW w:w="2137" w:type="dxa"/>
            <w:tcBorders>
              <w:top w:val="nil"/>
              <w:bottom w:val="nil"/>
            </w:tcBorders>
            <w:shd w:val="clear" w:color="auto" w:fill="FFFFFF"/>
            <w:vAlign w:val="center"/>
          </w:tcPr>
          <w:p w:rsidR="007A2DF9" w:rsidRPr="00924430" w:rsidRDefault="007A2DF9" w:rsidP="00F60CFE">
            <w:pPr>
              <w:widowControl/>
              <w:autoSpaceDE w:val="0"/>
              <w:autoSpaceDN w:val="0"/>
              <w:adjustRightInd w:val="0"/>
              <w:ind w:left="60" w:right="60" w:firstLine="0"/>
              <w:jc w:val="right"/>
              <w:rPr>
                <w:color w:val="000000"/>
                <w:sz w:val="22"/>
                <w:lang w:eastAsia="lt-LT"/>
              </w:rPr>
            </w:pPr>
            <w:r w:rsidRPr="00924430">
              <w:rPr>
                <w:color w:val="000000"/>
                <w:sz w:val="22"/>
                <w:lang w:eastAsia="lt-LT"/>
              </w:rPr>
              <w:t>0,717</w:t>
            </w:r>
          </w:p>
        </w:tc>
        <w:tc>
          <w:tcPr>
            <w:tcW w:w="1315" w:type="dxa"/>
            <w:tcBorders>
              <w:top w:val="nil"/>
              <w:bottom w:val="nil"/>
              <w:right w:val="single" w:sz="16" w:space="0" w:color="000000"/>
            </w:tcBorders>
            <w:shd w:val="clear" w:color="auto" w:fill="FFFFFF"/>
            <w:vAlign w:val="center"/>
          </w:tcPr>
          <w:p w:rsidR="007A2DF9" w:rsidRPr="00924430" w:rsidRDefault="007A2DF9" w:rsidP="00F60CFE">
            <w:pPr>
              <w:widowControl/>
              <w:autoSpaceDE w:val="0"/>
              <w:autoSpaceDN w:val="0"/>
              <w:adjustRightInd w:val="0"/>
              <w:ind w:left="60" w:right="60" w:firstLine="0"/>
              <w:jc w:val="right"/>
              <w:rPr>
                <w:color w:val="000000"/>
                <w:sz w:val="22"/>
                <w:lang w:eastAsia="lt-LT"/>
              </w:rPr>
            </w:pPr>
            <w:r w:rsidRPr="00924430">
              <w:rPr>
                <w:color w:val="000000"/>
                <w:sz w:val="22"/>
                <w:lang w:eastAsia="lt-LT"/>
              </w:rPr>
              <w:t>212</w:t>
            </w:r>
          </w:p>
        </w:tc>
      </w:tr>
      <w:tr w:rsidR="007A2DF9" w:rsidRPr="00924430" w:rsidTr="00F60CFE">
        <w:trPr>
          <w:cantSplit/>
          <w:trHeight w:val="256"/>
          <w:jc w:val="center"/>
        </w:trPr>
        <w:tc>
          <w:tcPr>
            <w:tcW w:w="3357" w:type="dxa"/>
            <w:tcBorders>
              <w:top w:val="nil"/>
              <w:left w:val="single" w:sz="16" w:space="0" w:color="000000"/>
              <w:bottom w:val="nil"/>
              <w:right w:val="single" w:sz="16" w:space="0" w:color="000000"/>
            </w:tcBorders>
            <w:shd w:val="clear" w:color="auto" w:fill="FFFFFF"/>
            <w:vAlign w:val="center"/>
          </w:tcPr>
          <w:p w:rsidR="007A2DF9" w:rsidRPr="00924430" w:rsidRDefault="007A2DF9" w:rsidP="00F60CFE">
            <w:pPr>
              <w:widowControl/>
              <w:autoSpaceDE w:val="0"/>
              <w:autoSpaceDN w:val="0"/>
              <w:adjustRightInd w:val="0"/>
              <w:ind w:left="60" w:right="60" w:firstLine="0"/>
              <w:jc w:val="left"/>
              <w:rPr>
                <w:color w:val="000000"/>
                <w:sz w:val="22"/>
                <w:lang w:eastAsia="lt-LT"/>
              </w:rPr>
            </w:pPr>
            <w:r w:rsidRPr="00924430">
              <w:rPr>
                <w:color w:val="000000"/>
                <w:sz w:val="22"/>
                <w:lang w:eastAsia="lt-LT"/>
              </w:rPr>
              <w:t>Lankstumas</w:t>
            </w:r>
          </w:p>
        </w:tc>
        <w:tc>
          <w:tcPr>
            <w:tcW w:w="1264" w:type="dxa"/>
            <w:tcBorders>
              <w:top w:val="nil"/>
              <w:left w:val="single" w:sz="16" w:space="0" w:color="000000"/>
              <w:bottom w:val="nil"/>
            </w:tcBorders>
            <w:shd w:val="clear" w:color="auto" w:fill="FFFFFF"/>
            <w:vAlign w:val="center"/>
          </w:tcPr>
          <w:p w:rsidR="007A2DF9" w:rsidRPr="00924430" w:rsidRDefault="007A2DF9" w:rsidP="00F60CFE">
            <w:pPr>
              <w:widowControl/>
              <w:autoSpaceDE w:val="0"/>
              <w:autoSpaceDN w:val="0"/>
              <w:adjustRightInd w:val="0"/>
              <w:ind w:left="60" w:right="60" w:firstLine="0"/>
              <w:jc w:val="right"/>
              <w:rPr>
                <w:color w:val="000000"/>
                <w:sz w:val="22"/>
                <w:lang w:eastAsia="lt-LT"/>
              </w:rPr>
            </w:pPr>
            <w:r w:rsidRPr="00924430">
              <w:rPr>
                <w:color w:val="000000"/>
                <w:sz w:val="22"/>
                <w:lang w:eastAsia="lt-LT"/>
              </w:rPr>
              <w:t>3,74</w:t>
            </w:r>
          </w:p>
        </w:tc>
        <w:tc>
          <w:tcPr>
            <w:tcW w:w="2137" w:type="dxa"/>
            <w:tcBorders>
              <w:top w:val="nil"/>
              <w:bottom w:val="nil"/>
            </w:tcBorders>
            <w:shd w:val="clear" w:color="auto" w:fill="FFFFFF"/>
            <w:vAlign w:val="center"/>
          </w:tcPr>
          <w:p w:rsidR="007A2DF9" w:rsidRPr="00924430" w:rsidRDefault="007A2DF9" w:rsidP="00F60CFE">
            <w:pPr>
              <w:widowControl/>
              <w:autoSpaceDE w:val="0"/>
              <w:autoSpaceDN w:val="0"/>
              <w:adjustRightInd w:val="0"/>
              <w:ind w:left="60" w:right="60" w:firstLine="0"/>
              <w:jc w:val="right"/>
              <w:rPr>
                <w:color w:val="000000"/>
                <w:sz w:val="22"/>
                <w:lang w:eastAsia="lt-LT"/>
              </w:rPr>
            </w:pPr>
            <w:r w:rsidRPr="00924430">
              <w:rPr>
                <w:color w:val="000000"/>
                <w:sz w:val="22"/>
                <w:lang w:eastAsia="lt-LT"/>
              </w:rPr>
              <w:t>0,732</w:t>
            </w:r>
          </w:p>
        </w:tc>
        <w:tc>
          <w:tcPr>
            <w:tcW w:w="1315" w:type="dxa"/>
            <w:tcBorders>
              <w:top w:val="nil"/>
              <w:bottom w:val="nil"/>
              <w:right w:val="single" w:sz="16" w:space="0" w:color="000000"/>
            </w:tcBorders>
            <w:shd w:val="clear" w:color="auto" w:fill="FFFFFF"/>
            <w:vAlign w:val="center"/>
          </w:tcPr>
          <w:p w:rsidR="007A2DF9" w:rsidRPr="00924430" w:rsidRDefault="007A2DF9" w:rsidP="00F60CFE">
            <w:pPr>
              <w:widowControl/>
              <w:autoSpaceDE w:val="0"/>
              <w:autoSpaceDN w:val="0"/>
              <w:adjustRightInd w:val="0"/>
              <w:ind w:left="60" w:right="60" w:firstLine="0"/>
              <w:jc w:val="right"/>
              <w:rPr>
                <w:color w:val="000000"/>
                <w:sz w:val="22"/>
                <w:lang w:eastAsia="lt-LT"/>
              </w:rPr>
            </w:pPr>
            <w:r w:rsidRPr="00924430">
              <w:rPr>
                <w:color w:val="000000"/>
                <w:sz w:val="22"/>
                <w:lang w:eastAsia="lt-LT"/>
              </w:rPr>
              <w:t>212</w:t>
            </w:r>
          </w:p>
        </w:tc>
      </w:tr>
      <w:tr w:rsidR="007A2DF9" w:rsidRPr="00924430" w:rsidTr="00F60CFE">
        <w:trPr>
          <w:cantSplit/>
          <w:trHeight w:val="266"/>
          <w:jc w:val="center"/>
        </w:trPr>
        <w:tc>
          <w:tcPr>
            <w:tcW w:w="3357" w:type="dxa"/>
            <w:tcBorders>
              <w:top w:val="nil"/>
              <w:left w:val="single" w:sz="16" w:space="0" w:color="000000"/>
              <w:bottom w:val="nil"/>
              <w:right w:val="single" w:sz="16" w:space="0" w:color="000000"/>
            </w:tcBorders>
            <w:shd w:val="clear" w:color="auto" w:fill="FFFFFF"/>
            <w:vAlign w:val="center"/>
          </w:tcPr>
          <w:p w:rsidR="007A2DF9" w:rsidRPr="00924430" w:rsidRDefault="007A2DF9" w:rsidP="00F60CFE">
            <w:pPr>
              <w:widowControl/>
              <w:autoSpaceDE w:val="0"/>
              <w:autoSpaceDN w:val="0"/>
              <w:adjustRightInd w:val="0"/>
              <w:ind w:left="60" w:right="60" w:firstLine="0"/>
              <w:jc w:val="left"/>
              <w:rPr>
                <w:color w:val="000000"/>
                <w:sz w:val="22"/>
                <w:lang w:eastAsia="lt-LT"/>
              </w:rPr>
            </w:pPr>
            <w:r w:rsidRPr="00924430">
              <w:rPr>
                <w:color w:val="000000"/>
                <w:sz w:val="22"/>
                <w:lang w:eastAsia="lt-LT"/>
              </w:rPr>
              <w:t>Komunikabilumas</w:t>
            </w:r>
          </w:p>
        </w:tc>
        <w:tc>
          <w:tcPr>
            <w:tcW w:w="1264" w:type="dxa"/>
            <w:tcBorders>
              <w:top w:val="nil"/>
              <w:left w:val="single" w:sz="16" w:space="0" w:color="000000"/>
              <w:bottom w:val="nil"/>
            </w:tcBorders>
            <w:shd w:val="clear" w:color="auto" w:fill="FFFFFF"/>
            <w:vAlign w:val="center"/>
          </w:tcPr>
          <w:p w:rsidR="007A2DF9" w:rsidRPr="00924430" w:rsidRDefault="007A2DF9" w:rsidP="00F60CFE">
            <w:pPr>
              <w:widowControl/>
              <w:autoSpaceDE w:val="0"/>
              <w:autoSpaceDN w:val="0"/>
              <w:adjustRightInd w:val="0"/>
              <w:ind w:left="60" w:right="60" w:firstLine="0"/>
              <w:jc w:val="right"/>
              <w:rPr>
                <w:color w:val="000000"/>
                <w:sz w:val="22"/>
                <w:lang w:eastAsia="lt-LT"/>
              </w:rPr>
            </w:pPr>
            <w:r w:rsidRPr="00924430">
              <w:rPr>
                <w:color w:val="000000"/>
                <w:sz w:val="22"/>
                <w:lang w:eastAsia="lt-LT"/>
              </w:rPr>
              <w:t>3,96</w:t>
            </w:r>
          </w:p>
        </w:tc>
        <w:tc>
          <w:tcPr>
            <w:tcW w:w="2137" w:type="dxa"/>
            <w:tcBorders>
              <w:top w:val="nil"/>
              <w:bottom w:val="nil"/>
            </w:tcBorders>
            <w:shd w:val="clear" w:color="auto" w:fill="FFFFFF"/>
            <w:vAlign w:val="center"/>
          </w:tcPr>
          <w:p w:rsidR="007A2DF9" w:rsidRPr="00924430" w:rsidRDefault="007A2DF9" w:rsidP="00F60CFE">
            <w:pPr>
              <w:widowControl/>
              <w:autoSpaceDE w:val="0"/>
              <w:autoSpaceDN w:val="0"/>
              <w:adjustRightInd w:val="0"/>
              <w:ind w:left="60" w:right="60" w:firstLine="0"/>
              <w:jc w:val="right"/>
              <w:rPr>
                <w:color w:val="000000"/>
                <w:sz w:val="22"/>
                <w:lang w:eastAsia="lt-LT"/>
              </w:rPr>
            </w:pPr>
            <w:r w:rsidRPr="00924430">
              <w:rPr>
                <w:color w:val="000000"/>
                <w:sz w:val="22"/>
                <w:lang w:eastAsia="lt-LT"/>
              </w:rPr>
              <w:t>0,701</w:t>
            </w:r>
          </w:p>
        </w:tc>
        <w:tc>
          <w:tcPr>
            <w:tcW w:w="1315" w:type="dxa"/>
            <w:tcBorders>
              <w:top w:val="nil"/>
              <w:bottom w:val="nil"/>
              <w:right w:val="single" w:sz="16" w:space="0" w:color="000000"/>
            </w:tcBorders>
            <w:shd w:val="clear" w:color="auto" w:fill="FFFFFF"/>
            <w:vAlign w:val="center"/>
          </w:tcPr>
          <w:p w:rsidR="007A2DF9" w:rsidRPr="00924430" w:rsidRDefault="007A2DF9" w:rsidP="00F60CFE">
            <w:pPr>
              <w:widowControl/>
              <w:autoSpaceDE w:val="0"/>
              <w:autoSpaceDN w:val="0"/>
              <w:adjustRightInd w:val="0"/>
              <w:ind w:left="60" w:right="60" w:firstLine="0"/>
              <w:jc w:val="right"/>
              <w:rPr>
                <w:color w:val="000000"/>
                <w:sz w:val="22"/>
                <w:lang w:eastAsia="lt-LT"/>
              </w:rPr>
            </w:pPr>
            <w:r w:rsidRPr="00924430">
              <w:rPr>
                <w:color w:val="000000"/>
                <w:sz w:val="22"/>
                <w:lang w:eastAsia="lt-LT"/>
              </w:rPr>
              <w:t>212</w:t>
            </w:r>
          </w:p>
        </w:tc>
      </w:tr>
      <w:tr w:rsidR="007A2DF9" w:rsidRPr="00924430" w:rsidTr="00F60CFE">
        <w:trPr>
          <w:cantSplit/>
          <w:trHeight w:val="521"/>
          <w:jc w:val="center"/>
        </w:trPr>
        <w:tc>
          <w:tcPr>
            <w:tcW w:w="3357" w:type="dxa"/>
            <w:tcBorders>
              <w:top w:val="nil"/>
              <w:left w:val="single" w:sz="16" w:space="0" w:color="000000"/>
              <w:bottom w:val="nil"/>
              <w:right w:val="single" w:sz="16" w:space="0" w:color="000000"/>
            </w:tcBorders>
            <w:shd w:val="clear" w:color="auto" w:fill="FFFFFF"/>
            <w:vAlign w:val="center"/>
          </w:tcPr>
          <w:p w:rsidR="007A2DF9" w:rsidRPr="00924430" w:rsidRDefault="007A2DF9" w:rsidP="00F60CFE">
            <w:pPr>
              <w:widowControl/>
              <w:autoSpaceDE w:val="0"/>
              <w:autoSpaceDN w:val="0"/>
              <w:adjustRightInd w:val="0"/>
              <w:ind w:left="60" w:right="60" w:firstLine="0"/>
              <w:jc w:val="left"/>
              <w:rPr>
                <w:color w:val="000000"/>
                <w:sz w:val="22"/>
                <w:lang w:eastAsia="lt-LT"/>
              </w:rPr>
            </w:pPr>
            <w:r w:rsidRPr="00924430">
              <w:rPr>
                <w:color w:val="000000"/>
                <w:sz w:val="22"/>
                <w:lang w:eastAsia="lt-LT"/>
              </w:rPr>
              <w:t>Sprendimų priėmimo operatyvumas</w:t>
            </w:r>
          </w:p>
        </w:tc>
        <w:tc>
          <w:tcPr>
            <w:tcW w:w="1264" w:type="dxa"/>
            <w:tcBorders>
              <w:top w:val="nil"/>
              <w:left w:val="single" w:sz="16" w:space="0" w:color="000000"/>
              <w:bottom w:val="nil"/>
            </w:tcBorders>
            <w:shd w:val="clear" w:color="auto" w:fill="FFFFFF"/>
            <w:vAlign w:val="center"/>
          </w:tcPr>
          <w:p w:rsidR="007A2DF9" w:rsidRPr="00924430" w:rsidRDefault="007A2DF9" w:rsidP="00F60CFE">
            <w:pPr>
              <w:widowControl/>
              <w:autoSpaceDE w:val="0"/>
              <w:autoSpaceDN w:val="0"/>
              <w:adjustRightInd w:val="0"/>
              <w:ind w:left="60" w:right="60" w:firstLine="0"/>
              <w:jc w:val="right"/>
              <w:rPr>
                <w:color w:val="000000"/>
                <w:sz w:val="22"/>
                <w:lang w:eastAsia="lt-LT"/>
              </w:rPr>
            </w:pPr>
            <w:r w:rsidRPr="00924430">
              <w:rPr>
                <w:color w:val="000000"/>
                <w:sz w:val="22"/>
                <w:lang w:eastAsia="lt-LT"/>
              </w:rPr>
              <w:t>3,69</w:t>
            </w:r>
          </w:p>
        </w:tc>
        <w:tc>
          <w:tcPr>
            <w:tcW w:w="2137" w:type="dxa"/>
            <w:tcBorders>
              <w:top w:val="nil"/>
              <w:bottom w:val="nil"/>
            </w:tcBorders>
            <w:shd w:val="clear" w:color="auto" w:fill="FFFFFF"/>
            <w:vAlign w:val="center"/>
          </w:tcPr>
          <w:p w:rsidR="007A2DF9" w:rsidRPr="00924430" w:rsidRDefault="007A2DF9" w:rsidP="00F60CFE">
            <w:pPr>
              <w:widowControl/>
              <w:autoSpaceDE w:val="0"/>
              <w:autoSpaceDN w:val="0"/>
              <w:adjustRightInd w:val="0"/>
              <w:ind w:left="60" w:right="60" w:firstLine="0"/>
              <w:jc w:val="right"/>
              <w:rPr>
                <w:color w:val="000000"/>
                <w:sz w:val="22"/>
                <w:lang w:eastAsia="lt-LT"/>
              </w:rPr>
            </w:pPr>
            <w:r w:rsidRPr="00924430">
              <w:rPr>
                <w:color w:val="000000"/>
                <w:sz w:val="22"/>
                <w:lang w:eastAsia="lt-LT"/>
              </w:rPr>
              <w:t>0,740</w:t>
            </w:r>
          </w:p>
        </w:tc>
        <w:tc>
          <w:tcPr>
            <w:tcW w:w="1315" w:type="dxa"/>
            <w:tcBorders>
              <w:top w:val="nil"/>
              <w:bottom w:val="nil"/>
              <w:right w:val="single" w:sz="16" w:space="0" w:color="000000"/>
            </w:tcBorders>
            <w:shd w:val="clear" w:color="auto" w:fill="FFFFFF"/>
            <w:vAlign w:val="center"/>
          </w:tcPr>
          <w:p w:rsidR="007A2DF9" w:rsidRPr="00924430" w:rsidRDefault="007A2DF9" w:rsidP="00F60CFE">
            <w:pPr>
              <w:widowControl/>
              <w:autoSpaceDE w:val="0"/>
              <w:autoSpaceDN w:val="0"/>
              <w:adjustRightInd w:val="0"/>
              <w:ind w:left="60" w:right="60" w:firstLine="0"/>
              <w:jc w:val="right"/>
              <w:rPr>
                <w:color w:val="000000"/>
                <w:sz w:val="22"/>
                <w:lang w:eastAsia="lt-LT"/>
              </w:rPr>
            </w:pPr>
            <w:r w:rsidRPr="00924430">
              <w:rPr>
                <w:color w:val="000000"/>
                <w:sz w:val="22"/>
                <w:lang w:eastAsia="lt-LT"/>
              </w:rPr>
              <w:t>212</w:t>
            </w:r>
          </w:p>
        </w:tc>
      </w:tr>
      <w:tr w:rsidR="007A2DF9" w:rsidRPr="00924430" w:rsidTr="00F60CFE">
        <w:trPr>
          <w:cantSplit/>
          <w:trHeight w:val="521"/>
          <w:jc w:val="center"/>
        </w:trPr>
        <w:tc>
          <w:tcPr>
            <w:tcW w:w="3357" w:type="dxa"/>
            <w:tcBorders>
              <w:top w:val="nil"/>
              <w:left w:val="single" w:sz="16" w:space="0" w:color="000000"/>
              <w:bottom w:val="nil"/>
              <w:right w:val="single" w:sz="16" w:space="0" w:color="000000"/>
            </w:tcBorders>
            <w:shd w:val="clear" w:color="auto" w:fill="FFFFFF"/>
            <w:vAlign w:val="center"/>
          </w:tcPr>
          <w:p w:rsidR="007A2DF9" w:rsidRPr="00924430" w:rsidRDefault="007A2DF9" w:rsidP="00F60CFE">
            <w:pPr>
              <w:widowControl/>
              <w:autoSpaceDE w:val="0"/>
              <w:autoSpaceDN w:val="0"/>
              <w:adjustRightInd w:val="0"/>
              <w:ind w:left="60" w:right="60" w:firstLine="0"/>
              <w:jc w:val="left"/>
              <w:rPr>
                <w:color w:val="000000"/>
                <w:sz w:val="22"/>
                <w:lang w:eastAsia="lt-LT"/>
              </w:rPr>
            </w:pPr>
            <w:r w:rsidRPr="00924430">
              <w:rPr>
                <w:color w:val="000000"/>
                <w:sz w:val="22"/>
                <w:lang w:eastAsia="lt-LT"/>
              </w:rPr>
              <w:t>Reagavimas į klientų poreikius</w:t>
            </w:r>
          </w:p>
        </w:tc>
        <w:tc>
          <w:tcPr>
            <w:tcW w:w="1264" w:type="dxa"/>
            <w:tcBorders>
              <w:top w:val="nil"/>
              <w:left w:val="single" w:sz="16" w:space="0" w:color="000000"/>
              <w:bottom w:val="nil"/>
            </w:tcBorders>
            <w:shd w:val="clear" w:color="auto" w:fill="FFFFFF"/>
            <w:vAlign w:val="center"/>
          </w:tcPr>
          <w:p w:rsidR="007A2DF9" w:rsidRPr="00924430" w:rsidRDefault="007A2DF9" w:rsidP="00F60CFE">
            <w:pPr>
              <w:widowControl/>
              <w:autoSpaceDE w:val="0"/>
              <w:autoSpaceDN w:val="0"/>
              <w:adjustRightInd w:val="0"/>
              <w:ind w:left="60" w:right="60" w:firstLine="0"/>
              <w:jc w:val="right"/>
              <w:rPr>
                <w:color w:val="000000"/>
                <w:sz w:val="22"/>
                <w:lang w:eastAsia="lt-LT"/>
              </w:rPr>
            </w:pPr>
            <w:r w:rsidRPr="00924430">
              <w:rPr>
                <w:color w:val="000000"/>
                <w:sz w:val="22"/>
                <w:lang w:eastAsia="lt-LT"/>
              </w:rPr>
              <w:t>3,61</w:t>
            </w:r>
          </w:p>
        </w:tc>
        <w:tc>
          <w:tcPr>
            <w:tcW w:w="2137" w:type="dxa"/>
            <w:tcBorders>
              <w:top w:val="nil"/>
              <w:bottom w:val="nil"/>
            </w:tcBorders>
            <w:shd w:val="clear" w:color="auto" w:fill="FFFFFF"/>
            <w:vAlign w:val="center"/>
          </w:tcPr>
          <w:p w:rsidR="007A2DF9" w:rsidRPr="00924430" w:rsidRDefault="007A2DF9" w:rsidP="00F60CFE">
            <w:pPr>
              <w:widowControl/>
              <w:autoSpaceDE w:val="0"/>
              <w:autoSpaceDN w:val="0"/>
              <w:adjustRightInd w:val="0"/>
              <w:ind w:left="60" w:right="60" w:firstLine="0"/>
              <w:jc w:val="right"/>
              <w:rPr>
                <w:color w:val="000000"/>
                <w:sz w:val="22"/>
                <w:lang w:eastAsia="lt-LT"/>
              </w:rPr>
            </w:pPr>
            <w:r w:rsidRPr="00924430">
              <w:rPr>
                <w:color w:val="000000"/>
                <w:sz w:val="22"/>
                <w:lang w:eastAsia="lt-LT"/>
              </w:rPr>
              <w:t>0,810</w:t>
            </w:r>
          </w:p>
        </w:tc>
        <w:tc>
          <w:tcPr>
            <w:tcW w:w="1315" w:type="dxa"/>
            <w:tcBorders>
              <w:top w:val="nil"/>
              <w:bottom w:val="nil"/>
              <w:right w:val="single" w:sz="16" w:space="0" w:color="000000"/>
            </w:tcBorders>
            <w:shd w:val="clear" w:color="auto" w:fill="FFFFFF"/>
            <w:vAlign w:val="center"/>
          </w:tcPr>
          <w:p w:rsidR="007A2DF9" w:rsidRPr="00924430" w:rsidRDefault="007A2DF9" w:rsidP="00F60CFE">
            <w:pPr>
              <w:widowControl/>
              <w:autoSpaceDE w:val="0"/>
              <w:autoSpaceDN w:val="0"/>
              <w:adjustRightInd w:val="0"/>
              <w:ind w:left="60" w:right="60" w:firstLine="0"/>
              <w:jc w:val="right"/>
              <w:rPr>
                <w:color w:val="000000"/>
                <w:sz w:val="22"/>
                <w:lang w:eastAsia="lt-LT"/>
              </w:rPr>
            </w:pPr>
            <w:r w:rsidRPr="00924430">
              <w:rPr>
                <w:color w:val="000000"/>
                <w:sz w:val="22"/>
                <w:lang w:eastAsia="lt-LT"/>
              </w:rPr>
              <w:t>212</w:t>
            </w:r>
          </w:p>
        </w:tc>
      </w:tr>
      <w:tr w:rsidR="007A2DF9" w:rsidRPr="00924430" w:rsidTr="00F60CFE">
        <w:trPr>
          <w:cantSplit/>
          <w:trHeight w:val="266"/>
          <w:jc w:val="center"/>
        </w:trPr>
        <w:tc>
          <w:tcPr>
            <w:tcW w:w="3357" w:type="dxa"/>
            <w:tcBorders>
              <w:top w:val="nil"/>
              <w:left w:val="single" w:sz="16" w:space="0" w:color="000000"/>
              <w:bottom w:val="nil"/>
              <w:right w:val="single" w:sz="16" w:space="0" w:color="000000"/>
            </w:tcBorders>
            <w:shd w:val="clear" w:color="auto" w:fill="FFFFFF"/>
            <w:vAlign w:val="center"/>
          </w:tcPr>
          <w:p w:rsidR="007A2DF9" w:rsidRPr="00924430" w:rsidRDefault="007A2DF9" w:rsidP="00F60CFE">
            <w:pPr>
              <w:widowControl/>
              <w:autoSpaceDE w:val="0"/>
              <w:autoSpaceDN w:val="0"/>
              <w:adjustRightInd w:val="0"/>
              <w:ind w:left="60" w:right="60" w:firstLine="0"/>
              <w:jc w:val="left"/>
              <w:rPr>
                <w:color w:val="000000"/>
                <w:sz w:val="22"/>
                <w:lang w:eastAsia="lt-LT"/>
              </w:rPr>
            </w:pPr>
            <w:r w:rsidRPr="00924430">
              <w:rPr>
                <w:color w:val="000000"/>
                <w:sz w:val="22"/>
                <w:lang w:eastAsia="lt-LT"/>
              </w:rPr>
              <w:t>Informuotumas</w:t>
            </w:r>
          </w:p>
        </w:tc>
        <w:tc>
          <w:tcPr>
            <w:tcW w:w="1264" w:type="dxa"/>
            <w:tcBorders>
              <w:top w:val="nil"/>
              <w:left w:val="single" w:sz="16" w:space="0" w:color="000000"/>
              <w:bottom w:val="nil"/>
            </w:tcBorders>
            <w:shd w:val="clear" w:color="auto" w:fill="FFFFFF"/>
            <w:vAlign w:val="center"/>
          </w:tcPr>
          <w:p w:rsidR="007A2DF9" w:rsidRPr="00924430" w:rsidRDefault="007A2DF9" w:rsidP="00F60CFE">
            <w:pPr>
              <w:widowControl/>
              <w:autoSpaceDE w:val="0"/>
              <w:autoSpaceDN w:val="0"/>
              <w:adjustRightInd w:val="0"/>
              <w:ind w:left="60" w:right="60" w:firstLine="0"/>
              <w:jc w:val="right"/>
              <w:rPr>
                <w:color w:val="000000"/>
                <w:sz w:val="22"/>
                <w:lang w:eastAsia="lt-LT"/>
              </w:rPr>
            </w:pPr>
            <w:r w:rsidRPr="00924430">
              <w:rPr>
                <w:color w:val="000000"/>
                <w:sz w:val="22"/>
                <w:lang w:eastAsia="lt-LT"/>
              </w:rPr>
              <w:t>3,74</w:t>
            </w:r>
          </w:p>
        </w:tc>
        <w:tc>
          <w:tcPr>
            <w:tcW w:w="2137" w:type="dxa"/>
            <w:tcBorders>
              <w:top w:val="nil"/>
              <w:bottom w:val="nil"/>
            </w:tcBorders>
            <w:shd w:val="clear" w:color="auto" w:fill="FFFFFF"/>
            <w:vAlign w:val="center"/>
          </w:tcPr>
          <w:p w:rsidR="007A2DF9" w:rsidRPr="00924430" w:rsidRDefault="007A2DF9" w:rsidP="00F60CFE">
            <w:pPr>
              <w:widowControl/>
              <w:autoSpaceDE w:val="0"/>
              <w:autoSpaceDN w:val="0"/>
              <w:adjustRightInd w:val="0"/>
              <w:ind w:left="60" w:right="60" w:firstLine="0"/>
              <w:jc w:val="right"/>
              <w:rPr>
                <w:color w:val="000000"/>
                <w:sz w:val="22"/>
                <w:lang w:eastAsia="lt-LT"/>
              </w:rPr>
            </w:pPr>
            <w:r w:rsidRPr="00924430">
              <w:rPr>
                <w:color w:val="000000"/>
                <w:sz w:val="22"/>
                <w:lang w:eastAsia="lt-LT"/>
              </w:rPr>
              <w:t>0,770</w:t>
            </w:r>
          </w:p>
        </w:tc>
        <w:tc>
          <w:tcPr>
            <w:tcW w:w="1315" w:type="dxa"/>
            <w:tcBorders>
              <w:top w:val="nil"/>
              <w:bottom w:val="nil"/>
              <w:right w:val="single" w:sz="16" w:space="0" w:color="000000"/>
            </w:tcBorders>
            <w:shd w:val="clear" w:color="auto" w:fill="FFFFFF"/>
            <w:vAlign w:val="center"/>
          </w:tcPr>
          <w:p w:rsidR="007A2DF9" w:rsidRPr="00924430" w:rsidRDefault="007A2DF9" w:rsidP="00F60CFE">
            <w:pPr>
              <w:widowControl/>
              <w:autoSpaceDE w:val="0"/>
              <w:autoSpaceDN w:val="0"/>
              <w:adjustRightInd w:val="0"/>
              <w:ind w:left="60" w:right="60" w:firstLine="0"/>
              <w:jc w:val="right"/>
              <w:rPr>
                <w:color w:val="000000"/>
                <w:sz w:val="22"/>
                <w:lang w:eastAsia="lt-LT"/>
              </w:rPr>
            </w:pPr>
            <w:r w:rsidRPr="00924430">
              <w:rPr>
                <w:color w:val="000000"/>
                <w:sz w:val="22"/>
                <w:lang w:eastAsia="lt-LT"/>
              </w:rPr>
              <w:t>212</w:t>
            </w:r>
          </w:p>
        </w:tc>
      </w:tr>
      <w:tr w:rsidR="007A2DF9" w:rsidRPr="00924430" w:rsidTr="00F60CFE">
        <w:trPr>
          <w:cantSplit/>
          <w:trHeight w:val="256"/>
          <w:jc w:val="center"/>
        </w:trPr>
        <w:tc>
          <w:tcPr>
            <w:tcW w:w="3357" w:type="dxa"/>
            <w:tcBorders>
              <w:top w:val="nil"/>
              <w:left w:val="single" w:sz="16" w:space="0" w:color="000000"/>
              <w:bottom w:val="nil"/>
              <w:right w:val="single" w:sz="16" w:space="0" w:color="000000"/>
            </w:tcBorders>
            <w:shd w:val="clear" w:color="auto" w:fill="FFFFFF"/>
            <w:vAlign w:val="center"/>
          </w:tcPr>
          <w:p w:rsidR="007A2DF9" w:rsidRPr="00924430" w:rsidRDefault="007A2DF9" w:rsidP="00F60CFE">
            <w:pPr>
              <w:widowControl/>
              <w:autoSpaceDE w:val="0"/>
              <w:autoSpaceDN w:val="0"/>
              <w:adjustRightInd w:val="0"/>
              <w:ind w:left="60" w:right="60" w:firstLine="0"/>
              <w:jc w:val="left"/>
              <w:rPr>
                <w:color w:val="000000"/>
                <w:sz w:val="22"/>
                <w:lang w:eastAsia="lt-LT"/>
              </w:rPr>
            </w:pPr>
            <w:r w:rsidRPr="00924430">
              <w:rPr>
                <w:color w:val="000000"/>
                <w:sz w:val="22"/>
                <w:lang w:eastAsia="lt-LT"/>
              </w:rPr>
              <w:t>Kvalifikuotumas</w:t>
            </w:r>
          </w:p>
        </w:tc>
        <w:tc>
          <w:tcPr>
            <w:tcW w:w="1264" w:type="dxa"/>
            <w:tcBorders>
              <w:top w:val="nil"/>
              <w:left w:val="single" w:sz="16" w:space="0" w:color="000000"/>
              <w:bottom w:val="nil"/>
            </w:tcBorders>
            <w:shd w:val="clear" w:color="auto" w:fill="FFFFFF"/>
            <w:vAlign w:val="center"/>
          </w:tcPr>
          <w:p w:rsidR="007A2DF9" w:rsidRPr="00924430" w:rsidRDefault="007A2DF9" w:rsidP="00F60CFE">
            <w:pPr>
              <w:widowControl/>
              <w:autoSpaceDE w:val="0"/>
              <w:autoSpaceDN w:val="0"/>
              <w:adjustRightInd w:val="0"/>
              <w:ind w:left="60" w:right="60" w:firstLine="0"/>
              <w:jc w:val="right"/>
              <w:rPr>
                <w:color w:val="000000"/>
                <w:sz w:val="22"/>
                <w:lang w:eastAsia="lt-LT"/>
              </w:rPr>
            </w:pPr>
            <w:r w:rsidRPr="00924430">
              <w:rPr>
                <w:color w:val="000000"/>
                <w:sz w:val="22"/>
                <w:lang w:eastAsia="lt-LT"/>
              </w:rPr>
              <w:t>3,93</w:t>
            </w:r>
          </w:p>
        </w:tc>
        <w:tc>
          <w:tcPr>
            <w:tcW w:w="2137" w:type="dxa"/>
            <w:tcBorders>
              <w:top w:val="nil"/>
              <w:bottom w:val="nil"/>
            </w:tcBorders>
            <w:shd w:val="clear" w:color="auto" w:fill="FFFFFF"/>
            <w:vAlign w:val="center"/>
          </w:tcPr>
          <w:p w:rsidR="007A2DF9" w:rsidRPr="00924430" w:rsidRDefault="007A2DF9" w:rsidP="00F60CFE">
            <w:pPr>
              <w:widowControl/>
              <w:autoSpaceDE w:val="0"/>
              <w:autoSpaceDN w:val="0"/>
              <w:adjustRightInd w:val="0"/>
              <w:ind w:left="60" w:right="60" w:firstLine="0"/>
              <w:jc w:val="right"/>
              <w:rPr>
                <w:color w:val="000000"/>
                <w:sz w:val="22"/>
                <w:lang w:eastAsia="lt-LT"/>
              </w:rPr>
            </w:pPr>
            <w:r w:rsidRPr="00924430">
              <w:rPr>
                <w:color w:val="000000"/>
                <w:sz w:val="22"/>
                <w:lang w:eastAsia="lt-LT"/>
              </w:rPr>
              <w:t>0,766</w:t>
            </w:r>
          </w:p>
        </w:tc>
        <w:tc>
          <w:tcPr>
            <w:tcW w:w="1315" w:type="dxa"/>
            <w:tcBorders>
              <w:top w:val="nil"/>
              <w:bottom w:val="nil"/>
              <w:right w:val="single" w:sz="16" w:space="0" w:color="000000"/>
            </w:tcBorders>
            <w:shd w:val="clear" w:color="auto" w:fill="FFFFFF"/>
            <w:vAlign w:val="center"/>
          </w:tcPr>
          <w:p w:rsidR="007A2DF9" w:rsidRPr="00924430" w:rsidRDefault="007A2DF9" w:rsidP="00F60CFE">
            <w:pPr>
              <w:widowControl/>
              <w:autoSpaceDE w:val="0"/>
              <w:autoSpaceDN w:val="0"/>
              <w:adjustRightInd w:val="0"/>
              <w:ind w:left="60" w:right="60" w:firstLine="0"/>
              <w:jc w:val="right"/>
              <w:rPr>
                <w:color w:val="000000"/>
                <w:sz w:val="22"/>
                <w:lang w:eastAsia="lt-LT"/>
              </w:rPr>
            </w:pPr>
            <w:r w:rsidRPr="00924430">
              <w:rPr>
                <w:color w:val="000000"/>
                <w:sz w:val="22"/>
                <w:lang w:eastAsia="lt-LT"/>
              </w:rPr>
              <w:t>212</w:t>
            </w:r>
          </w:p>
        </w:tc>
      </w:tr>
      <w:tr w:rsidR="007A2DF9" w:rsidRPr="00924430" w:rsidTr="00F60CFE">
        <w:trPr>
          <w:cantSplit/>
          <w:trHeight w:val="266"/>
          <w:jc w:val="center"/>
        </w:trPr>
        <w:tc>
          <w:tcPr>
            <w:tcW w:w="3357" w:type="dxa"/>
            <w:tcBorders>
              <w:top w:val="nil"/>
              <w:left w:val="single" w:sz="16" w:space="0" w:color="000000"/>
              <w:bottom w:val="single" w:sz="16" w:space="0" w:color="000000"/>
              <w:right w:val="single" w:sz="16" w:space="0" w:color="000000"/>
            </w:tcBorders>
            <w:shd w:val="clear" w:color="auto" w:fill="FFFFFF"/>
            <w:vAlign w:val="center"/>
          </w:tcPr>
          <w:p w:rsidR="007A2DF9" w:rsidRPr="00924430" w:rsidRDefault="007A2DF9" w:rsidP="00F60CFE">
            <w:pPr>
              <w:widowControl/>
              <w:autoSpaceDE w:val="0"/>
              <w:autoSpaceDN w:val="0"/>
              <w:adjustRightInd w:val="0"/>
              <w:ind w:left="60" w:right="60" w:firstLine="0"/>
              <w:jc w:val="left"/>
              <w:rPr>
                <w:color w:val="000000"/>
                <w:sz w:val="22"/>
                <w:lang w:eastAsia="lt-LT"/>
              </w:rPr>
            </w:pPr>
            <w:r w:rsidRPr="00924430">
              <w:rPr>
                <w:color w:val="000000"/>
                <w:sz w:val="22"/>
                <w:lang w:eastAsia="lt-LT"/>
              </w:rPr>
              <w:t>Patikimumas</w:t>
            </w:r>
          </w:p>
        </w:tc>
        <w:tc>
          <w:tcPr>
            <w:tcW w:w="1264" w:type="dxa"/>
            <w:tcBorders>
              <w:top w:val="nil"/>
              <w:left w:val="single" w:sz="16" w:space="0" w:color="000000"/>
              <w:bottom w:val="single" w:sz="16" w:space="0" w:color="000000"/>
            </w:tcBorders>
            <w:shd w:val="clear" w:color="auto" w:fill="FFFFFF"/>
            <w:vAlign w:val="center"/>
          </w:tcPr>
          <w:p w:rsidR="007A2DF9" w:rsidRPr="00924430" w:rsidRDefault="007A2DF9" w:rsidP="00F60CFE">
            <w:pPr>
              <w:widowControl/>
              <w:autoSpaceDE w:val="0"/>
              <w:autoSpaceDN w:val="0"/>
              <w:adjustRightInd w:val="0"/>
              <w:ind w:left="60" w:right="60" w:firstLine="0"/>
              <w:jc w:val="right"/>
              <w:rPr>
                <w:color w:val="000000"/>
                <w:sz w:val="22"/>
                <w:lang w:eastAsia="lt-LT"/>
              </w:rPr>
            </w:pPr>
            <w:r w:rsidRPr="00924430">
              <w:rPr>
                <w:color w:val="000000"/>
                <w:sz w:val="22"/>
                <w:lang w:eastAsia="lt-LT"/>
              </w:rPr>
              <w:t>3,87</w:t>
            </w:r>
          </w:p>
        </w:tc>
        <w:tc>
          <w:tcPr>
            <w:tcW w:w="2137" w:type="dxa"/>
            <w:tcBorders>
              <w:top w:val="nil"/>
              <w:bottom w:val="single" w:sz="16" w:space="0" w:color="000000"/>
            </w:tcBorders>
            <w:shd w:val="clear" w:color="auto" w:fill="FFFFFF"/>
            <w:vAlign w:val="center"/>
          </w:tcPr>
          <w:p w:rsidR="007A2DF9" w:rsidRPr="00924430" w:rsidRDefault="007A2DF9" w:rsidP="00F60CFE">
            <w:pPr>
              <w:widowControl/>
              <w:autoSpaceDE w:val="0"/>
              <w:autoSpaceDN w:val="0"/>
              <w:adjustRightInd w:val="0"/>
              <w:ind w:left="60" w:right="60" w:firstLine="0"/>
              <w:jc w:val="right"/>
              <w:rPr>
                <w:color w:val="000000"/>
                <w:sz w:val="22"/>
                <w:lang w:eastAsia="lt-LT"/>
              </w:rPr>
            </w:pPr>
            <w:r w:rsidRPr="00924430">
              <w:rPr>
                <w:color w:val="000000"/>
                <w:sz w:val="22"/>
                <w:lang w:eastAsia="lt-LT"/>
              </w:rPr>
              <w:t>0,815</w:t>
            </w:r>
          </w:p>
        </w:tc>
        <w:tc>
          <w:tcPr>
            <w:tcW w:w="1315" w:type="dxa"/>
            <w:tcBorders>
              <w:top w:val="nil"/>
              <w:bottom w:val="single" w:sz="16" w:space="0" w:color="000000"/>
              <w:right w:val="single" w:sz="16" w:space="0" w:color="000000"/>
            </w:tcBorders>
            <w:shd w:val="clear" w:color="auto" w:fill="FFFFFF"/>
            <w:vAlign w:val="center"/>
          </w:tcPr>
          <w:p w:rsidR="007A2DF9" w:rsidRPr="00924430" w:rsidRDefault="007A2DF9" w:rsidP="00F60CFE">
            <w:pPr>
              <w:widowControl/>
              <w:autoSpaceDE w:val="0"/>
              <w:autoSpaceDN w:val="0"/>
              <w:adjustRightInd w:val="0"/>
              <w:ind w:left="60" w:right="60" w:firstLine="0"/>
              <w:jc w:val="right"/>
              <w:rPr>
                <w:color w:val="000000"/>
                <w:sz w:val="22"/>
                <w:lang w:eastAsia="lt-LT"/>
              </w:rPr>
            </w:pPr>
            <w:r w:rsidRPr="00924430">
              <w:rPr>
                <w:color w:val="000000"/>
                <w:sz w:val="22"/>
                <w:lang w:eastAsia="lt-LT"/>
              </w:rPr>
              <w:t>212</w:t>
            </w:r>
          </w:p>
        </w:tc>
      </w:tr>
    </w:tbl>
    <w:p w:rsidR="007A2DF9" w:rsidRPr="00924430" w:rsidRDefault="007A2DF9" w:rsidP="00C37FAE">
      <w:pPr>
        <w:widowControl/>
        <w:autoSpaceDE w:val="0"/>
        <w:autoSpaceDN w:val="0"/>
        <w:adjustRightInd w:val="0"/>
        <w:spacing w:before="120" w:line="360" w:lineRule="auto"/>
        <w:ind w:firstLine="0"/>
        <w:rPr>
          <w:szCs w:val="24"/>
          <w:lang w:eastAsia="lt-LT"/>
        </w:rPr>
      </w:pPr>
      <w:r w:rsidRPr="00924430">
        <w:rPr>
          <w:sz w:val="24"/>
          <w:szCs w:val="24"/>
          <w:lang w:eastAsia="lt-LT"/>
        </w:rPr>
        <w:tab/>
      </w:r>
      <w:r w:rsidRPr="00924430">
        <w:rPr>
          <w:b/>
          <w:szCs w:val="24"/>
          <w:lang w:eastAsia="lt-LT"/>
        </w:rPr>
        <w:t>Šaltinis:</w:t>
      </w:r>
      <w:r w:rsidRPr="00924430">
        <w:rPr>
          <w:szCs w:val="24"/>
          <w:lang w:eastAsia="lt-LT"/>
        </w:rPr>
        <w:t xml:space="preserve"> sudaryta autorės</w:t>
      </w:r>
    </w:p>
    <w:p w:rsidR="007A2DF9" w:rsidRPr="00924430" w:rsidRDefault="007A2DF9" w:rsidP="00C37FAE">
      <w:pPr>
        <w:widowControl/>
        <w:autoSpaceDE w:val="0"/>
        <w:autoSpaceDN w:val="0"/>
        <w:adjustRightInd w:val="0"/>
        <w:spacing w:line="360" w:lineRule="auto"/>
        <w:ind w:firstLine="720"/>
        <w:rPr>
          <w:sz w:val="24"/>
          <w:szCs w:val="24"/>
          <w:lang w:eastAsia="lt-LT"/>
        </w:rPr>
      </w:pPr>
    </w:p>
    <w:p w:rsidR="007A2DF9" w:rsidRPr="00924430" w:rsidRDefault="007A2DF9" w:rsidP="00C37FAE">
      <w:pPr>
        <w:widowControl/>
        <w:autoSpaceDE w:val="0"/>
        <w:autoSpaceDN w:val="0"/>
        <w:adjustRightInd w:val="0"/>
        <w:spacing w:line="360" w:lineRule="auto"/>
        <w:ind w:firstLine="720"/>
        <w:rPr>
          <w:sz w:val="24"/>
          <w:szCs w:val="24"/>
          <w:lang w:eastAsia="lt-LT"/>
        </w:rPr>
      </w:pPr>
      <w:r w:rsidRPr="00924430">
        <w:rPr>
          <w:sz w:val="24"/>
          <w:szCs w:val="24"/>
          <w:lang w:eastAsia="lt-LT"/>
        </w:rPr>
        <w:t xml:space="preserve">Modelio determinacijos koeficientas </w:t>
      </w:r>
      <m:oMath>
        <m:sSup>
          <m:sSupPr>
            <m:ctrlPr>
              <w:rPr>
                <w:rFonts w:ascii="Cambria Math" w:eastAsia="Calibri" w:hAnsi="Cambria Math"/>
                <w:i/>
                <w:sz w:val="24"/>
                <w:szCs w:val="24"/>
                <w:lang w:eastAsia="lt-LT"/>
              </w:rPr>
            </m:ctrlPr>
          </m:sSupPr>
          <m:e>
            <m:r>
              <w:rPr>
                <w:rFonts w:ascii="Cambria Math" w:eastAsia="Calibri" w:hAnsi="Cambria Math"/>
                <w:sz w:val="24"/>
                <w:szCs w:val="24"/>
                <w:lang w:eastAsia="lt-LT"/>
              </w:rPr>
              <m:t>R</m:t>
            </m:r>
          </m:e>
          <m:sup>
            <m:r>
              <w:rPr>
                <w:rFonts w:ascii="Cambria Math" w:eastAsia="Calibri" w:hAnsi="Cambria Math"/>
                <w:sz w:val="24"/>
                <w:szCs w:val="24"/>
                <w:lang w:eastAsia="lt-LT"/>
              </w:rPr>
              <m:t>2</m:t>
            </m:r>
          </m:sup>
        </m:sSup>
        <m:r>
          <w:rPr>
            <w:rFonts w:ascii="Cambria Math" w:eastAsia="Calibri" w:hAnsi="Cambria Math"/>
            <w:sz w:val="24"/>
            <w:szCs w:val="24"/>
            <w:lang w:eastAsia="lt-LT"/>
          </w:rPr>
          <m:t>=0,444</m:t>
        </m:r>
      </m:oMath>
      <w:r w:rsidRPr="00924430">
        <w:rPr>
          <w:sz w:val="24"/>
          <w:szCs w:val="24"/>
          <w:lang w:eastAsia="lt-LT"/>
        </w:rPr>
        <w:t xml:space="preserve"> (žr. 4 lent.), t.y. modelis paaiškina 44,4% Y reikšmių sklaidos apie vidurkį. Taigi modelis gali būti laikomas tinkamu. Koreguotasis </w:t>
      </w:r>
      <m:oMath>
        <m:sSup>
          <m:sSupPr>
            <m:ctrlPr>
              <w:rPr>
                <w:rFonts w:ascii="Cambria Math" w:eastAsia="Calibri" w:hAnsi="Cambria Math"/>
                <w:i/>
                <w:sz w:val="24"/>
                <w:szCs w:val="24"/>
                <w:lang w:eastAsia="lt-LT"/>
              </w:rPr>
            </m:ctrlPr>
          </m:sSupPr>
          <m:e>
            <m:r>
              <w:rPr>
                <w:rFonts w:ascii="Cambria Math" w:eastAsia="Calibri" w:hAnsi="Cambria Math"/>
                <w:sz w:val="24"/>
                <w:szCs w:val="24"/>
                <w:lang w:eastAsia="lt-LT"/>
              </w:rPr>
              <m:t>R</m:t>
            </m:r>
          </m:e>
          <m:sup>
            <m:r>
              <w:rPr>
                <w:rFonts w:ascii="Cambria Math" w:eastAsia="Calibri" w:hAnsi="Cambria Math"/>
                <w:sz w:val="24"/>
                <w:szCs w:val="24"/>
                <w:lang w:eastAsia="lt-LT"/>
              </w:rPr>
              <m:t>2</m:t>
            </m:r>
          </m:sup>
        </m:sSup>
      </m:oMath>
      <w:r w:rsidRPr="00924430">
        <w:rPr>
          <w:sz w:val="24"/>
          <w:szCs w:val="24"/>
          <w:lang w:eastAsia="lt-LT"/>
        </w:rPr>
        <w:t xml:space="preserve"> nenagrinėjamas, nes respondentų yra žymiai daugiau, nei regresorių.</w:t>
      </w:r>
    </w:p>
    <w:p w:rsidR="007A2DF9" w:rsidRPr="00924430" w:rsidRDefault="007A2DF9" w:rsidP="00825D57">
      <w:pPr>
        <w:widowControl/>
        <w:autoSpaceDE w:val="0"/>
        <w:autoSpaceDN w:val="0"/>
        <w:adjustRightInd w:val="0"/>
        <w:ind w:firstLine="0"/>
        <w:jc w:val="left"/>
        <w:rPr>
          <w:sz w:val="24"/>
          <w:szCs w:val="24"/>
          <w:lang w:eastAsia="lt-LT"/>
        </w:rPr>
      </w:pPr>
    </w:p>
    <w:tbl>
      <w:tblPr>
        <w:tblW w:w="91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234"/>
        <w:gridCol w:w="1596"/>
        <w:gridCol w:w="1693"/>
        <w:gridCol w:w="2324"/>
        <w:gridCol w:w="2328"/>
      </w:tblGrid>
      <w:tr w:rsidR="007A2DF9" w:rsidRPr="00924430" w:rsidTr="00D026AE">
        <w:trPr>
          <w:cantSplit/>
          <w:trHeight w:val="95"/>
        </w:trPr>
        <w:tc>
          <w:tcPr>
            <w:tcW w:w="9175" w:type="dxa"/>
            <w:gridSpan w:val="5"/>
            <w:tcBorders>
              <w:top w:val="nil"/>
              <w:left w:val="nil"/>
              <w:bottom w:val="nil"/>
              <w:right w:val="nil"/>
            </w:tcBorders>
            <w:shd w:val="clear" w:color="auto" w:fill="FFFFFF"/>
          </w:tcPr>
          <w:p w:rsidR="007A2DF9" w:rsidRPr="00924430" w:rsidRDefault="007A2DF9" w:rsidP="00FF2EDD">
            <w:pPr>
              <w:pStyle w:val="Heading2"/>
              <w:jc w:val="center"/>
              <w:rPr>
                <w:color w:val="000000"/>
                <w:szCs w:val="22"/>
                <w:lang w:eastAsia="lt-LT"/>
              </w:rPr>
            </w:pPr>
            <w:bookmarkStart w:id="196" w:name="_Toc313319171"/>
            <w:bookmarkStart w:id="197" w:name="_Toc313319477"/>
            <w:bookmarkStart w:id="198" w:name="_Toc313319590"/>
            <w:bookmarkStart w:id="199" w:name="_Toc313327120"/>
            <w:bookmarkStart w:id="200" w:name="_Toc313327279"/>
            <w:bookmarkStart w:id="201" w:name="_Toc313833964"/>
            <w:r w:rsidRPr="00924430">
              <w:rPr>
                <w:sz w:val="22"/>
                <w:szCs w:val="22"/>
                <w:lang w:eastAsia="lt-LT"/>
              </w:rPr>
              <w:t xml:space="preserve">4 lentelė. </w:t>
            </w:r>
            <w:r w:rsidRPr="00924430">
              <w:rPr>
                <w:sz w:val="22"/>
              </w:rPr>
              <w:t>Aptarnaujančio banko darbuotojų paslaugų kokybės ir ją lemiančių veiksnių  m</w:t>
            </w:r>
            <w:r w:rsidRPr="00924430">
              <w:rPr>
                <w:color w:val="000000"/>
                <w:sz w:val="22"/>
                <w:szCs w:val="22"/>
                <w:lang w:eastAsia="lt-LT"/>
              </w:rPr>
              <w:t>odelio santrauka</w:t>
            </w:r>
            <w:r w:rsidRPr="00924430">
              <w:rPr>
                <w:color w:val="000000"/>
                <w:sz w:val="22"/>
                <w:szCs w:val="22"/>
                <w:vertAlign w:val="superscript"/>
                <w:lang w:eastAsia="lt-LT"/>
              </w:rPr>
              <w:t>b</w:t>
            </w:r>
            <w:bookmarkEnd w:id="196"/>
            <w:bookmarkEnd w:id="197"/>
            <w:bookmarkEnd w:id="198"/>
            <w:bookmarkEnd w:id="199"/>
            <w:bookmarkEnd w:id="200"/>
            <w:bookmarkEnd w:id="201"/>
          </w:p>
        </w:tc>
      </w:tr>
      <w:tr w:rsidR="007A2DF9" w:rsidRPr="00924430" w:rsidTr="00D026AE">
        <w:trPr>
          <w:cantSplit/>
          <w:trHeight w:val="154"/>
        </w:trPr>
        <w:tc>
          <w:tcPr>
            <w:tcW w:w="1234" w:type="dxa"/>
            <w:tcBorders>
              <w:top w:val="single" w:sz="16" w:space="0" w:color="000000"/>
              <w:left w:val="single" w:sz="16" w:space="0" w:color="000000"/>
              <w:bottom w:val="single" w:sz="16" w:space="0" w:color="000000"/>
              <w:right w:val="single" w:sz="16" w:space="0" w:color="000000"/>
            </w:tcBorders>
            <w:shd w:val="clear" w:color="auto" w:fill="FFFFFF"/>
          </w:tcPr>
          <w:p w:rsidR="007A2DF9" w:rsidRPr="00924430" w:rsidRDefault="007A2DF9" w:rsidP="00696630">
            <w:pPr>
              <w:widowControl/>
              <w:autoSpaceDE w:val="0"/>
              <w:autoSpaceDN w:val="0"/>
              <w:adjustRightInd w:val="0"/>
              <w:ind w:left="60" w:right="60" w:firstLine="0"/>
              <w:jc w:val="left"/>
              <w:rPr>
                <w:color w:val="000000"/>
                <w:sz w:val="22"/>
                <w:szCs w:val="22"/>
                <w:lang w:eastAsia="lt-LT"/>
              </w:rPr>
            </w:pPr>
            <w:r w:rsidRPr="00924430">
              <w:rPr>
                <w:color w:val="000000"/>
                <w:sz w:val="22"/>
                <w:szCs w:val="22"/>
                <w:lang w:eastAsia="lt-LT"/>
              </w:rPr>
              <w:t>Modelis</w:t>
            </w:r>
          </w:p>
        </w:tc>
        <w:tc>
          <w:tcPr>
            <w:tcW w:w="1596" w:type="dxa"/>
            <w:tcBorders>
              <w:top w:val="single" w:sz="16" w:space="0" w:color="000000"/>
              <w:left w:val="single" w:sz="16" w:space="0" w:color="000000"/>
              <w:bottom w:val="single" w:sz="16" w:space="0" w:color="000000"/>
            </w:tcBorders>
            <w:shd w:val="clear" w:color="auto" w:fill="FFFFFF"/>
          </w:tcPr>
          <w:p w:rsidR="007A2DF9" w:rsidRPr="00924430" w:rsidRDefault="007A2DF9" w:rsidP="00696630">
            <w:pPr>
              <w:widowControl/>
              <w:autoSpaceDE w:val="0"/>
              <w:autoSpaceDN w:val="0"/>
              <w:adjustRightInd w:val="0"/>
              <w:ind w:left="60" w:right="60" w:firstLine="0"/>
              <w:jc w:val="center"/>
              <w:rPr>
                <w:rFonts w:ascii="Cambria Math" w:hAnsi="Cambria Math"/>
                <w:i/>
                <w:color w:val="000000"/>
                <w:sz w:val="22"/>
                <w:szCs w:val="22"/>
                <w:lang w:eastAsia="lt-LT"/>
              </w:rPr>
            </w:pPr>
            <w:r w:rsidRPr="00924430">
              <w:rPr>
                <w:rFonts w:ascii="Cambria Math" w:hAnsi="Cambria Math"/>
                <w:i/>
                <w:color w:val="000000"/>
                <w:sz w:val="22"/>
                <w:szCs w:val="22"/>
                <w:lang w:eastAsia="lt-LT"/>
              </w:rPr>
              <w:t>R</w:t>
            </w:r>
          </w:p>
        </w:tc>
        <w:tc>
          <w:tcPr>
            <w:tcW w:w="1693" w:type="dxa"/>
            <w:tcBorders>
              <w:top w:val="single" w:sz="16" w:space="0" w:color="000000"/>
              <w:bottom w:val="single" w:sz="16" w:space="0" w:color="000000"/>
            </w:tcBorders>
            <w:shd w:val="clear" w:color="auto" w:fill="FFFFFF"/>
          </w:tcPr>
          <w:p w:rsidR="007A2DF9" w:rsidRPr="00924430" w:rsidRDefault="0097665B" w:rsidP="00696630">
            <w:pPr>
              <w:widowControl/>
              <w:autoSpaceDE w:val="0"/>
              <w:autoSpaceDN w:val="0"/>
              <w:adjustRightInd w:val="0"/>
              <w:ind w:left="60" w:right="60" w:firstLine="0"/>
              <w:jc w:val="center"/>
              <w:rPr>
                <w:color w:val="000000"/>
                <w:sz w:val="22"/>
                <w:szCs w:val="22"/>
                <w:lang w:eastAsia="lt-LT"/>
              </w:rPr>
            </w:pPr>
            <m:oMathPara>
              <m:oMath>
                <m:sSup>
                  <m:sSupPr>
                    <m:ctrlPr>
                      <w:rPr>
                        <w:rFonts w:ascii="Cambria Math" w:eastAsia="Calibri" w:hAnsi="Cambria Math"/>
                        <w:i/>
                        <w:sz w:val="22"/>
                        <w:szCs w:val="24"/>
                        <w:lang w:eastAsia="lt-LT"/>
                      </w:rPr>
                    </m:ctrlPr>
                  </m:sSupPr>
                  <m:e>
                    <m:r>
                      <w:rPr>
                        <w:rFonts w:ascii="Cambria Math" w:eastAsia="Calibri" w:hAnsi="Cambria Math"/>
                        <w:sz w:val="22"/>
                        <w:szCs w:val="24"/>
                        <w:lang w:eastAsia="lt-LT"/>
                      </w:rPr>
                      <m:t>R</m:t>
                    </m:r>
                  </m:e>
                  <m:sup>
                    <m:r>
                      <w:rPr>
                        <w:rFonts w:ascii="Cambria Math" w:eastAsia="Calibri" w:hAnsi="Cambria Math"/>
                        <w:sz w:val="22"/>
                        <w:szCs w:val="24"/>
                        <w:lang w:eastAsia="lt-LT"/>
                      </w:rPr>
                      <m:t>2</m:t>
                    </m:r>
                  </m:sup>
                </m:sSup>
              </m:oMath>
            </m:oMathPara>
          </w:p>
        </w:tc>
        <w:tc>
          <w:tcPr>
            <w:tcW w:w="2324" w:type="dxa"/>
            <w:tcBorders>
              <w:top w:val="single" w:sz="16" w:space="0" w:color="000000"/>
              <w:bottom w:val="single" w:sz="16" w:space="0" w:color="000000"/>
            </w:tcBorders>
            <w:shd w:val="clear" w:color="auto" w:fill="FFFFFF"/>
          </w:tcPr>
          <w:p w:rsidR="007A2DF9" w:rsidRPr="00924430" w:rsidRDefault="007A2DF9" w:rsidP="00334BB6">
            <w:pPr>
              <w:widowControl/>
              <w:autoSpaceDE w:val="0"/>
              <w:autoSpaceDN w:val="0"/>
              <w:adjustRightInd w:val="0"/>
              <w:ind w:left="60" w:right="60" w:firstLine="0"/>
              <w:jc w:val="center"/>
              <w:rPr>
                <w:color w:val="000000"/>
                <w:sz w:val="22"/>
                <w:szCs w:val="22"/>
                <w:lang w:eastAsia="lt-LT"/>
              </w:rPr>
            </w:pPr>
            <w:r w:rsidRPr="00924430">
              <w:rPr>
                <w:color w:val="000000"/>
                <w:sz w:val="22"/>
                <w:szCs w:val="22"/>
                <w:lang w:eastAsia="lt-LT"/>
              </w:rPr>
              <w:t xml:space="preserve">Koreguotasis </w:t>
            </w:r>
            <m:oMath>
              <m:sSup>
                <m:sSupPr>
                  <m:ctrlPr>
                    <w:rPr>
                      <w:rFonts w:ascii="Cambria Math" w:eastAsia="Calibri" w:hAnsi="Cambria Math"/>
                      <w:i/>
                      <w:sz w:val="22"/>
                      <w:szCs w:val="24"/>
                      <w:lang w:eastAsia="lt-LT"/>
                    </w:rPr>
                  </m:ctrlPr>
                </m:sSupPr>
                <m:e>
                  <m:r>
                    <w:rPr>
                      <w:rFonts w:ascii="Cambria Math" w:eastAsia="Calibri" w:hAnsi="Cambria Math"/>
                      <w:sz w:val="22"/>
                      <w:szCs w:val="24"/>
                      <w:lang w:eastAsia="lt-LT"/>
                    </w:rPr>
                    <m:t>R</m:t>
                  </m:r>
                </m:e>
                <m:sup>
                  <m:r>
                    <w:rPr>
                      <w:rFonts w:ascii="Cambria Math" w:eastAsia="Calibri" w:hAnsi="Cambria Math"/>
                      <w:sz w:val="22"/>
                      <w:szCs w:val="24"/>
                      <w:lang w:eastAsia="lt-LT"/>
                    </w:rPr>
                    <m:t>2</m:t>
                  </m:r>
                </m:sup>
              </m:sSup>
            </m:oMath>
          </w:p>
        </w:tc>
        <w:tc>
          <w:tcPr>
            <w:tcW w:w="2327" w:type="dxa"/>
            <w:tcBorders>
              <w:top w:val="single" w:sz="16" w:space="0" w:color="000000"/>
              <w:bottom w:val="single" w:sz="16" w:space="0" w:color="000000"/>
              <w:right w:val="single" w:sz="16" w:space="0" w:color="000000"/>
            </w:tcBorders>
            <w:shd w:val="clear" w:color="auto" w:fill="FFFFFF"/>
          </w:tcPr>
          <w:p w:rsidR="007A2DF9" w:rsidRPr="00924430" w:rsidRDefault="007A2DF9" w:rsidP="00696630">
            <w:pPr>
              <w:widowControl/>
              <w:autoSpaceDE w:val="0"/>
              <w:autoSpaceDN w:val="0"/>
              <w:adjustRightInd w:val="0"/>
              <w:ind w:left="60" w:right="60" w:firstLine="0"/>
              <w:jc w:val="center"/>
              <w:rPr>
                <w:color w:val="000000"/>
                <w:sz w:val="22"/>
                <w:szCs w:val="22"/>
                <w:lang w:eastAsia="lt-LT"/>
              </w:rPr>
            </w:pPr>
            <w:r w:rsidRPr="00924430">
              <w:rPr>
                <w:color w:val="000000"/>
                <w:sz w:val="22"/>
                <w:szCs w:val="22"/>
                <w:lang w:eastAsia="lt-LT"/>
              </w:rPr>
              <w:t>Standartinė regresijos paklaida</w:t>
            </w:r>
          </w:p>
        </w:tc>
      </w:tr>
      <w:tr w:rsidR="007A2DF9" w:rsidRPr="00924430" w:rsidTr="00D026AE">
        <w:trPr>
          <w:cantSplit/>
          <w:trHeight w:val="98"/>
        </w:trPr>
        <w:tc>
          <w:tcPr>
            <w:tcW w:w="1234"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7A2DF9" w:rsidRPr="00924430" w:rsidRDefault="007A2DF9" w:rsidP="00696630">
            <w:pPr>
              <w:widowControl/>
              <w:autoSpaceDE w:val="0"/>
              <w:autoSpaceDN w:val="0"/>
              <w:adjustRightInd w:val="0"/>
              <w:ind w:left="60" w:right="60" w:firstLine="0"/>
              <w:jc w:val="left"/>
              <w:rPr>
                <w:color w:val="000000"/>
                <w:sz w:val="22"/>
                <w:szCs w:val="22"/>
                <w:lang w:eastAsia="lt-LT"/>
              </w:rPr>
            </w:pPr>
            <w:r w:rsidRPr="00924430">
              <w:rPr>
                <w:color w:val="000000"/>
                <w:sz w:val="22"/>
                <w:szCs w:val="22"/>
                <w:lang w:eastAsia="lt-LT"/>
              </w:rPr>
              <w:t>1</w:t>
            </w:r>
          </w:p>
        </w:tc>
        <w:tc>
          <w:tcPr>
            <w:tcW w:w="1596" w:type="dxa"/>
            <w:tcBorders>
              <w:top w:val="single" w:sz="16" w:space="0" w:color="000000"/>
              <w:left w:val="single" w:sz="16" w:space="0" w:color="000000"/>
              <w:bottom w:val="single" w:sz="16" w:space="0" w:color="000000"/>
            </w:tcBorders>
            <w:shd w:val="clear" w:color="auto" w:fill="FFFFFF"/>
            <w:vAlign w:val="center"/>
          </w:tcPr>
          <w:p w:rsidR="007A2DF9" w:rsidRPr="00924430" w:rsidRDefault="007A2DF9" w:rsidP="00696630">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0,666</w:t>
            </w:r>
            <w:r w:rsidRPr="00924430">
              <w:rPr>
                <w:color w:val="000000"/>
                <w:sz w:val="22"/>
                <w:szCs w:val="22"/>
                <w:vertAlign w:val="superscript"/>
                <w:lang w:eastAsia="lt-LT"/>
              </w:rPr>
              <w:t>a</w:t>
            </w:r>
          </w:p>
        </w:tc>
        <w:tc>
          <w:tcPr>
            <w:tcW w:w="1693" w:type="dxa"/>
            <w:tcBorders>
              <w:top w:val="single" w:sz="16" w:space="0" w:color="000000"/>
              <w:bottom w:val="single" w:sz="16" w:space="0" w:color="000000"/>
            </w:tcBorders>
            <w:shd w:val="clear" w:color="auto" w:fill="FFFFFF"/>
            <w:vAlign w:val="center"/>
          </w:tcPr>
          <w:p w:rsidR="007A2DF9" w:rsidRPr="00924430" w:rsidRDefault="007A2DF9" w:rsidP="00696630">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0,444</w:t>
            </w:r>
          </w:p>
        </w:tc>
        <w:tc>
          <w:tcPr>
            <w:tcW w:w="2324" w:type="dxa"/>
            <w:tcBorders>
              <w:top w:val="single" w:sz="16" w:space="0" w:color="000000"/>
              <w:bottom w:val="single" w:sz="16" w:space="0" w:color="000000"/>
            </w:tcBorders>
            <w:shd w:val="clear" w:color="auto" w:fill="FFFFFF"/>
            <w:vAlign w:val="center"/>
          </w:tcPr>
          <w:p w:rsidR="007A2DF9" w:rsidRPr="00924430" w:rsidRDefault="007A2DF9" w:rsidP="00696630">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0,419</w:t>
            </w:r>
          </w:p>
        </w:tc>
        <w:tc>
          <w:tcPr>
            <w:tcW w:w="2327" w:type="dxa"/>
            <w:tcBorders>
              <w:top w:val="single" w:sz="16" w:space="0" w:color="000000"/>
              <w:bottom w:val="single" w:sz="16" w:space="0" w:color="000000"/>
              <w:right w:val="single" w:sz="16" w:space="0" w:color="000000"/>
            </w:tcBorders>
            <w:shd w:val="clear" w:color="auto" w:fill="FFFFFF"/>
            <w:vAlign w:val="center"/>
          </w:tcPr>
          <w:p w:rsidR="007A2DF9" w:rsidRPr="00924430" w:rsidRDefault="007A2DF9" w:rsidP="00696630">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0,508</w:t>
            </w:r>
          </w:p>
        </w:tc>
      </w:tr>
      <w:tr w:rsidR="007A2DF9" w:rsidRPr="00924430" w:rsidTr="00D026AE">
        <w:trPr>
          <w:cantSplit/>
          <w:trHeight w:val="129"/>
        </w:trPr>
        <w:tc>
          <w:tcPr>
            <w:tcW w:w="9175" w:type="dxa"/>
            <w:gridSpan w:val="5"/>
            <w:tcBorders>
              <w:top w:val="nil"/>
              <w:left w:val="nil"/>
              <w:bottom w:val="nil"/>
              <w:right w:val="nil"/>
            </w:tcBorders>
            <w:shd w:val="clear" w:color="auto" w:fill="FFFFFF"/>
          </w:tcPr>
          <w:p w:rsidR="007A2DF9" w:rsidRPr="00924430" w:rsidRDefault="007A2DF9" w:rsidP="00C37FAE">
            <w:pPr>
              <w:widowControl/>
              <w:autoSpaceDE w:val="0"/>
              <w:autoSpaceDN w:val="0"/>
              <w:adjustRightInd w:val="0"/>
              <w:ind w:left="60" w:right="60" w:firstLine="0"/>
              <w:rPr>
                <w:color w:val="000000"/>
                <w:lang w:eastAsia="lt-LT"/>
              </w:rPr>
            </w:pPr>
            <w:r w:rsidRPr="00924430">
              <w:rPr>
                <w:color w:val="000000"/>
                <w:lang w:eastAsia="lt-LT"/>
              </w:rPr>
              <w:t xml:space="preserve">a. </w:t>
            </w:r>
            <w:r w:rsidRPr="00924430">
              <w:rPr>
                <w:lang w:eastAsia="lt-LT"/>
              </w:rPr>
              <w:t xml:space="preserve">Regresoriai: pastovus dydis, </w:t>
            </w:r>
            <w:r w:rsidRPr="00924430">
              <w:rPr>
                <w:color w:val="000000"/>
                <w:lang w:eastAsia="lt-LT"/>
              </w:rPr>
              <w:t>patikimumas, susisiekimas, sprendimų priėmimo operatyvumas, komunikabilumas, verslo aplinkos supratimas, informuotumas, lankstumas, reagavimas į klientų poreikius, kvalifikuotumas.</w:t>
            </w:r>
          </w:p>
        </w:tc>
      </w:tr>
      <w:tr w:rsidR="007A2DF9" w:rsidRPr="00924430" w:rsidTr="00D026AE">
        <w:trPr>
          <w:cantSplit/>
          <w:trHeight w:val="194"/>
        </w:trPr>
        <w:tc>
          <w:tcPr>
            <w:tcW w:w="9175" w:type="dxa"/>
            <w:gridSpan w:val="5"/>
            <w:tcBorders>
              <w:top w:val="nil"/>
              <w:left w:val="nil"/>
              <w:bottom w:val="nil"/>
              <w:right w:val="nil"/>
            </w:tcBorders>
            <w:shd w:val="clear" w:color="auto" w:fill="FFFFFF"/>
          </w:tcPr>
          <w:p w:rsidR="007A2DF9" w:rsidRPr="00924430" w:rsidRDefault="007A2DF9" w:rsidP="00D026AE">
            <w:pPr>
              <w:widowControl/>
              <w:autoSpaceDE w:val="0"/>
              <w:autoSpaceDN w:val="0"/>
              <w:adjustRightInd w:val="0"/>
              <w:ind w:left="60" w:right="60" w:firstLine="0"/>
              <w:rPr>
                <w:color w:val="000000"/>
                <w:sz w:val="24"/>
                <w:szCs w:val="24"/>
                <w:lang w:eastAsia="lt-LT"/>
              </w:rPr>
            </w:pPr>
            <w:r w:rsidRPr="00924430">
              <w:rPr>
                <w:color w:val="000000"/>
                <w:lang w:eastAsia="lt-LT"/>
              </w:rPr>
              <w:t>b. Priklausomas kintamasis: Jus aptarnaujančio banko paslaugų kokybė.</w:t>
            </w:r>
          </w:p>
        </w:tc>
      </w:tr>
      <w:tr w:rsidR="007A2DF9" w:rsidRPr="00924430" w:rsidTr="00D026AE">
        <w:trPr>
          <w:cantSplit/>
          <w:trHeight w:val="194"/>
        </w:trPr>
        <w:tc>
          <w:tcPr>
            <w:tcW w:w="9175" w:type="dxa"/>
            <w:gridSpan w:val="5"/>
            <w:tcBorders>
              <w:top w:val="nil"/>
              <w:left w:val="nil"/>
              <w:bottom w:val="nil"/>
              <w:right w:val="nil"/>
            </w:tcBorders>
            <w:shd w:val="clear" w:color="auto" w:fill="FFFFFF"/>
          </w:tcPr>
          <w:p w:rsidR="007A2DF9" w:rsidRPr="00924430" w:rsidRDefault="007A2DF9" w:rsidP="00C37FAE">
            <w:pPr>
              <w:widowControl/>
              <w:autoSpaceDE w:val="0"/>
              <w:autoSpaceDN w:val="0"/>
              <w:adjustRightInd w:val="0"/>
              <w:spacing w:before="120" w:after="120"/>
              <w:ind w:left="62" w:right="62" w:firstLine="0"/>
              <w:rPr>
                <w:szCs w:val="24"/>
                <w:lang w:eastAsia="lt-LT"/>
              </w:rPr>
            </w:pPr>
            <w:r w:rsidRPr="00924430">
              <w:rPr>
                <w:b/>
                <w:szCs w:val="24"/>
                <w:lang w:eastAsia="lt-LT"/>
              </w:rPr>
              <w:t>Šaltinis:</w:t>
            </w:r>
            <w:r w:rsidRPr="00924430">
              <w:rPr>
                <w:szCs w:val="24"/>
                <w:lang w:eastAsia="lt-LT"/>
              </w:rPr>
              <w:t xml:space="preserve"> sudaryta autorės</w:t>
            </w:r>
          </w:p>
          <w:p w:rsidR="007A2DF9" w:rsidRPr="00924430" w:rsidRDefault="007A2DF9" w:rsidP="00696630">
            <w:pPr>
              <w:widowControl/>
              <w:autoSpaceDE w:val="0"/>
              <w:autoSpaceDN w:val="0"/>
              <w:adjustRightInd w:val="0"/>
              <w:ind w:left="60" w:right="60" w:firstLine="0"/>
              <w:rPr>
                <w:color w:val="000000"/>
                <w:lang w:eastAsia="lt-LT"/>
              </w:rPr>
            </w:pPr>
          </w:p>
        </w:tc>
      </w:tr>
    </w:tbl>
    <w:p w:rsidR="007A2DF9" w:rsidRPr="00924430" w:rsidRDefault="007A2DF9" w:rsidP="00E927B6">
      <w:pPr>
        <w:widowControl/>
        <w:autoSpaceDE w:val="0"/>
        <w:autoSpaceDN w:val="0"/>
        <w:adjustRightInd w:val="0"/>
        <w:spacing w:line="360" w:lineRule="auto"/>
        <w:ind w:firstLine="720"/>
        <w:rPr>
          <w:sz w:val="24"/>
          <w:szCs w:val="24"/>
        </w:rPr>
      </w:pPr>
      <w:r w:rsidRPr="00924430">
        <w:rPr>
          <w:color w:val="000000"/>
          <w:sz w:val="24"/>
          <w:szCs w:val="24"/>
          <w:lang w:eastAsia="lt-LT"/>
        </w:rPr>
        <w:t xml:space="preserve">ANOVA reikšmė </w:t>
      </w:r>
      <m:oMath>
        <m:r>
          <w:rPr>
            <w:rFonts w:ascii="Cambria Math" w:eastAsia="Calibri" w:hAnsi="Cambria Math"/>
            <w:color w:val="000000"/>
            <w:sz w:val="24"/>
            <w:szCs w:val="24"/>
            <w:lang w:eastAsia="lt-LT"/>
          </w:rPr>
          <m:t>p&lt;0,05</m:t>
        </m:r>
      </m:oMath>
      <w:r w:rsidRPr="00924430">
        <w:rPr>
          <w:color w:val="000000"/>
          <w:sz w:val="24"/>
          <w:szCs w:val="24"/>
          <w:lang w:eastAsia="lt-LT"/>
        </w:rPr>
        <w:t xml:space="preserve"> (Sig. </w:t>
      </w:r>
      <m:oMath>
        <m:r>
          <w:rPr>
            <w:rFonts w:ascii="Cambria Math" w:eastAsia="Calibri" w:hAnsi="Cambria Math"/>
            <w:color w:val="000000"/>
            <w:sz w:val="24"/>
            <w:szCs w:val="24"/>
            <w:lang w:eastAsia="lt-LT"/>
          </w:rPr>
          <m:t>=0,000)</m:t>
        </m:r>
      </m:oMath>
      <w:r w:rsidRPr="00924430">
        <w:rPr>
          <w:color w:val="000000"/>
          <w:sz w:val="24"/>
          <w:szCs w:val="24"/>
          <w:lang w:eastAsia="lt-LT"/>
        </w:rPr>
        <w:t xml:space="preserve"> </w:t>
      </w:r>
      <w:r w:rsidRPr="00924430">
        <w:rPr>
          <w:sz w:val="24"/>
          <w:szCs w:val="24"/>
          <w:lang w:eastAsia="lt-LT"/>
        </w:rPr>
        <w:t>(žr. 5 lent.),</w:t>
      </w:r>
      <w:r w:rsidRPr="00924430">
        <w:rPr>
          <w:sz w:val="24"/>
          <w:szCs w:val="24"/>
        </w:rPr>
        <w:t xml:space="preserve"> todėl yra daroma išvada, kad nagrinėjamame modelyje yra vienas nepriklausomas kintamasis </w:t>
      </w:r>
      <w:r w:rsidRPr="00924430">
        <w:rPr>
          <w:i/>
          <w:sz w:val="24"/>
          <w:szCs w:val="24"/>
        </w:rPr>
        <w:t>x</w:t>
      </w:r>
      <w:r w:rsidRPr="00924430">
        <w:rPr>
          <w:sz w:val="24"/>
          <w:szCs w:val="24"/>
        </w:rPr>
        <w:t xml:space="preserve">, nuo kurio priklauso aptarnaujančio banko darbuotojų suteikiamų paslaugų </w:t>
      </w:r>
      <w:r w:rsidRPr="00924430">
        <w:rPr>
          <w:i/>
          <w:sz w:val="24"/>
          <w:szCs w:val="24"/>
        </w:rPr>
        <w:t xml:space="preserve">y </w:t>
      </w:r>
      <w:r w:rsidRPr="00924430">
        <w:rPr>
          <w:sz w:val="24"/>
          <w:szCs w:val="24"/>
        </w:rPr>
        <w:t>įvertinimas.</w:t>
      </w:r>
    </w:p>
    <w:tbl>
      <w:tblPr>
        <w:tblW w:w="919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54"/>
        <w:gridCol w:w="1479"/>
        <w:gridCol w:w="1712"/>
        <w:gridCol w:w="1177"/>
        <w:gridCol w:w="1724"/>
        <w:gridCol w:w="851"/>
        <w:gridCol w:w="1401"/>
      </w:tblGrid>
      <w:tr w:rsidR="007A2DF9" w:rsidRPr="00924430" w:rsidTr="00740B4A">
        <w:trPr>
          <w:cantSplit/>
          <w:trHeight w:val="238"/>
        </w:trPr>
        <w:tc>
          <w:tcPr>
            <w:tcW w:w="9198" w:type="dxa"/>
            <w:gridSpan w:val="7"/>
            <w:tcBorders>
              <w:top w:val="nil"/>
              <w:left w:val="nil"/>
              <w:bottom w:val="nil"/>
              <w:right w:val="nil"/>
            </w:tcBorders>
            <w:shd w:val="clear" w:color="auto" w:fill="FFFFFF"/>
          </w:tcPr>
          <w:p w:rsidR="007A2DF9" w:rsidRPr="00924430" w:rsidRDefault="007A2DF9" w:rsidP="00FF2EDD">
            <w:pPr>
              <w:pStyle w:val="Heading2"/>
              <w:jc w:val="center"/>
              <w:rPr>
                <w:color w:val="0000FF"/>
                <w:szCs w:val="22"/>
                <w:lang w:eastAsia="lt-LT"/>
              </w:rPr>
            </w:pPr>
            <w:bookmarkStart w:id="202" w:name="_Toc313319172"/>
            <w:bookmarkStart w:id="203" w:name="_Toc313319478"/>
            <w:bookmarkStart w:id="204" w:name="_Toc313319591"/>
            <w:bookmarkStart w:id="205" w:name="_Toc313327121"/>
            <w:bookmarkStart w:id="206" w:name="_Toc313327280"/>
            <w:bookmarkStart w:id="207" w:name="_Toc313833965"/>
            <w:r w:rsidRPr="00924430">
              <w:rPr>
                <w:sz w:val="22"/>
                <w:szCs w:val="22"/>
                <w:lang w:eastAsia="lt-LT"/>
              </w:rPr>
              <w:lastRenderedPageBreak/>
              <w:t xml:space="preserve">5 lentelė. </w:t>
            </w:r>
            <w:r w:rsidRPr="00924430">
              <w:rPr>
                <w:sz w:val="22"/>
              </w:rPr>
              <w:t xml:space="preserve">Aptarnaujančio banko darbuotojų paslaugų kokybės ir ją lemiančių veiksnių modelio </w:t>
            </w:r>
            <w:r w:rsidRPr="00924430">
              <w:rPr>
                <w:sz w:val="22"/>
                <w:szCs w:val="22"/>
                <w:lang w:eastAsia="lt-LT"/>
              </w:rPr>
              <w:t>ANOVA</w:t>
            </w:r>
            <w:r w:rsidRPr="00924430">
              <w:rPr>
                <w:sz w:val="22"/>
                <w:szCs w:val="22"/>
                <w:vertAlign w:val="superscript"/>
                <w:lang w:eastAsia="lt-LT"/>
              </w:rPr>
              <w:t>a</w:t>
            </w:r>
            <w:bookmarkEnd w:id="202"/>
            <w:bookmarkEnd w:id="203"/>
            <w:bookmarkEnd w:id="204"/>
            <w:bookmarkEnd w:id="205"/>
            <w:bookmarkEnd w:id="206"/>
            <w:bookmarkEnd w:id="207"/>
          </w:p>
        </w:tc>
      </w:tr>
      <w:tr w:rsidR="007A2DF9" w:rsidRPr="00924430" w:rsidTr="00535CBC">
        <w:trPr>
          <w:cantSplit/>
          <w:trHeight w:val="229"/>
        </w:trPr>
        <w:tc>
          <w:tcPr>
            <w:tcW w:w="2333" w:type="dxa"/>
            <w:gridSpan w:val="2"/>
            <w:tcBorders>
              <w:top w:val="single" w:sz="16" w:space="0" w:color="000000"/>
              <w:left w:val="single" w:sz="16" w:space="0" w:color="000000"/>
              <w:bottom w:val="single" w:sz="16" w:space="0" w:color="000000"/>
              <w:right w:val="nil"/>
            </w:tcBorders>
            <w:shd w:val="clear" w:color="auto" w:fill="FFFFFF"/>
          </w:tcPr>
          <w:p w:rsidR="007A2DF9" w:rsidRPr="00924430" w:rsidRDefault="007A2DF9" w:rsidP="00740B4A">
            <w:pPr>
              <w:widowControl/>
              <w:autoSpaceDE w:val="0"/>
              <w:autoSpaceDN w:val="0"/>
              <w:adjustRightInd w:val="0"/>
              <w:ind w:left="60" w:right="60" w:firstLine="0"/>
              <w:jc w:val="left"/>
              <w:rPr>
                <w:color w:val="000000"/>
                <w:sz w:val="22"/>
                <w:szCs w:val="22"/>
                <w:lang w:eastAsia="lt-LT"/>
              </w:rPr>
            </w:pPr>
            <w:r w:rsidRPr="00924430">
              <w:rPr>
                <w:color w:val="000000"/>
                <w:sz w:val="22"/>
                <w:szCs w:val="22"/>
                <w:lang w:eastAsia="lt-LT"/>
              </w:rPr>
              <w:t>Modelis</w:t>
            </w:r>
          </w:p>
        </w:tc>
        <w:tc>
          <w:tcPr>
            <w:tcW w:w="1712" w:type="dxa"/>
            <w:tcBorders>
              <w:top w:val="single" w:sz="16" w:space="0" w:color="000000"/>
              <w:left w:val="single" w:sz="16" w:space="0" w:color="000000"/>
              <w:bottom w:val="single" w:sz="16" w:space="0" w:color="000000"/>
            </w:tcBorders>
            <w:shd w:val="clear" w:color="auto" w:fill="FFFFFF"/>
          </w:tcPr>
          <w:p w:rsidR="007A2DF9" w:rsidRPr="00924430" w:rsidRDefault="007A2DF9" w:rsidP="00740B4A">
            <w:pPr>
              <w:widowControl/>
              <w:autoSpaceDE w:val="0"/>
              <w:autoSpaceDN w:val="0"/>
              <w:adjustRightInd w:val="0"/>
              <w:ind w:left="60" w:right="60" w:firstLine="0"/>
              <w:jc w:val="center"/>
              <w:rPr>
                <w:color w:val="000000"/>
                <w:szCs w:val="22"/>
                <w:lang w:eastAsia="lt-LT"/>
              </w:rPr>
            </w:pPr>
            <w:r w:rsidRPr="00924430">
              <w:rPr>
                <w:color w:val="000000"/>
                <w:szCs w:val="22"/>
                <w:lang w:eastAsia="lt-LT"/>
              </w:rPr>
              <w:t>Kvadratų suma</w:t>
            </w:r>
          </w:p>
        </w:tc>
        <w:tc>
          <w:tcPr>
            <w:tcW w:w="1177" w:type="dxa"/>
            <w:tcBorders>
              <w:top w:val="single" w:sz="16" w:space="0" w:color="000000"/>
              <w:bottom w:val="single" w:sz="16" w:space="0" w:color="000000"/>
            </w:tcBorders>
            <w:shd w:val="clear" w:color="auto" w:fill="FFFFFF"/>
          </w:tcPr>
          <w:p w:rsidR="007A2DF9" w:rsidRPr="00924430" w:rsidRDefault="007A2DF9" w:rsidP="00740B4A">
            <w:pPr>
              <w:widowControl/>
              <w:autoSpaceDE w:val="0"/>
              <w:autoSpaceDN w:val="0"/>
              <w:adjustRightInd w:val="0"/>
              <w:ind w:left="60" w:right="60" w:firstLine="0"/>
              <w:jc w:val="center"/>
              <w:rPr>
                <w:szCs w:val="22"/>
                <w:lang w:eastAsia="lt-LT"/>
              </w:rPr>
            </w:pPr>
            <w:r w:rsidRPr="00924430">
              <w:rPr>
                <w:szCs w:val="22"/>
                <w:lang w:eastAsia="lt-LT"/>
              </w:rPr>
              <w:t>Lasivės laipsnių sk.</w:t>
            </w:r>
          </w:p>
        </w:tc>
        <w:tc>
          <w:tcPr>
            <w:tcW w:w="1724" w:type="dxa"/>
            <w:tcBorders>
              <w:top w:val="single" w:sz="16" w:space="0" w:color="000000"/>
              <w:bottom w:val="single" w:sz="16" w:space="0" w:color="000000"/>
            </w:tcBorders>
            <w:shd w:val="clear" w:color="auto" w:fill="FFFFFF"/>
          </w:tcPr>
          <w:p w:rsidR="007A2DF9" w:rsidRPr="00924430" w:rsidRDefault="007A2DF9" w:rsidP="00740B4A">
            <w:pPr>
              <w:widowControl/>
              <w:autoSpaceDE w:val="0"/>
              <w:autoSpaceDN w:val="0"/>
              <w:adjustRightInd w:val="0"/>
              <w:ind w:left="60" w:right="60" w:firstLine="0"/>
              <w:jc w:val="center"/>
              <w:rPr>
                <w:szCs w:val="22"/>
                <w:lang w:eastAsia="lt-LT"/>
              </w:rPr>
            </w:pPr>
            <w:r w:rsidRPr="00924430">
              <w:rPr>
                <w:szCs w:val="22"/>
                <w:lang w:eastAsia="lt-LT"/>
              </w:rPr>
              <w:t>Kvadratų vidurkis</w:t>
            </w:r>
          </w:p>
        </w:tc>
        <w:tc>
          <w:tcPr>
            <w:tcW w:w="851" w:type="dxa"/>
            <w:tcBorders>
              <w:top w:val="single" w:sz="16" w:space="0" w:color="000000"/>
              <w:bottom w:val="single" w:sz="16" w:space="0" w:color="000000"/>
            </w:tcBorders>
            <w:shd w:val="clear" w:color="auto" w:fill="FFFFFF"/>
          </w:tcPr>
          <w:p w:rsidR="007A2DF9" w:rsidRPr="00924430" w:rsidRDefault="007A2DF9" w:rsidP="00740B4A">
            <w:pPr>
              <w:widowControl/>
              <w:autoSpaceDE w:val="0"/>
              <w:autoSpaceDN w:val="0"/>
              <w:adjustRightInd w:val="0"/>
              <w:ind w:left="60" w:right="60" w:firstLine="0"/>
              <w:jc w:val="center"/>
              <w:rPr>
                <w:szCs w:val="22"/>
                <w:lang w:eastAsia="lt-LT"/>
              </w:rPr>
            </w:pPr>
            <w:r w:rsidRPr="00924430">
              <w:rPr>
                <w:szCs w:val="22"/>
                <w:lang w:eastAsia="lt-LT"/>
              </w:rPr>
              <w:t>Fišerio koef.</w:t>
            </w:r>
          </w:p>
        </w:tc>
        <w:tc>
          <w:tcPr>
            <w:tcW w:w="1401" w:type="dxa"/>
            <w:tcBorders>
              <w:top w:val="single" w:sz="16" w:space="0" w:color="000000"/>
              <w:bottom w:val="single" w:sz="16" w:space="0" w:color="000000"/>
              <w:right w:val="single" w:sz="16" w:space="0" w:color="000000"/>
            </w:tcBorders>
            <w:shd w:val="clear" w:color="auto" w:fill="FFFFFF"/>
          </w:tcPr>
          <w:p w:rsidR="007A2DF9" w:rsidRPr="00924430" w:rsidRDefault="007A2DF9" w:rsidP="00740B4A">
            <w:pPr>
              <w:widowControl/>
              <w:autoSpaceDE w:val="0"/>
              <w:autoSpaceDN w:val="0"/>
              <w:adjustRightInd w:val="0"/>
              <w:ind w:left="60" w:right="60" w:firstLine="0"/>
              <w:jc w:val="center"/>
              <w:rPr>
                <w:szCs w:val="22"/>
                <w:lang w:eastAsia="lt-LT"/>
              </w:rPr>
            </w:pPr>
            <w:r w:rsidRPr="00924430">
              <w:rPr>
                <w:szCs w:val="22"/>
                <w:lang w:eastAsia="lt-LT"/>
              </w:rPr>
              <w:t>Reikšmingumo lygmuo (Sig.)</w:t>
            </w:r>
          </w:p>
        </w:tc>
      </w:tr>
      <w:tr w:rsidR="007A2DF9" w:rsidRPr="00924430" w:rsidTr="00535CBC">
        <w:trPr>
          <w:cantSplit/>
          <w:trHeight w:val="238"/>
        </w:trPr>
        <w:tc>
          <w:tcPr>
            <w:tcW w:w="854" w:type="dxa"/>
            <w:vMerge w:val="restart"/>
            <w:tcBorders>
              <w:top w:val="single" w:sz="16" w:space="0" w:color="000000"/>
              <w:left w:val="single" w:sz="16" w:space="0" w:color="000000"/>
              <w:bottom w:val="single" w:sz="16" w:space="0" w:color="000000"/>
              <w:right w:val="nil"/>
            </w:tcBorders>
            <w:shd w:val="clear" w:color="auto" w:fill="FFFFFF"/>
            <w:vAlign w:val="center"/>
          </w:tcPr>
          <w:p w:rsidR="007A2DF9" w:rsidRPr="00924430" w:rsidRDefault="007A2DF9" w:rsidP="00740B4A">
            <w:pPr>
              <w:widowControl/>
              <w:autoSpaceDE w:val="0"/>
              <w:autoSpaceDN w:val="0"/>
              <w:adjustRightInd w:val="0"/>
              <w:ind w:left="60" w:right="60" w:firstLine="0"/>
              <w:jc w:val="left"/>
              <w:rPr>
                <w:color w:val="000000"/>
                <w:sz w:val="22"/>
                <w:szCs w:val="22"/>
                <w:lang w:eastAsia="lt-LT"/>
              </w:rPr>
            </w:pPr>
            <w:r w:rsidRPr="00924430">
              <w:rPr>
                <w:color w:val="000000"/>
                <w:sz w:val="22"/>
                <w:szCs w:val="22"/>
                <w:lang w:eastAsia="lt-LT"/>
              </w:rPr>
              <w:t>1</w:t>
            </w:r>
          </w:p>
        </w:tc>
        <w:tc>
          <w:tcPr>
            <w:tcW w:w="1479" w:type="dxa"/>
            <w:tcBorders>
              <w:top w:val="single" w:sz="16" w:space="0" w:color="000000"/>
              <w:left w:val="nil"/>
              <w:bottom w:val="nil"/>
              <w:right w:val="single" w:sz="16" w:space="0" w:color="000000"/>
            </w:tcBorders>
            <w:shd w:val="clear" w:color="auto" w:fill="FFFFFF"/>
            <w:vAlign w:val="center"/>
          </w:tcPr>
          <w:p w:rsidR="007A2DF9" w:rsidRPr="00924430" w:rsidRDefault="007A2DF9" w:rsidP="00740B4A">
            <w:pPr>
              <w:widowControl/>
              <w:autoSpaceDE w:val="0"/>
              <w:autoSpaceDN w:val="0"/>
              <w:adjustRightInd w:val="0"/>
              <w:ind w:left="60" w:right="60" w:firstLine="0"/>
              <w:jc w:val="left"/>
              <w:rPr>
                <w:color w:val="000000"/>
                <w:sz w:val="22"/>
                <w:szCs w:val="22"/>
                <w:lang w:eastAsia="lt-LT"/>
              </w:rPr>
            </w:pPr>
            <w:r w:rsidRPr="00924430">
              <w:rPr>
                <w:color w:val="000000"/>
                <w:sz w:val="22"/>
                <w:szCs w:val="22"/>
                <w:lang w:eastAsia="lt-LT"/>
              </w:rPr>
              <w:t>Regression</w:t>
            </w:r>
          </w:p>
        </w:tc>
        <w:tc>
          <w:tcPr>
            <w:tcW w:w="1712" w:type="dxa"/>
            <w:tcBorders>
              <w:top w:val="single" w:sz="16" w:space="0" w:color="000000"/>
              <w:left w:val="single" w:sz="16" w:space="0" w:color="000000"/>
              <w:bottom w:val="nil"/>
            </w:tcBorders>
            <w:shd w:val="clear" w:color="auto" w:fill="FFFFFF"/>
            <w:vAlign w:val="center"/>
          </w:tcPr>
          <w:p w:rsidR="007A2DF9" w:rsidRPr="00924430" w:rsidRDefault="007A2DF9" w:rsidP="00740B4A">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41,672</w:t>
            </w:r>
          </w:p>
        </w:tc>
        <w:tc>
          <w:tcPr>
            <w:tcW w:w="1177" w:type="dxa"/>
            <w:tcBorders>
              <w:top w:val="single" w:sz="16" w:space="0" w:color="000000"/>
              <w:bottom w:val="nil"/>
            </w:tcBorders>
            <w:shd w:val="clear" w:color="auto" w:fill="FFFFFF"/>
            <w:vAlign w:val="center"/>
          </w:tcPr>
          <w:p w:rsidR="007A2DF9" w:rsidRPr="00924430" w:rsidRDefault="007A2DF9" w:rsidP="00740B4A">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9</w:t>
            </w:r>
          </w:p>
        </w:tc>
        <w:tc>
          <w:tcPr>
            <w:tcW w:w="1724" w:type="dxa"/>
            <w:tcBorders>
              <w:top w:val="single" w:sz="16" w:space="0" w:color="000000"/>
              <w:bottom w:val="nil"/>
            </w:tcBorders>
            <w:shd w:val="clear" w:color="auto" w:fill="FFFFFF"/>
            <w:vAlign w:val="center"/>
          </w:tcPr>
          <w:p w:rsidR="007A2DF9" w:rsidRPr="00924430" w:rsidRDefault="007A2DF9" w:rsidP="00740B4A">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4,630</w:t>
            </w:r>
          </w:p>
        </w:tc>
        <w:tc>
          <w:tcPr>
            <w:tcW w:w="851" w:type="dxa"/>
            <w:tcBorders>
              <w:top w:val="single" w:sz="16" w:space="0" w:color="000000"/>
              <w:bottom w:val="nil"/>
            </w:tcBorders>
            <w:shd w:val="clear" w:color="auto" w:fill="FFFFFF"/>
            <w:vAlign w:val="center"/>
          </w:tcPr>
          <w:p w:rsidR="007A2DF9" w:rsidRPr="00924430" w:rsidRDefault="007A2DF9" w:rsidP="00740B4A">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17,932</w:t>
            </w:r>
          </w:p>
        </w:tc>
        <w:tc>
          <w:tcPr>
            <w:tcW w:w="1401" w:type="dxa"/>
            <w:tcBorders>
              <w:top w:val="single" w:sz="16" w:space="0" w:color="000000"/>
              <w:bottom w:val="nil"/>
              <w:right w:val="single" w:sz="16" w:space="0" w:color="000000"/>
            </w:tcBorders>
            <w:shd w:val="clear" w:color="auto" w:fill="FFFFFF"/>
            <w:vAlign w:val="center"/>
          </w:tcPr>
          <w:p w:rsidR="007A2DF9" w:rsidRPr="00924430" w:rsidRDefault="007A2DF9" w:rsidP="00740B4A">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0,000</w:t>
            </w:r>
            <w:r w:rsidRPr="00924430">
              <w:rPr>
                <w:color w:val="000000"/>
                <w:sz w:val="22"/>
                <w:szCs w:val="22"/>
                <w:vertAlign w:val="superscript"/>
                <w:lang w:eastAsia="lt-LT"/>
              </w:rPr>
              <w:t>b</w:t>
            </w:r>
          </w:p>
        </w:tc>
      </w:tr>
      <w:tr w:rsidR="007A2DF9" w:rsidRPr="00924430" w:rsidTr="00535CBC">
        <w:trPr>
          <w:cantSplit/>
          <w:trHeight w:val="105"/>
        </w:trPr>
        <w:tc>
          <w:tcPr>
            <w:tcW w:w="854" w:type="dxa"/>
            <w:vMerge/>
            <w:tcBorders>
              <w:top w:val="single" w:sz="16" w:space="0" w:color="000000"/>
              <w:left w:val="single" w:sz="16" w:space="0" w:color="000000"/>
              <w:bottom w:val="single" w:sz="16" w:space="0" w:color="000000"/>
              <w:right w:val="nil"/>
            </w:tcBorders>
            <w:shd w:val="clear" w:color="auto" w:fill="FFFFFF"/>
            <w:vAlign w:val="center"/>
          </w:tcPr>
          <w:p w:rsidR="007A2DF9" w:rsidRPr="00924430" w:rsidRDefault="007A2DF9" w:rsidP="00740B4A">
            <w:pPr>
              <w:widowControl/>
              <w:autoSpaceDE w:val="0"/>
              <w:autoSpaceDN w:val="0"/>
              <w:adjustRightInd w:val="0"/>
              <w:ind w:firstLine="0"/>
              <w:jc w:val="left"/>
              <w:rPr>
                <w:color w:val="000000"/>
                <w:sz w:val="22"/>
                <w:szCs w:val="22"/>
                <w:lang w:eastAsia="lt-LT"/>
              </w:rPr>
            </w:pPr>
          </w:p>
        </w:tc>
        <w:tc>
          <w:tcPr>
            <w:tcW w:w="1479" w:type="dxa"/>
            <w:tcBorders>
              <w:top w:val="nil"/>
              <w:left w:val="nil"/>
              <w:bottom w:val="nil"/>
              <w:right w:val="single" w:sz="16" w:space="0" w:color="000000"/>
            </w:tcBorders>
            <w:shd w:val="clear" w:color="auto" w:fill="FFFFFF"/>
            <w:vAlign w:val="center"/>
          </w:tcPr>
          <w:p w:rsidR="007A2DF9" w:rsidRPr="00924430" w:rsidRDefault="007A2DF9" w:rsidP="00740B4A">
            <w:pPr>
              <w:widowControl/>
              <w:autoSpaceDE w:val="0"/>
              <w:autoSpaceDN w:val="0"/>
              <w:adjustRightInd w:val="0"/>
              <w:ind w:left="60" w:right="60" w:firstLine="0"/>
              <w:jc w:val="left"/>
              <w:rPr>
                <w:color w:val="000000"/>
                <w:sz w:val="22"/>
                <w:szCs w:val="22"/>
                <w:lang w:eastAsia="lt-LT"/>
              </w:rPr>
            </w:pPr>
            <w:r w:rsidRPr="00924430">
              <w:rPr>
                <w:color w:val="000000"/>
                <w:sz w:val="22"/>
                <w:szCs w:val="22"/>
                <w:lang w:eastAsia="lt-LT"/>
              </w:rPr>
              <w:t>Residual</w:t>
            </w:r>
          </w:p>
        </w:tc>
        <w:tc>
          <w:tcPr>
            <w:tcW w:w="1712" w:type="dxa"/>
            <w:tcBorders>
              <w:top w:val="nil"/>
              <w:left w:val="single" w:sz="16" w:space="0" w:color="000000"/>
              <w:bottom w:val="nil"/>
            </w:tcBorders>
            <w:shd w:val="clear" w:color="auto" w:fill="FFFFFF"/>
            <w:vAlign w:val="center"/>
          </w:tcPr>
          <w:p w:rsidR="007A2DF9" w:rsidRPr="00924430" w:rsidRDefault="007A2DF9" w:rsidP="00740B4A">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52,158</w:t>
            </w:r>
          </w:p>
        </w:tc>
        <w:tc>
          <w:tcPr>
            <w:tcW w:w="1177" w:type="dxa"/>
            <w:tcBorders>
              <w:top w:val="nil"/>
              <w:bottom w:val="nil"/>
            </w:tcBorders>
            <w:shd w:val="clear" w:color="auto" w:fill="FFFFFF"/>
            <w:vAlign w:val="center"/>
          </w:tcPr>
          <w:p w:rsidR="007A2DF9" w:rsidRPr="00924430" w:rsidRDefault="007A2DF9" w:rsidP="00740B4A">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202</w:t>
            </w:r>
          </w:p>
        </w:tc>
        <w:tc>
          <w:tcPr>
            <w:tcW w:w="1724" w:type="dxa"/>
            <w:tcBorders>
              <w:top w:val="nil"/>
              <w:bottom w:val="nil"/>
            </w:tcBorders>
            <w:shd w:val="clear" w:color="auto" w:fill="FFFFFF"/>
            <w:vAlign w:val="center"/>
          </w:tcPr>
          <w:p w:rsidR="007A2DF9" w:rsidRPr="00924430" w:rsidRDefault="007A2DF9" w:rsidP="00740B4A">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0,258</w:t>
            </w:r>
          </w:p>
        </w:tc>
        <w:tc>
          <w:tcPr>
            <w:tcW w:w="851" w:type="dxa"/>
            <w:tcBorders>
              <w:top w:val="nil"/>
              <w:bottom w:val="nil"/>
            </w:tcBorders>
            <w:shd w:val="clear" w:color="auto" w:fill="FFFFFF"/>
          </w:tcPr>
          <w:p w:rsidR="007A2DF9" w:rsidRPr="00924430" w:rsidRDefault="007A2DF9" w:rsidP="00740B4A">
            <w:pPr>
              <w:widowControl/>
              <w:autoSpaceDE w:val="0"/>
              <w:autoSpaceDN w:val="0"/>
              <w:adjustRightInd w:val="0"/>
              <w:ind w:firstLine="0"/>
              <w:jc w:val="left"/>
              <w:rPr>
                <w:sz w:val="22"/>
                <w:szCs w:val="22"/>
                <w:lang w:eastAsia="lt-LT"/>
              </w:rPr>
            </w:pPr>
          </w:p>
        </w:tc>
        <w:tc>
          <w:tcPr>
            <w:tcW w:w="1401" w:type="dxa"/>
            <w:tcBorders>
              <w:top w:val="nil"/>
              <w:bottom w:val="nil"/>
              <w:right w:val="single" w:sz="16" w:space="0" w:color="000000"/>
            </w:tcBorders>
            <w:shd w:val="clear" w:color="auto" w:fill="FFFFFF"/>
          </w:tcPr>
          <w:p w:rsidR="007A2DF9" w:rsidRPr="00924430" w:rsidRDefault="007A2DF9" w:rsidP="00740B4A">
            <w:pPr>
              <w:widowControl/>
              <w:autoSpaceDE w:val="0"/>
              <w:autoSpaceDN w:val="0"/>
              <w:adjustRightInd w:val="0"/>
              <w:ind w:firstLine="0"/>
              <w:jc w:val="left"/>
              <w:rPr>
                <w:sz w:val="22"/>
                <w:szCs w:val="22"/>
                <w:lang w:eastAsia="lt-LT"/>
              </w:rPr>
            </w:pPr>
          </w:p>
        </w:tc>
      </w:tr>
      <w:tr w:rsidR="007A2DF9" w:rsidRPr="00924430" w:rsidTr="00535CBC">
        <w:trPr>
          <w:cantSplit/>
          <w:trHeight w:val="105"/>
        </w:trPr>
        <w:tc>
          <w:tcPr>
            <w:tcW w:w="854" w:type="dxa"/>
            <w:vMerge/>
            <w:tcBorders>
              <w:top w:val="single" w:sz="16" w:space="0" w:color="000000"/>
              <w:left w:val="single" w:sz="16" w:space="0" w:color="000000"/>
              <w:bottom w:val="single" w:sz="16" w:space="0" w:color="000000"/>
              <w:right w:val="nil"/>
            </w:tcBorders>
            <w:shd w:val="clear" w:color="auto" w:fill="FFFFFF"/>
            <w:vAlign w:val="center"/>
          </w:tcPr>
          <w:p w:rsidR="007A2DF9" w:rsidRPr="00924430" w:rsidRDefault="007A2DF9" w:rsidP="00740B4A">
            <w:pPr>
              <w:widowControl/>
              <w:autoSpaceDE w:val="0"/>
              <w:autoSpaceDN w:val="0"/>
              <w:adjustRightInd w:val="0"/>
              <w:ind w:firstLine="0"/>
              <w:jc w:val="left"/>
              <w:rPr>
                <w:sz w:val="22"/>
                <w:szCs w:val="22"/>
                <w:lang w:eastAsia="lt-LT"/>
              </w:rPr>
            </w:pPr>
          </w:p>
        </w:tc>
        <w:tc>
          <w:tcPr>
            <w:tcW w:w="1479" w:type="dxa"/>
            <w:tcBorders>
              <w:top w:val="nil"/>
              <w:left w:val="nil"/>
              <w:bottom w:val="single" w:sz="16" w:space="0" w:color="000000"/>
              <w:right w:val="single" w:sz="16" w:space="0" w:color="000000"/>
            </w:tcBorders>
            <w:shd w:val="clear" w:color="auto" w:fill="FFFFFF"/>
            <w:vAlign w:val="center"/>
          </w:tcPr>
          <w:p w:rsidR="007A2DF9" w:rsidRPr="00924430" w:rsidRDefault="007A2DF9" w:rsidP="00740B4A">
            <w:pPr>
              <w:widowControl/>
              <w:autoSpaceDE w:val="0"/>
              <w:autoSpaceDN w:val="0"/>
              <w:adjustRightInd w:val="0"/>
              <w:ind w:left="60" w:right="60" w:firstLine="0"/>
              <w:jc w:val="left"/>
              <w:rPr>
                <w:color w:val="000000"/>
                <w:sz w:val="22"/>
                <w:szCs w:val="22"/>
                <w:lang w:eastAsia="lt-LT"/>
              </w:rPr>
            </w:pPr>
            <w:r w:rsidRPr="00924430">
              <w:rPr>
                <w:color w:val="000000"/>
                <w:sz w:val="22"/>
                <w:szCs w:val="22"/>
                <w:lang w:eastAsia="lt-LT"/>
              </w:rPr>
              <w:t>Total</w:t>
            </w:r>
          </w:p>
        </w:tc>
        <w:tc>
          <w:tcPr>
            <w:tcW w:w="1712" w:type="dxa"/>
            <w:tcBorders>
              <w:top w:val="nil"/>
              <w:left w:val="single" w:sz="16" w:space="0" w:color="000000"/>
              <w:bottom w:val="single" w:sz="16" w:space="0" w:color="000000"/>
            </w:tcBorders>
            <w:shd w:val="clear" w:color="auto" w:fill="FFFFFF"/>
            <w:vAlign w:val="center"/>
          </w:tcPr>
          <w:p w:rsidR="007A2DF9" w:rsidRPr="00924430" w:rsidRDefault="007A2DF9" w:rsidP="00740B4A">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93,830</w:t>
            </w:r>
          </w:p>
        </w:tc>
        <w:tc>
          <w:tcPr>
            <w:tcW w:w="1177" w:type="dxa"/>
            <w:tcBorders>
              <w:top w:val="nil"/>
              <w:bottom w:val="single" w:sz="16" w:space="0" w:color="000000"/>
            </w:tcBorders>
            <w:shd w:val="clear" w:color="auto" w:fill="FFFFFF"/>
            <w:vAlign w:val="center"/>
          </w:tcPr>
          <w:p w:rsidR="007A2DF9" w:rsidRPr="00924430" w:rsidRDefault="007A2DF9" w:rsidP="00740B4A">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211</w:t>
            </w:r>
          </w:p>
        </w:tc>
        <w:tc>
          <w:tcPr>
            <w:tcW w:w="1724" w:type="dxa"/>
            <w:tcBorders>
              <w:top w:val="nil"/>
              <w:bottom w:val="single" w:sz="16" w:space="0" w:color="000000"/>
            </w:tcBorders>
            <w:shd w:val="clear" w:color="auto" w:fill="FFFFFF"/>
          </w:tcPr>
          <w:p w:rsidR="007A2DF9" w:rsidRPr="00924430" w:rsidRDefault="007A2DF9" w:rsidP="00740B4A">
            <w:pPr>
              <w:widowControl/>
              <w:autoSpaceDE w:val="0"/>
              <w:autoSpaceDN w:val="0"/>
              <w:adjustRightInd w:val="0"/>
              <w:ind w:firstLine="0"/>
              <w:jc w:val="left"/>
              <w:rPr>
                <w:sz w:val="22"/>
                <w:szCs w:val="22"/>
                <w:lang w:eastAsia="lt-LT"/>
              </w:rPr>
            </w:pPr>
          </w:p>
        </w:tc>
        <w:tc>
          <w:tcPr>
            <w:tcW w:w="851" w:type="dxa"/>
            <w:tcBorders>
              <w:top w:val="nil"/>
              <w:bottom w:val="single" w:sz="16" w:space="0" w:color="000000"/>
            </w:tcBorders>
            <w:shd w:val="clear" w:color="auto" w:fill="FFFFFF"/>
          </w:tcPr>
          <w:p w:rsidR="007A2DF9" w:rsidRPr="00924430" w:rsidRDefault="007A2DF9" w:rsidP="00740B4A">
            <w:pPr>
              <w:widowControl/>
              <w:autoSpaceDE w:val="0"/>
              <w:autoSpaceDN w:val="0"/>
              <w:adjustRightInd w:val="0"/>
              <w:ind w:firstLine="0"/>
              <w:jc w:val="left"/>
              <w:rPr>
                <w:sz w:val="22"/>
                <w:szCs w:val="22"/>
                <w:lang w:eastAsia="lt-LT"/>
              </w:rPr>
            </w:pPr>
          </w:p>
        </w:tc>
        <w:tc>
          <w:tcPr>
            <w:tcW w:w="1401" w:type="dxa"/>
            <w:tcBorders>
              <w:top w:val="nil"/>
              <w:bottom w:val="single" w:sz="16" w:space="0" w:color="000000"/>
              <w:right w:val="single" w:sz="16" w:space="0" w:color="000000"/>
            </w:tcBorders>
            <w:shd w:val="clear" w:color="auto" w:fill="FFFFFF"/>
          </w:tcPr>
          <w:p w:rsidR="007A2DF9" w:rsidRPr="00924430" w:rsidRDefault="007A2DF9" w:rsidP="00740B4A">
            <w:pPr>
              <w:widowControl/>
              <w:autoSpaceDE w:val="0"/>
              <w:autoSpaceDN w:val="0"/>
              <w:adjustRightInd w:val="0"/>
              <w:ind w:firstLine="0"/>
              <w:jc w:val="left"/>
              <w:rPr>
                <w:sz w:val="22"/>
                <w:szCs w:val="22"/>
                <w:lang w:eastAsia="lt-LT"/>
              </w:rPr>
            </w:pPr>
          </w:p>
        </w:tc>
      </w:tr>
      <w:tr w:rsidR="007A2DF9" w:rsidRPr="00924430" w:rsidTr="00740B4A">
        <w:trPr>
          <w:cantSplit/>
          <w:trHeight w:val="229"/>
        </w:trPr>
        <w:tc>
          <w:tcPr>
            <w:tcW w:w="9198" w:type="dxa"/>
            <w:gridSpan w:val="7"/>
            <w:tcBorders>
              <w:top w:val="nil"/>
              <w:left w:val="nil"/>
              <w:bottom w:val="nil"/>
              <w:right w:val="nil"/>
            </w:tcBorders>
            <w:shd w:val="clear" w:color="auto" w:fill="FFFFFF"/>
          </w:tcPr>
          <w:p w:rsidR="007A2DF9" w:rsidRPr="00924430" w:rsidRDefault="007A2DF9" w:rsidP="00C37FAE">
            <w:pPr>
              <w:widowControl/>
              <w:autoSpaceDE w:val="0"/>
              <w:autoSpaceDN w:val="0"/>
              <w:adjustRightInd w:val="0"/>
              <w:ind w:left="60" w:right="60" w:firstLine="0"/>
              <w:jc w:val="left"/>
              <w:rPr>
                <w:color w:val="000000"/>
                <w:szCs w:val="18"/>
                <w:lang w:eastAsia="lt-LT"/>
              </w:rPr>
            </w:pPr>
            <w:r w:rsidRPr="00924430">
              <w:rPr>
                <w:color w:val="000000"/>
                <w:szCs w:val="18"/>
                <w:lang w:eastAsia="lt-LT"/>
              </w:rPr>
              <w:t>a. Priklausomas kintamasis: Jus aptarnaujančio banko paslaugų kokybė.</w:t>
            </w:r>
          </w:p>
        </w:tc>
      </w:tr>
      <w:tr w:rsidR="007A2DF9" w:rsidRPr="00924430" w:rsidTr="00D026AE">
        <w:trPr>
          <w:cantSplit/>
          <w:trHeight w:val="527"/>
        </w:trPr>
        <w:tc>
          <w:tcPr>
            <w:tcW w:w="9198" w:type="dxa"/>
            <w:gridSpan w:val="7"/>
            <w:tcBorders>
              <w:top w:val="nil"/>
              <w:left w:val="nil"/>
              <w:bottom w:val="nil"/>
              <w:right w:val="nil"/>
            </w:tcBorders>
            <w:shd w:val="clear" w:color="auto" w:fill="FFFFFF"/>
          </w:tcPr>
          <w:p w:rsidR="007A2DF9" w:rsidRPr="00924430" w:rsidRDefault="007A2DF9" w:rsidP="00C37FAE">
            <w:pPr>
              <w:widowControl/>
              <w:autoSpaceDE w:val="0"/>
              <w:autoSpaceDN w:val="0"/>
              <w:adjustRightInd w:val="0"/>
              <w:ind w:left="60" w:right="60" w:firstLine="0"/>
              <w:jc w:val="left"/>
              <w:rPr>
                <w:color w:val="000000"/>
                <w:szCs w:val="18"/>
                <w:lang w:eastAsia="lt-LT"/>
              </w:rPr>
            </w:pPr>
            <w:r w:rsidRPr="00924430">
              <w:rPr>
                <w:color w:val="000000"/>
                <w:szCs w:val="18"/>
                <w:lang w:eastAsia="lt-LT"/>
              </w:rPr>
              <w:t xml:space="preserve">b. </w:t>
            </w:r>
            <w:r w:rsidRPr="00924430">
              <w:rPr>
                <w:lang w:eastAsia="lt-LT"/>
              </w:rPr>
              <w:t xml:space="preserve">Regresoriai: pastovus dydis, </w:t>
            </w:r>
            <w:r w:rsidRPr="00924430">
              <w:rPr>
                <w:color w:val="000000"/>
                <w:lang w:eastAsia="lt-LT"/>
              </w:rPr>
              <w:t>patikimumas, susisiekimas, sprendimų priėmimo operatyvumas, komunikabilumas, verslo aplinkos supratimas, informuotumas, lankstumas, reagavimas į klientų poreikius, kvalifikuotumas.</w:t>
            </w:r>
          </w:p>
        </w:tc>
      </w:tr>
    </w:tbl>
    <w:p w:rsidR="007A2DF9" w:rsidRPr="00924430" w:rsidRDefault="007A2DF9" w:rsidP="00740B4A">
      <w:pPr>
        <w:widowControl/>
        <w:autoSpaceDE w:val="0"/>
        <w:autoSpaceDN w:val="0"/>
        <w:adjustRightInd w:val="0"/>
        <w:spacing w:line="400" w:lineRule="atLeast"/>
        <w:ind w:firstLine="0"/>
        <w:jc w:val="left"/>
        <w:rPr>
          <w:szCs w:val="24"/>
          <w:lang w:eastAsia="lt-LT"/>
        </w:rPr>
      </w:pPr>
      <w:r w:rsidRPr="00924430">
        <w:rPr>
          <w:sz w:val="24"/>
          <w:szCs w:val="24"/>
          <w:lang w:eastAsia="lt-LT"/>
        </w:rPr>
        <w:tab/>
      </w:r>
      <w:r w:rsidRPr="00924430">
        <w:rPr>
          <w:b/>
          <w:szCs w:val="24"/>
          <w:lang w:eastAsia="lt-LT"/>
        </w:rPr>
        <w:t>Šaltinis:</w:t>
      </w:r>
      <w:r w:rsidRPr="00924430">
        <w:rPr>
          <w:szCs w:val="24"/>
          <w:lang w:eastAsia="lt-LT"/>
        </w:rPr>
        <w:t xml:space="preserve"> sudaryta autorės</w:t>
      </w:r>
    </w:p>
    <w:p w:rsidR="007A2DF9" w:rsidRPr="00924430" w:rsidRDefault="007A2DF9" w:rsidP="00602627">
      <w:pPr>
        <w:widowControl/>
        <w:autoSpaceDE w:val="0"/>
        <w:autoSpaceDN w:val="0"/>
        <w:adjustRightInd w:val="0"/>
        <w:spacing w:line="400" w:lineRule="atLeast"/>
        <w:ind w:firstLine="0"/>
        <w:rPr>
          <w:sz w:val="24"/>
          <w:szCs w:val="24"/>
        </w:rPr>
      </w:pPr>
      <w:r w:rsidRPr="00924430">
        <w:rPr>
          <w:sz w:val="24"/>
          <w:szCs w:val="24"/>
          <w:lang w:eastAsia="lt-LT"/>
        </w:rPr>
        <w:tab/>
        <w:t xml:space="preserve">Koeficientų įverčiai pateikti 6 lentelėje stulpelyje </w:t>
      </w:r>
      <w:r w:rsidR="00EB5EDE" w:rsidRPr="00924430">
        <w:rPr>
          <w:b/>
          <w:bCs/>
          <w:sz w:val="24"/>
          <w:szCs w:val="24"/>
        </w:rPr>
        <w:t>Nestandartizuoti B koeficientai</w:t>
      </w:r>
      <w:r w:rsidRPr="00924430">
        <w:rPr>
          <w:b/>
          <w:bCs/>
          <w:sz w:val="24"/>
          <w:szCs w:val="24"/>
        </w:rPr>
        <w:t xml:space="preserve">. </w:t>
      </w:r>
      <w:r w:rsidRPr="00924430">
        <w:rPr>
          <w:bCs/>
          <w:sz w:val="24"/>
          <w:szCs w:val="24"/>
        </w:rPr>
        <w:t xml:space="preserve">Visų koeficientų ženkalai turėtų būti teigiami, nes tarp veiksnių egzistuoja teigiama tiesinė koreliacija, tačiau iš 6 lentelės matome, kad dviejų veiksnių – reagavimo į klientų poreikius ir informuotumo koeficientai yra mažesni už nulį. Tai reiškia, kad atsirado multikolinearumo problema. Iš </w:t>
      </w:r>
      <w:r w:rsidR="00EB5EDE" w:rsidRPr="00924430">
        <w:rPr>
          <w:b/>
          <w:bCs/>
          <w:sz w:val="24"/>
          <w:szCs w:val="24"/>
        </w:rPr>
        <w:t>Standartizuoti Beta koeficientai</w:t>
      </w:r>
      <w:r w:rsidRPr="00924430">
        <w:rPr>
          <w:b/>
          <w:bCs/>
          <w:sz w:val="24"/>
          <w:szCs w:val="24"/>
        </w:rPr>
        <w:t xml:space="preserve"> </w:t>
      </w:r>
      <w:r w:rsidRPr="00924430">
        <w:rPr>
          <w:bCs/>
          <w:sz w:val="24"/>
          <w:szCs w:val="24"/>
        </w:rPr>
        <w:t>stulpelio (žr. 6 lent.) duomenų, galima pastebėti, kad svarbiausi yra verslo aplinkos supratimo (</w:t>
      </w:r>
      <m:oMath>
        <m:r>
          <m:rPr>
            <m:sty m:val="p"/>
          </m:rPr>
          <w:rPr>
            <w:rFonts w:ascii="Cambria Math" w:hAnsi="Cambria Math"/>
            <w:sz w:val="23"/>
            <w:szCs w:val="23"/>
          </w:rPr>
          <m:t>Beta=</m:t>
        </m:r>
        <m:r>
          <m:rPr>
            <m:sty m:val="p"/>
          </m:rPr>
          <w:rPr>
            <w:rFonts w:ascii="Cambria Math" w:eastAsia="Calibri" w:hAnsi="Cambria Math"/>
            <w:sz w:val="23"/>
            <w:szCs w:val="23"/>
            <w:lang w:eastAsia="lt-LT"/>
          </w:rPr>
          <m:t>0,348</m:t>
        </m:r>
        <m:r>
          <m:rPr>
            <m:sty m:val="p"/>
          </m:rPr>
          <w:rPr>
            <w:rFonts w:ascii="Cambria Math" w:eastAsia="Calibri"/>
            <w:sz w:val="23"/>
            <w:szCs w:val="23"/>
            <w:lang w:eastAsia="lt-LT"/>
          </w:rPr>
          <m:t>)</m:t>
        </m:r>
      </m:oMath>
      <w:r w:rsidRPr="00924430">
        <w:rPr>
          <w:bCs/>
          <w:sz w:val="24"/>
          <w:szCs w:val="24"/>
        </w:rPr>
        <w:t xml:space="preserve"> ir kvalifikuotumo (</w:t>
      </w:r>
      <m:oMath>
        <m:r>
          <m:rPr>
            <m:sty m:val="p"/>
          </m:rPr>
          <w:rPr>
            <w:rFonts w:ascii="Cambria Math" w:hAnsi="Cambria Math"/>
            <w:sz w:val="23"/>
            <w:szCs w:val="23"/>
          </w:rPr>
          <m:t>Beta=</m:t>
        </m:r>
        <m:r>
          <m:rPr>
            <m:sty m:val="p"/>
          </m:rPr>
          <w:rPr>
            <w:rFonts w:ascii="Cambria Math" w:eastAsia="Calibri" w:hAnsi="Cambria Math"/>
            <w:sz w:val="23"/>
            <w:szCs w:val="23"/>
            <w:lang w:eastAsia="lt-LT"/>
          </w:rPr>
          <m:t>0,281</m:t>
        </m:r>
        <m:r>
          <m:rPr>
            <m:sty m:val="p"/>
          </m:rPr>
          <w:rPr>
            <w:rFonts w:ascii="Cambria Math" w:eastAsia="Calibri"/>
            <w:sz w:val="23"/>
            <w:szCs w:val="23"/>
            <w:lang w:eastAsia="lt-LT"/>
          </w:rPr>
          <m:t>)</m:t>
        </m:r>
      </m:oMath>
      <w:r w:rsidRPr="00924430">
        <w:rPr>
          <w:bCs/>
          <w:sz w:val="24"/>
          <w:szCs w:val="24"/>
        </w:rPr>
        <w:t xml:space="preserve"> rodikliai.</w:t>
      </w:r>
      <w:r w:rsidRPr="00924430">
        <w:rPr>
          <w:sz w:val="24"/>
          <w:szCs w:val="24"/>
          <w:lang w:eastAsia="lt-LT"/>
        </w:rPr>
        <w:t xml:space="preserve"> Išnagrinėję 6 lentelės </w:t>
      </w:r>
      <w:r w:rsidRPr="00924430">
        <w:rPr>
          <w:b/>
          <w:bCs/>
          <w:sz w:val="24"/>
          <w:szCs w:val="24"/>
        </w:rPr>
        <w:t xml:space="preserve">Sig. </w:t>
      </w:r>
      <w:r w:rsidRPr="00924430">
        <w:rPr>
          <w:bCs/>
          <w:sz w:val="24"/>
          <w:szCs w:val="24"/>
        </w:rPr>
        <w:t>stulpelį, kuriame pateiktos</w:t>
      </w:r>
      <w:r w:rsidRPr="00924430">
        <w:rPr>
          <w:sz w:val="24"/>
          <w:szCs w:val="24"/>
        </w:rPr>
        <w:t xml:space="preserve"> Stjudento kriterijaus </w:t>
      </w:r>
      <w:r w:rsidRPr="00924430">
        <w:rPr>
          <w:i/>
          <w:iCs/>
          <w:sz w:val="24"/>
          <w:szCs w:val="24"/>
        </w:rPr>
        <w:t xml:space="preserve">p </w:t>
      </w:r>
      <w:r w:rsidRPr="00924430">
        <w:rPr>
          <w:sz w:val="24"/>
          <w:szCs w:val="24"/>
        </w:rPr>
        <w:t xml:space="preserve">reikšmės kiekvienam koeficientui,  galima teigti, kad iš devynių nagrinėjamų kintamųjų, tik du – verslo aplinkos supratimas ir kvalifikuotumas – yra atatistiškai reikšmingi, nes jiems </w:t>
      </w:r>
      <m:oMath>
        <m:r>
          <w:rPr>
            <w:rFonts w:ascii="Cambria Math" w:hAnsi="Cambria Math"/>
            <w:sz w:val="23"/>
            <w:szCs w:val="23"/>
          </w:rPr>
          <m:t>p&lt;0,05</m:t>
        </m:r>
      </m:oMath>
      <w:r w:rsidRPr="00924430">
        <w:rPr>
          <w:sz w:val="24"/>
          <w:szCs w:val="24"/>
        </w:rPr>
        <w:t>, kiti kintamieji yra statistiškai nereikšmingi, todėl modelį reikia tobulinti.</w:t>
      </w:r>
    </w:p>
    <w:p w:rsidR="007A2DF9" w:rsidRPr="00924430" w:rsidRDefault="007A2DF9" w:rsidP="00D026AE">
      <w:pPr>
        <w:widowControl/>
        <w:autoSpaceDE w:val="0"/>
        <w:autoSpaceDN w:val="0"/>
        <w:adjustRightInd w:val="0"/>
        <w:ind w:firstLine="0"/>
        <w:jc w:val="left"/>
        <w:rPr>
          <w:sz w:val="24"/>
          <w:szCs w:val="24"/>
          <w:lang w:eastAsia="lt-LT"/>
        </w:rPr>
      </w:pPr>
    </w:p>
    <w:tbl>
      <w:tblPr>
        <w:tblW w:w="892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63"/>
        <w:gridCol w:w="1876"/>
        <w:gridCol w:w="803"/>
        <w:gridCol w:w="1134"/>
        <w:gridCol w:w="1276"/>
        <w:gridCol w:w="724"/>
        <w:gridCol w:w="774"/>
        <w:gridCol w:w="1069"/>
        <w:gridCol w:w="708"/>
      </w:tblGrid>
      <w:tr w:rsidR="007A2DF9" w:rsidRPr="00924430" w:rsidTr="00F718E4">
        <w:trPr>
          <w:cantSplit/>
          <w:trHeight w:val="289"/>
          <w:jc w:val="center"/>
        </w:trPr>
        <w:tc>
          <w:tcPr>
            <w:tcW w:w="8927" w:type="dxa"/>
            <w:gridSpan w:val="9"/>
            <w:tcBorders>
              <w:top w:val="nil"/>
              <w:left w:val="nil"/>
              <w:bottom w:val="nil"/>
              <w:right w:val="nil"/>
            </w:tcBorders>
            <w:shd w:val="clear" w:color="auto" w:fill="FFFFFF"/>
          </w:tcPr>
          <w:p w:rsidR="007A2DF9" w:rsidRPr="00924430" w:rsidRDefault="007A2DF9" w:rsidP="00980BA1">
            <w:pPr>
              <w:pStyle w:val="Heading2"/>
              <w:jc w:val="center"/>
              <w:rPr>
                <w:sz w:val="18"/>
                <w:szCs w:val="18"/>
                <w:lang w:eastAsia="lt-LT"/>
              </w:rPr>
            </w:pPr>
            <w:bookmarkStart w:id="208" w:name="_Toc313319173"/>
            <w:bookmarkStart w:id="209" w:name="_Toc313319479"/>
            <w:bookmarkStart w:id="210" w:name="_Toc313319592"/>
            <w:bookmarkStart w:id="211" w:name="_Toc313327122"/>
            <w:bookmarkStart w:id="212" w:name="_Toc313327281"/>
            <w:bookmarkStart w:id="213" w:name="_Toc313833966"/>
            <w:r w:rsidRPr="00924430">
              <w:rPr>
                <w:sz w:val="22"/>
                <w:szCs w:val="18"/>
                <w:lang w:eastAsia="lt-LT"/>
              </w:rPr>
              <w:t xml:space="preserve">6 lentelė. </w:t>
            </w:r>
            <w:r w:rsidRPr="00924430">
              <w:rPr>
                <w:sz w:val="22"/>
              </w:rPr>
              <w:t>Aptarnaujančio banko darbuotojų paslaugų kokybės ir ją lemiančių veiksnių k</w:t>
            </w:r>
            <w:r w:rsidRPr="00924430">
              <w:rPr>
                <w:sz w:val="22"/>
                <w:szCs w:val="18"/>
                <w:lang w:eastAsia="lt-LT"/>
              </w:rPr>
              <w:t>oeficientai</w:t>
            </w:r>
            <w:r w:rsidRPr="00924430">
              <w:rPr>
                <w:sz w:val="22"/>
                <w:szCs w:val="18"/>
                <w:vertAlign w:val="superscript"/>
                <w:lang w:eastAsia="lt-LT"/>
              </w:rPr>
              <w:t>a</w:t>
            </w:r>
            <w:bookmarkEnd w:id="208"/>
            <w:bookmarkEnd w:id="209"/>
            <w:bookmarkEnd w:id="210"/>
            <w:bookmarkEnd w:id="211"/>
            <w:bookmarkEnd w:id="212"/>
            <w:bookmarkEnd w:id="213"/>
          </w:p>
        </w:tc>
      </w:tr>
      <w:tr w:rsidR="007A2DF9" w:rsidRPr="00924430" w:rsidTr="00C87D8D">
        <w:trPr>
          <w:cantSplit/>
          <w:trHeight w:val="567"/>
          <w:jc w:val="center"/>
        </w:trPr>
        <w:tc>
          <w:tcPr>
            <w:tcW w:w="2439" w:type="dxa"/>
            <w:gridSpan w:val="2"/>
            <w:vMerge w:val="restart"/>
            <w:tcBorders>
              <w:top w:val="single" w:sz="16" w:space="0" w:color="000000"/>
              <w:left w:val="single" w:sz="16" w:space="0" w:color="000000"/>
              <w:bottom w:val="nil"/>
              <w:right w:val="nil"/>
            </w:tcBorders>
            <w:shd w:val="clear" w:color="auto" w:fill="FFFFFF"/>
          </w:tcPr>
          <w:p w:rsidR="007A2DF9" w:rsidRPr="00924430" w:rsidRDefault="007A2DF9" w:rsidP="00D026AE">
            <w:pPr>
              <w:widowControl/>
              <w:autoSpaceDE w:val="0"/>
              <w:autoSpaceDN w:val="0"/>
              <w:adjustRightInd w:val="0"/>
              <w:ind w:left="60" w:right="60" w:firstLine="0"/>
              <w:jc w:val="left"/>
              <w:rPr>
                <w:color w:val="000000"/>
                <w:sz w:val="22"/>
                <w:szCs w:val="22"/>
                <w:lang w:eastAsia="lt-LT"/>
              </w:rPr>
            </w:pPr>
            <w:r w:rsidRPr="00924430">
              <w:rPr>
                <w:color w:val="000000"/>
                <w:sz w:val="22"/>
                <w:szCs w:val="22"/>
                <w:lang w:eastAsia="lt-LT"/>
              </w:rPr>
              <w:t>Modelis</w:t>
            </w:r>
          </w:p>
        </w:tc>
        <w:tc>
          <w:tcPr>
            <w:tcW w:w="1937" w:type="dxa"/>
            <w:gridSpan w:val="2"/>
            <w:tcBorders>
              <w:top w:val="single" w:sz="16" w:space="0" w:color="000000"/>
              <w:left w:val="single" w:sz="16" w:space="0" w:color="000000"/>
            </w:tcBorders>
            <w:shd w:val="clear" w:color="auto" w:fill="FFFFFF"/>
          </w:tcPr>
          <w:p w:rsidR="007A2DF9" w:rsidRPr="00924430" w:rsidRDefault="007A2DF9" w:rsidP="00D026AE">
            <w:pPr>
              <w:widowControl/>
              <w:autoSpaceDE w:val="0"/>
              <w:autoSpaceDN w:val="0"/>
              <w:adjustRightInd w:val="0"/>
              <w:ind w:left="60" w:right="60" w:firstLine="0"/>
              <w:jc w:val="center"/>
              <w:rPr>
                <w:szCs w:val="22"/>
                <w:lang w:eastAsia="lt-LT"/>
              </w:rPr>
            </w:pPr>
            <w:r w:rsidRPr="00924430">
              <w:rPr>
                <w:szCs w:val="22"/>
                <w:lang w:eastAsia="lt-LT"/>
              </w:rPr>
              <w:t>Nestandartizuoti koeficientai</w:t>
            </w:r>
          </w:p>
        </w:tc>
        <w:tc>
          <w:tcPr>
            <w:tcW w:w="1276" w:type="dxa"/>
            <w:tcBorders>
              <w:top w:val="single" w:sz="16" w:space="0" w:color="000000"/>
            </w:tcBorders>
            <w:shd w:val="clear" w:color="auto" w:fill="FFFFFF"/>
          </w:tcPr>
          <w:p w:rsidR="007A2DF9" w:rsidRPr="00924430" w:rsidRDefault="007A2DF9" w:rsidP="00D026AE">
            <w:pPr>
              <w:widowControl/>
              <w:autoSpaceDE w:val="0"/>
              <w:autoSpaceDN w:val="0"/>
              <w:adjustRightInd w:val="0"/>
              <w:ind w:left="60" w:right="60" w:firstLine="0"/>
              <w:jc w:val="center"/>
              <w:rPr>
                <w:szCs w:val="22"/>
                <w:lang w:eastAsia="lt-LT"/>
              </w:rPr>
            </w:pPr>
            <w:r w:rsidRPr="00924430">
              <w:rPr>
                <w:szCs w:val="22"/>
                <w:lang w:eastAsia="lt-LT"/>
              </w:rPr>
              <w:t>Standartizuoti koeficientai</w:t>
            </w:r>
          </w:p>
        </w:tc>
        <w:tc>
          <w:tcPr>
            <w:tcW w:w="724" w:type="dxa"/>
            <w:vMerge w:val="restart"/>
            <w:tcBorders>
              <w:top w:val="single" w:sz="16" w:space="0" w:color="000000"/>
            </w:tcBorders>
            <w:shd w:val="clear" w:color="auto" w:fill="FFFFFF"/>
          </w:tcPr>
          <w:p w:rsidR="007A2DF9" w:rsidRPr="00924430" w:rsidRDefault="007A2DF9" w:rsidP="00D026AE">
            <w:pPr>
              <w:widowControl/>
              <w:autoSpaceDE w:val="0"/>
              <w:autoSpaceDN w:val="0"/>
              <w:adjustRightInd w:val="0"/>
              <w:ind w:left="60" w:right="60" w:firstLine="0"/>
              <w:jc w:val="center"/>
              <w:rPr>
                <w:szCs w:val="22"/>
                <w:lang w:eastAsia="lt-LT"/>
              </w:rPr>
            </w:pPr>
            <w:r w:rsidRPr="00924430">
              <w:rPr>
                <w:szCs w:val="22"/>
                <w:lang w:eastAsia="lt-LT"/>
              </w:rPr>
              <w:t>t</w:t>
            </w:r>
          </w:p>
        </w:tc>
        <w:tc>
          <w:tcPr>
            <w:tcW w:w="774" w:type="dxa"/>
            <w:vMerge w:val="restart"/>
            <w:tcBorders>
              <w:top w:val="single" w:sz="16" w:space="0" w:color="000000"/>
            </w:tcBorders>
            <w:shd w:val="clear" w:color="auto" w:fill="FFFFFF"/>
          </w:tcPr>
          <w:p w:rsidR="007A2DF9" w:rsidRPr="00924430" w:rsidRDefault="007A2DF9" w:rsidP="00D026AE">
            <w:pPr>
              <w:widowControl/>
              <w:autoSpaceDE w:val="0"/>
              <w:autoSpaceDN w:val="0"/>
              <w:adjustRightInd w:val="0"/>
              <w:ind w:left="60" w:right="60" w:firstLine="0"/>
              <w:jc w:val="center"/>
              <w:rPr>
                <w:szCs w:val="22"/>
                <w:lang w:eastAsia="lt-LT"/>
              </w:rPr>
            </w:pPr>
            <w:r w:rsidRPr="00924430">
              <w:rPr>
                <w:szCs w:val="22"/>
                <w:lang w:eastAsia="lt-LT"/>
              </w:rPr>
              <w:t>Reikšmingumo lygmuo(Sig.)</w:t>
            </w:r>
          </w:p>
        </w:tc>
        <w:tc>
          <w:tcPr>
            <w:tcW w:w="1777" w:type="dxa"/>
            <w:gridSpan w:val="2"/>
            <w:tcBorders>
              <w:top w:val="single" w:sz="16" w:space="0" w:color="000000"/>
              <w:right w:val="single" w:sz="18" w:space="0" w:color="auto"/>
            </w:tcBorders>
            <w:shd w:val="clear" w:color="auto" w:fill="FFFFFF"/>
          </w:tcPr>
          <w:p w:rsidR="007A2DF9" w:rsidRPr="00924430" w:rsidRDefault="007A2DF9" w:rsidP="00D026AE">
            <w:pPr>
              <w:widowControl/>
              <w:autoSpaceDE w:val="0"/>
              <w:autoSpaceDN w:val="0"/>
              <w:adjustRightInd w:val="0"/>
              <w:ind w:left="60" w:right="60" w:firstLine="0"/>
              <w:jc w:val="center"/>
              <w:rPr>
                <w:szCs w:val="22"/>
                <w:lang w:eastAsia="lt-LT"/>
              </w:rPr>
            </w:pPr>
            <w:r w:rsidRPr="00924430">
              <w:rPr>
                <w:szCs w:val="22"/>
                <w:lang w:eastAsia="lt-LT"/>
              </w:rPr>
              <w:t>Kolinearumo statistika</w:t>
            </w:r>
          </w:p>
        </w:tc>
      </w:tr>
      <w:tr w:rsidR="007A2DF9" w:rsidRPr="00924430" w:rsidTr="00535CBC">
        <w:trPr>
          <w:cantSplit/>
          <w:trHeight w:val="128"/>
          <w:jc w:val="center"/>
        </w:trPr>
        <w:tc>
          <w:tcPr>
            <w:tcW w:w="2439" w:type="dxa"/>
            <w:gridSpan w:val="2"/>
            <w:vMerge/>
            <w:tcBorders>
              <w:top w:val="single" w:sz="16" w:space="0" w:color="000000"/>
              <w:left w:val="single" w:sz="16" w:space="0" w:color="000000"/>
              <w:bottom w:val="nil"/>
              <w:right w:val="nil"/>
            </w:tcBorders>
            <w:shd w:val="clear" w:color="auto" w:fill="FFFFFF"/>
          </w:tcPr>
          <w:p w:rsidR="007A2DF9" w:rsidRPr="00924430" w:rsidRDefault="007A2DF9" w:rsidP="00D026AE">
            <w:pPr>
              <w:widowControl/>
              <w:autoSpaceDE w:val="0"/>
              <w:autoSpaceDN w:val="0"/>
              <w:adjustRightInd w:val="0"/>
              <w:ind w:firstLine="0"/>
              <w:jc w:val="left"/>
              <w:rPr>
                <w:color w:val="000000"/>
                <w:sz w:val="22"/>
                <w:szCs w:val="22"/>
                <w:lang w:eastAsia="lt-LT"/>
              </w:rPr>
            </w:pPr>
          </w:p>
        </w:tc>
        <w:tc>
          <w:tcPr>
            <w:tcW w:w="803" w:type="dxa"/>
            <w:tcBorders>
              <w:left w:val="single" w:sz="16" w:space="0" w:color="000000"/>
              <w:bottom w:val="single" w:sz="16" w:space="0" w:color="000000"/>
            </w:tcBorders>
            <w:shd w:val="clear" w:color="auto" w:fill="FFFFFF"/>
          </w:tcPr>
          <w:p w:rsidR="007A2DF9" w:rsidRPr="00924430" w:rsidRDefault="007A2DF9" w:rsidP="00D026AE">
            <w:pPr>
              <w:widowControl/>
              <w:autoSpaceDE w:val="0"/>
              <w:autoSpaceDN w:val="0"/>
              <w:adjustRightInd w:val="0"/>
              <w:ind w:left="60" w:right="60" w:firstLine="0"/>
              <w:jc w:val="center"/>
              <w:rPr>
                <w:szCs w:val="22"/>
                <w:lang w:eastAsia="lt-LT"/>
              </w:rPr>
            </w:pPr>
            <w:r w:rsidRPr="00924430">
              <w:rPr>
                <w:szCs w:val="22"/>
                <w:lang w:eastAsia="lt-LT"/>
              </w:rPr>
              <w:t>B</w:t>
            </w:r>
          </w:p>
        </w:tc>
        <w:tc>
          <w:tcPr>
            <w:tcW w:w="1134" w:type="dxa"/>
            <w:tcBorders>
              <w:bottom w:val="single" w:sz="16" w:space="0" w:color="000000"/>
            </w:tcBorders>
            <w:shd w:val="clear" w:color="auto" w:fill="FFFFFF"/>
          </w:tcPr>
          <w:p w:rsidR="007A2DF9" w:rsidRPr="00924430" w:rsidRDefault="007A2DF9" w:rsidP="00D026AE">
            <w:pPr>
              <w:widowControl/>
              <w:autoSpaceDE w:val="0"/>
              <w:autoSpaceDN w:val="0"/>
              <w:adjustRightInd w:val="0"/>
              <w:ind w:left="60" w:right="60" w:firstLine="0"/>
              <w:jc w:val="center"/>
              <w:rPr>
                <w:szCs w:val="22"/>
                <w:lang w:eastAsia="lt-LT"/>
              </w:rPr>
            </w:pPr>
            <w:r w:rsidRPr="00924430">
              <w:rPr>
                <w:szCs w:val="22"/>
                <w:lang w:eastAsia="lt-LT"/>
              </w:rPr>
              <w:t xml:space="preserve">Standartinė paklaida </w:t>
            </w:r>
          </w:p>
        </w:tc>
        <w:tc>
          <w:tcPr>
            <w:tcW w:w="1276" w:type="dxa"/>
            <w:tcBorders>
              <w:bottom w:val="single" w:sz="16" w:space="0" w:color="000000"/>
            </w:tcBorders>
            <w:shd w:val="clear" w:color="auto" w:fill="FFFFFF"/>
          </w:tcPr>
          <w:p w:rsidR="007A2DF9" w:rsidRPr="00924430" w:rsidRDefault="007A2DF9" w:rsidP="00D026AE">
            <w:pPr>
              <w:widowControl/>
              <w:autoSpaceDE w:val="0"/>
              <w:autoSpaceDN w:val="0"/>
              <w:adjustRightInd w:val="0"/>
              <w:ind w:left="60" w:right="60" w:firstLine="0"/>
              <w:jc w:val="center"/>
              <w:rPr>
                <w:szCs w:val="22"/>
                <w:lang w:eastAsia="lt-LT"/>
              </w:rPr>
            </w:pPr>
            <w:r w:rsidRPr="00924430">
              <w:rPr>
                <w:szCs w:val="22"/>
                <w:lang w:eastAsia="lt-LT"/>
              </w:rPr>
              <w:t>Beta</w:t>
            </w:r>
          </w:p>
        </w:tc>
        <w:tc>
          <w:tcPr>
            <w:tcW w:w="724" w:type="dxa"/>
            <w:vMerge/>
            <w:tcBorders>
              <w:top w:val="single" w:sz="16" w:space="0" w:color="000000"/>
            </w:tcBorders>
            <w:shd w:val="clear" w:color="auto" w:fill="FFFFFF"/>
          </w:tcPr>
          <w:p w:rsidR="007A2DF9" w:rsidRPr="00924430" w:rsidRDefault="007A2DF9" w:rsidP="00D026AE">
            <w:pPr>
              <w:widowControl/>
              <w:autoSpaceDE w:val="0"/>
              <w:autoSpaceDN w:val="0"/>
              <w:adjustRightInd w:val="0"/>
              <w:ind w:firstLine="0"/>
              <w:jc w:val="left"/>
              <w:rPr>
                <w:szCs w:val="22"/>
                <w:lang w:eastAsia="lt-LT"/>
              </w:rPr>
            </w:pPr>
          </w:p>
        </w:tc>
        <w:tc>
          <w:tcPr>
            <w:tcW w:w="774" w:type="dxa"/>
            <w:vMerge/>
            <w:tcBorders>
              <w:top w:val="single" w:sz="16" w:space="0" w:color="000000"/>
            </w:tcBorders>
            <w:shd w:val="clear" w:color="auto" w:fill="FFFFFF"/>
          </w:tcPr>
          <w:p w:rsidR="007A2DF9" w:rsidRPr="00924430" w:rsidRDefault="007A2DF9" w:rsidP="00D026AE">
            <w:pPr>
              <w:widowControl/>
              <w:autoSpaceDE w:val="0"/>
              <w:autoSpaceDN w:val="0"/>
              <w:adjustRightInd w:val="0"/>
              <w:ind w:firstLine="0"/>
              <w:jc w:val="left"/>
              <w:rPr>
                <w:szCs w:val="22"/>
                <w:lang w:eastAsia="lt-LT"/>
              </w:rPr>
            </w:pPr>
          </w:p>
        </w:tc>
        <w:tc>
          <w:tcPr>
            <w:tcW w:w="1069" w:type="dxa"/>
            <w:tcBorders>
              <w:bottom w:val="single" w:sz="16" w:space="0" w:color="000000"/>
            </w:tcBorders>
            <w:shd w:val="clear" w:color="auto" w:fill="FFFFFF"/>
          </w:tcPr>
          <w:p w:rsidR="007A2DF9" w:rsidRPr="00924430" w:rsidRDefault="007A2DF9" w:rsidP="00535CBC">
            <w:pPr>
              <w:widowControl/>
              <w:autoSpaceDE w:val="0"/>
              <w:autoSpaceDN w:val="0"/>
              <w:adjustRightInd w:val="0"/>
              <w:ind w:left="60" w:right="60" w:firstLine="0"/>
              <w:jc w:val="center"/>
              <w:rPr>
                <w:szCs w:val="22"/>
                <w:lang w:eastAsia="lt-LT"/>
              </w:rPr>
            </w:pPr>
            <w:r w:rsidRPr="00924430">
              <w:rPr>
                <w:szCs w:val="22"/>
                <w:lang w:eastAsia="lt-LT"/>
              </w:rPr>
              <w:t>Tolerancija</w:t>
            </w:r>
          </w:p>
        </w:tc>
        <w:tc>
          <w:tcPr>
            <w:tcW w:w="708" w:type="dxa"/>
            <w:tcBorders>
              <w:bottom w:val="single" w:sz="16" w:space="0" w:color="000000"/>
              <w:right w:val="single" w:sz="16" w:space="0" w:color="000000"/>
            </w:tcBorders>
            <w:shd w:val="clear" w:color="auto" w:fill="FFFFFF"/>
          </w:tcPr>
          <w:p w:rsidR="007A2DF9" w:rsidRPr="00924430" w:rsidRDefault="007A2DF9" w:rsidP="00D026AE">
            <w:pPr>
              <w:widowControl/>
              <w:autoSpaceDE w:val="0"/>
              <w:autoSpaceDN w:val="0"/>
              <w:adjustRightInd w:val="0"/>
              <w:ind w:left="60" w:right="60" w:firstLine="0"/>
              <w:jc w:val="center"/>
              <w:rPr>
                <w:szCs w:val="22"/>
                <w:lang w:eastAsia="lt-LT"/>
              </w:rPr>
            </w:pPr>
            <w:r w:rsidRPr="00924430">
              <w:rPr>
                <w:szCs w:val="22"/>
                <w:lang w:eastAsia="lt-LT"/>
              </w:rPr>
              <w:t>VIF</w:t>
            </w:r>
          </w:p>
        </w:tc>
      </w:tr>
      <w:tr w:rsidR="007A2DF9" w:rsidRPr="00924430" w:rsidTr="00535CBC">
        <w:trPr>
          <w:cantSplit/>
          <w:trHeight w:val="278"/>
          <w:jc w:val="center"/>
        </w:trPr>
        <w:tc>
          <w:tcPr>
            <w:tcW w:w="563" w:type="dxa"/>
            <w:vMerge w:val="restart"/>
            <w:tcBorders>
              <w:top w:val="single" w:sz="16" w:space="0" w:color="000000"/>
              <w:left w:val="single" w:sz="16" w:space="0" w:color="000000"/>
              <w:bottom w:val="single" w:sz="16" w:space="0" w:color="000000"/>
              <w:right w:val="nil"/>
            </w:tcBorders>
            <w:shd w:val="clear" w:color="auto" w:fill="FFFFFF"/>
            <w:vAlign w:val="center"/>
          </w:tcPr>
          <w:p w:rsidR="007A2DF9" w:rsidRPr="00924430" w:rsidRDefault="007A2DF9" w:rsidP="00D026AE">
            <w:pPr>
              <w:widowControl/>
              <w:autoSpaceDE w:val="0"/>
              <w:autoSpaceDN w:val="0"/>
              <w:adjustRightInd w:val="0"/>
              <w:ind w:left="60" w:right="60" w:firstLine="0"/>
              <w:jc w:val="left"/>
              <w:rPr>
                <w:color w:val="000000"/>
                <w:sz w:val="22"/>
                <w:szCs w:val="22"/>
                <w:lang w:eastAsia="lt-LT"/>
              </w:rPr>
            </w:pPr>
            <w:r w:rsidRPr="00924430">
              <w:rPr>
                <w:color w:val="000000"/>
                <w:sz w:val="22"/>
                <w:szCs w:val="22"/>
                <w:lang w:eastAsia="lt-LT"/>
              </w:rPr>
              <w:t>1</w:t>
            </w:r>
          </w:p>
        </w:tc>
        <w:tc>
          <w:tcPr>
            <w:tcW w:w="1876" w:type="dxa"/>
            <w:tcBorders>
              <w:top w:val="single" w:sz="16" w:space="0" w:color="000000"/>
              <w:left w:val="nil"/>
              <w:bottom w:val="nil"/>
              <w:right w:val="single" w:sz="16" w:space="0" w:color="000000"/>
            </w:tcBorders>
            <w:shd w:val="clear" w:color="auto" w:fill="FFFFFF"/>
            <w:vAlign w:val="center"/>
          </w:tcPr>
          <w:p w:rsidR="007A2DF9" w:rsidRPr="00924430" w:rsidRDefault="007A2DF9" w:rsidP="00D026AE">
            <w:pPr>
              <w:widowControl/>
              <w:autoSpaceDE w:val="0"/>
              <w:autoSpaceDN w:val="0"/>
              <w:adjustRightInd w:val="0"/>
              <w:ind w:left="60" w:right="60" w:firstLine="0"/>
              <w:jc w:val="left"/>
              <w:rPr>
                <w:color w:val="000000"/>
                <w:sz w:val="22"/>
                <w:szCs w:val="22"/>
                <w:lang w:eastAsia="lt-LT"/>
              </w:rPr>
            </w:pPr>
            <w:r w:rsidRPr="00924430">
              <w:rPr>
                <w:color w:val="000000"/>
                <w:sz w:val="22"/>
                <w:szCs w:val="22"/>
                <w:lang w:eastAsia="lt-LT"/>
              </w:rPr>
              <w:t>(Constant)</w:t>
            </w:r>
          </w:p>
        </w:tc>
        <w:tc>
          <w:tcPr>
            <w:tcW w:w="803" w:type="dxa"/>
            <w:tcBorders>
              <w:top w:val="single" w:sz="16" w:space="0" w:color="000000"/>
              <w:left w:val="single" w:sz="16" w:space="0" w:color="000000"/>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1,176</w:t>
            </w:r>
          </w:p>
        </w:tc>
        <w:tc>
          <w:tcPr>
            <w:tcW w:w="1134" w:type="dxa"/>
            <w:tcBorders>
              <w:top w:val="single" w:sz="16" w:space="0" w:color="000000"/>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0,250</w:t>
            </w:r>
          </w:p>
        </w:tc>
        <w:tc>
          <w:tcPr>
            <w:tcW w:w="1276" w:type="dxa"/>
            <w:tcBorders>
              <w:top w:val="single" w:sz="16" w:space="0" w:color="000000"/>
              <w:bottom w:val="nil"/>
            </w:tcBorders>
            <w:shd w:val="clear" w:color="auto" w:fill="FFFFFF"/>
          </w:tcPr>
          <w:p w:rsidR="007A2DF9" w:rsidRPr="00924430" w:rsidRDefault="007A2DF9" w:rsidP="00D026AE">
            <w:pPr>
              <w:widowControl/>
              <w:autoSpaceDE w:val="0"/>
              <w:autoSpaceDN w:val="0"/>
              <w:adjustRightInd w:val="0"/>
              <w:ind w:firstLine="0"/>
              <w:jc w:val="left"/>
              <w:rPr>
                <w:sz w:val="22"/>
                <w:szCs w:val="22"/>
                <w:lang w:eastAsia="lt-LT"/>
              </w:rPr>
            </w:pPr>
          </w:p>
        </w:tc>
        <w:tc>
          <w:tcPr>
            <w:tcW w:w="724" w:type="dxa"/>
            <w:tcBorders>
              <w:top w:val="single" w:sz="16" w:space="0" w:color="000000"/>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4,705</w:t>
            </w:r>
          </w:p>
        </w:tc>
        <w:tc>
          <w:tcPr>
            <w:tcW w:w="774" w:type="dxa"/>
            <w:tcBorders>
              <w:top w:val="single" w:sz="16" w:space="0" w:color="000000"/>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0,000</w:t>
            </w:r>
          </w:p>
        </w:tc>
        <w:tc>
          <w:tcPr>
            <w:tcW w:w="1069" w:type="dxa"/>
            <w:tcBorders>
              <w:top w:val="single" w:sz="16" w:space="0" w:color="000000"/>
              <w:bottom w:val="nil"/>
            </w:tcBorders>
            <w:shd w:val="clear" w:color="auto" w:fill="FFFFFF"/>
          </w:tcPr>
          <w:p w:rsidR="007A2DF9" w:rsidRPr="00924430" w:rsidRDefault="007A2DF9" w:rsidP="00D026AE">
            <w:pPr>
              <w:widowControl/>
              <w:autoSpaceDE w:val="0"/>
              <w:autoSpaceDN w:val="0"/>
              <w:adjustRightInd w:val="0"/>
              <w:ind w:firstLine="0"/>
              <w:jc w:val="left"/>
              <w:rPr>
                <w:sz w:val="22"/>
                <w:szCs w:val="22"/>
                <w:lang w:eastAsia="lt-LT"/>
              </w:rPr>
            </w:pPr>
          </w:p>
        </w:tc>
        <w:tc>
          <w:tcPr>
            <w:tcW w:w="708" w:type="dxa"/>
            <w:tcBorders>
              <w:top w:val="single" w:sz="16" w:space="0" w:color="000000"/>
              <w:bottom w:val="nil"/>
              <w:right w:val="single" w:sz="16" w:space="0" w:color="000000"/>
            </w:tcBorders>
            <w:shd w:val="clear" w:color="auto" w:fill="FFFFFF"/>
          </w:tcPr>
          <w:p w:rsidR="007A2DF9" w:rsidRPr="00924430" w:rsidRDefault="007A2DF9" w:rsidP="00D026AE">
            <w:pPr>
              <w:widowControl/>
              <w:autoSpaceDE w:val="0"/>
              <w:autoSpaceDN w:val="0"/>
              <w:adjustRightInd w:val="0"/>
              <w:ind w:firstLine="0"/>
              <w:jc w:val="left"/>
              <w:rPr>
                <w:sz w:val="22"/>
                <w:szCs w:val="22"/>
                <w:lang w:eastAsia="lt-LT"/>
              </w:rPr>
            </w:pPr>
          </w:p>
        </w:tc>
      </w:tr>
      <w:tr w:rsidR="007A2DF9" w:rsidRPr="00924430" w:rsidTr="00535CBC">
        <w:trPr>
          <w:cantSplit/>
          <w:trHeight w:val="128"/>
          <w:jc w:val="center"/>
        </w:trPr>
        <w:tc>
          <w:tcPr>
            <w:tcW w:w="563" w:type="dxa"/>
            <w:vMerge/>
            <w:tcBorders>
              <w:top w:val="single" w:sz="16" w:space="0" w:color="000000"/>
              <w:left w:val="single" w:sz="16" w:space="0" w:color="000000"/>
              <w:bottom w:val="single" w:sz="16" w:space="0" w:color="000000"/>
              <w:right w:val="nil"/>
            </w:tcBorders>
            <w:shd w:val="clear" w:color="auto" w:fill="FFFFFF"/>
            <w:vAlign w:val="center"/>
          </w:tcPr>
          <w:p w:rsidR="007A2DF9" w:rsidRPr="00924430" w:rsidRDefault="007A2DF9" w:rsidP="00D026AE">
            <w:pPr>
              <w:widowControl/>
              <w:autoSpaceDE w:val="0"/>
              <w:autoSpaceDN w:val="0"/>
              <w:adjustRightInd w:val="0"/>
              <w:ind w:firstLine="0"/>
              <w:jc w:val="left"/>
              <w:rPr>
                <w:sz w:val="22"/>
                <w:szCs w:val="22"/>
                <w:lang w:eastAsia="lt-LT"/>
              </w:rPr>
            </w:pPr>
          </w:p>
        </w:tc>
        <w:tc>
          <w:tcPr>
            <w:tcW w:w="1876" w:type="dxa"/>
            <w:tcBorders>
              <w:top w:val="nil"/>
              <w:left w:val="nil"/>
              <w:bottom w:val="nil"/>
              <w:right w:val="single" w:sz="16" w:space="0" w:color="000000"/>
            </w:tcBorders>
            <w:shd w:val="clear" w:color="auto" w:fill="FFFFFF"/>
            <w:vAlign w:val="center"/>
          </w:tcPr>
          <w:p w:rsidR="007A2DF9" w:rsidRPr="00924430" w:rsidRDefault="007A2DF9" w:rsidP="00D026AE">
            <w:pPr>
              <w:widowControl/>
              <w:autoSpaceDE w:val="0"/>
              <w:autoSpaceDN w:val="0"/>
              <w:adjustRightInd w:val="0"/>
              <w:ind w:left="60" w:right="60" w:firstLine="0"/>
              <w:jc w:val="left"/>
              <w:rPr>
                <w:color w:val="000000"/>
                <w:sz w:val="22"/>
                <w:szCs w:val="22"/>
                <w:lang w:eastAsia="lt-LT"/>
              </w:rPr>
            </w:pPr>
            <w:r w:rsidRPr="00924430">
              <w:rPr>
                <w:color w:val="000000"/>
                <w:sz w:val="22"/>
                <w:szCs w:val="22"/>
                <w:lang w:eastAsia="lt-LT"/>
              </w:rPr>
              <w:t>Verslo aplinkos supratimas</w:t>
            </w:r>
          </w:p>
        </w:tc>
        <w:tc>
          <w:tcPr>
            <w:tcW w:w="803" w:type="dxa"/>
            <w:tcBorders>
              <w:top w:val="nil"/>
              <w:left w:val="single" w:sz="16" w:space="0" w:color="000000"/>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0,347</w:t>
            </w:r>
          </w:p>
        </w:tc>
        <w:tc>
          <w:tcPr>
            <w:tcW w:w="1134" w:type="dxa"/>
            <w:tcBorders>
              <w:top w:val="nil"/>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0,077</w:t>
            </w:r>
          </w:p>
        </w:tc>
        <w:tc>
          <w:tcPr>
            <w:tcW w:w="1276" w:type="dxa"/>
            <w:tcBorders>
              <w:top w:val="nil"/>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0,348</w:t>
            </w:r>
          </w:p>
        </w:tc>
        <w:tc>
          <w:tcPr>
            <w:tcW w:w="724" w:type="dxa"/>
            <w:tcBorders>
              <w:top w:val="nil"/>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4,509</w:t>
            </w:r>
          </w:p>
        </w:tc>
        <w:tc>
          <w:tcPr>
            <w:tcW w:w="774" w:type="dxa"/>
            <w:tcBorders>
              <w:top w:val="nil"/>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0,000</w:t>
            </w:r>
          </w:p>
        </w:tc>
        <w:tc>
          <w:tcPr>
            <w:tcW w:w="1069" w:type="dxa"/>
            <w:tcBorders>
              <w:top w:val="nil"/>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0,461</w:t>
            </w:r>
          </w:p>
        </w:tc>
        <w:tc>
          <w:tcPr>
            <w:tcW w:w="708" w:type="dxa"/>
            <w:tcBorders>
              <w:top w:val="nil"/>
              <w:bottom w:val="nil"/>
              <w:right w:val="single" w:sz="16" w:space="0" w:color="000000"/>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2,168</w:t>
            </w:r>
          </w:p>
        </w:tc>
      </w:tr>
      <w:tr w:rsidR="007A2DF9" w:rsidRPr="00924430" w:rsidTr="00535CBC">
        <w:trPr>
          <w:cantSplit/>
          <w:trHeight w:val="128"/>
          <w:jc w:val="center"/>
        </w:trPr>
        <w:tc>
          <w:tcPr>
            <w:tcW w:w="563" w:type="dxa"/>
            <w:vMerge/>
            <w:tcBorders>
              <w:top w:val="single" w:sz="16" w:space="0" w:color="000000"/>
              <w:left w:val="single" w:sz="16" w:space="0" w:color="000000"/>
              <w:bottom w:val="single" w:sz="16" w:space="0" w:color="000000"/>
              <w:right w:val="nil"/>
            </w:tcBorders>
            <w:shd w:val="clear" w:color="auto" w:fill="FFFFFF"/>
            <w:vAlign w:val="center"/>
          </w:tcPr>
          <w:p w:rsidR="007A2DF9" w:rsidRPr="00924430" w:rsidRDefault="007A2DF9" w:rsidP="00D026AE">
            <w:pPr>
              <w:widowControl/>
              <w:autoSpaceDE w:val="0"/>
              <w:autoSpaceDN w:val="0"/>
              <w:adjustRightInd w:val="0"/>
              <w:ind w:firstLine="0"/>
              <w:jc w:val="left"/>
              <w:rPr>
                <w:color w:val="000000"/>
                <w:sz w:val="22"/>
                <w:szCs w:val="22"/>
                <w:lang w:eastAsia="lt-LT"/>
              </w:rPr>
            </w:pPr>
          </w:p>
        </w:tc>
        <w:tc>
          <w:tcPr>
            <w:tcW w:w="1876" w:type="dxa"/>
            <w:tcBorders>
              <w:top w:val="nil"/>
              <w:left w:val="nil"/>
              <w:bottom w:val="nil"/>
              <w:right w:val="single" w:sz="16" w:space="0" w:color="000000"/>
            </w:tcBorders>
            <w:shd w:val="clear" w:color="auto" w:fill="FFFFFF"/>
            <w:vAlign w:val="center"/>
          </w:tcPr>
          <w:p w:rsidR="007A2DF9" w:rsidRPr="00924430" w:rsidRDefault="007A2DF9" w:rsidP="00D026AE">
            <w:pPr>
              <w:widowControl/>
              <w:autoSpaceDE w:val="0"/>
              <w:autoSpaceDN w:val="0"/>
              <w:adjustRightInd w:val="0"/>
              <w:ind w:left="60" w:right="60" w:firstLine="0"/>
              <w:jc w:val="left"/>
              <w:rPr>
                <w:color w:val="000000"/>
                <w:sz w:val="22"/>
                <w:szCs w:val="22"/>
                <w:lang w:eastAsia="lt-LT"/>
              </w:rPr>
            </w:pPr>
            <w:r w:rsidRPr="00924430">
              <w:rPr>
                <w:color w:val="000000"/>
                <w:sz w:val="22"/>
                <w:szCs w:val="22"/>
                <w:lang w:eastAsia="lt-LT"/>
              </w:rPr>
              <w:t>Susisiekimas</w:t>
            </w:r>
          </w:p>
        </w:tc>
        <w:tc>
          <w:tcPr>
            <w:tcW w:w="803" w:type="dxa"/>
            <w:tcBorders>
              <w:top w:val="nil"/>
              <w:left w:val="single" w:sz="16" w:space="0" w:color="000000"/>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0,048</w:t>
            </w:r>
          </w:p>
        </w:tc>
        <w:tc>
          <w:tcPr>
            <w:tcW w:w="1134" w:type="dxa"/>
            <w:tcBorders>
              <w:top w:val="nil"/>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0,065</w:t>
            </w:r>
          </w:p>
        </w:tc>
        <w:tc>
          <w:tcPr>
            <w:tcW w:w="1276" w:type="dxa"/>
            <w:tcBorders>
              <w:top w:val="nil"/>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0,052</w:t>
            </w:r>
          </w:p>
        </w:tc>
        <w:tc>
          <w:tcPr>
            <w:tcW w:w="724" w:type="dxa"/>
            <w:tcBorders>
              <w:top w:val="nil"/>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0,737</w:t>
            </w:r>
          </w:p>
        </w:tc>
        <w:tc>
          <w:tcPr>
            <w:tcW w:w="774" w:type="dxa"/>
            <w:tcBorders>
              <w:top w:val="nil"/>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0,462</w:t>
            </w:r>
          </w:p>
        </w:tc>
        <w:tc>
          <w:tcPr>
            <w:tcW w:w="1069" w:type="dxa"/>
            <w:tcBorders>
              <w:top w:val="nil"/>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0,563</w:t>
            </w:r>
          </w:p>
        </w:tc>
        <w:tc>
          <w:tcPr>
            <w:tcW w:w="708" w:type="dxa"/>
            <w:tcBorders>
              <w:top w:val="nil"/>
              <w:bottom w:val="nil"/>
              <w:right w:val="single" w:sz="16" w:space="0" w:color="000000"/>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1,777</w:t>
            </w:r>
          </w:p>
        </w:tc>
      </w:tr>
      <w:tr w:rsidR="007A2DF9" w:rsidRPr="00924430" w:rsidTr="00535CBC">
        <w:trPr>
          <w:cantSplit/>
          <w:trHeight w:val="128"/>
          <w:jc w:val="center"/>
        </w:trPr>
        <w:tc>
          <w:tcPr>
            <w:tcW w:w="563" w:type="dxa"/>
            <w:vMerge/>
            <w:tcBorders>
              <w:top w:val="single" w:sz="16" w:space="0" w:color="000000"/>
              <w:left w:val="single" w:sz="16" w:space="0" w:color="000000"/>
              <w:bottom w:val="single" w:sz="16" w:space="0" w:color="000000"/>
              <w:right w:val="nil"/>
            </w:tcBorders>
            <w:shd w:val="clear" w:color="auto" w:fill="FFFFFF"/>
            <w:vAlign w:val="center"/>
          </w:tcPr>
          <w:p w:rsidR="007A2DF9" w:rsidRPr="00924430" w:rsidRDefault="007A2DF9" w:rsidP="00D026AE">
            <w:pPr>
              <w:widowControl/>
              <w:autoSpaceDE w:val="0"/>
              <w:autoSpaceDN w:val="0"/>
              <w:adjustRightInd w:val="0"/>
              <w:ind w:firstLine="0"/>
              <w:jc w:val="left"/>
              <w:rPr>
                <w:color w:val="000000"/>
                <w:sz w:val="22"/>
                <w:szCs w:val="22"/>
                <w:lang w:eastAsia="lt-LT"/>
              </w:rPr>
            </w:pPr>
          </w:p>
        </w:tc>
        <w:tc>
          <w:tcPr>
            <w:tcW w:w="1876" w:type="dxa"/>
            <w:tcBorders>
              <w:top w:val="nil"/>
              <w:left w:val="nil"/>
              <w:bottom w:val="nil"/>
              <w:right w:val="single" w:sz="16" w:space="0" w:color="000000"/>
            </w:tcBorders>
            <w:shd w:val="clear" w:color="auto" w:fill="FFFFFF"/>
            <w:vAlign w:val="center"/>
          </w:tcPr>
          <w:p w:rsidR="007A2DF9" w:rsidRPr="00924430" w:rsidRDefault="007A2DF9" w:rsidP="00D026AE">
            <w:pPr>
              <w:widowControl/>
              <w:autoSpaceDE w:val="0"/>
              <w:autoSpaceDN w:val="0"/>
              <w:adjustRightInd w:val="0"/>
              <w:ind w:left="60" w:right="60" w:firstLine="0"/>
              <w:jc w:val="left"/>
              <w:rPr>
                <w:color w:val="000000"/>
                <w:sz w:val="22"/>
                <w:szCs w:val="22"/>
                <w:lang w:eastAsia="lt-LT"/>
              </w:rPr>
            </w:pPr>
            <w:r w:rsidRPr="00924430">
              <w:rPr>
                <w:color w:val="000000"/>
                <w:sz w:val="22"/>
                <w:szCs w:val="22"/>
                <w:lang w:eastAsia="lt-LT"/>
              </w:rPr>
              <w:t>Lankstumas</w:t>
            </w:r>
          </w:p>
        </w:tc>
        <w:tc>
          <w:tcPr>
            <w:tcW w:w="803" w:type="dxa"/>
            <w:tcBorders>
              <w:top w:val="nil"/>
              <w:left w:val="single" w:sz="16" w:space="0" w:color="000000"/>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0,064</w:t>
            </w:r>
          </w:p>
        </w:tc>
        <w:tc>
          <w:tcPr>
            <w:tcW w:w="1134" w:type="dxa"/>
            <w:tcBorders>
              <w:top w:val="nil"/>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0,073</w:t>
            </w:r>
          </w:p>
        </w:tc>
        <w:tc>
          <w:tcPr>
            <w:tcW w:w="1276" w:type="dxa"/>
            <w:tcBorders>
              <w:top w:val="nil"/>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0,071</w:t>
            </w:r>
          </w:p>
        </w:tc>
        <w:tc>
          <w:tcPr>
            <w:tcW w:w="724" w:type="dxa"/>
            <w:tcBorders>
              <w:top w:val="nil"/>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0,885</w:t>
            </w:r>
          </w:p>
        </w:tc>
        <w:tc>
          <w:tcPr>
            <w:tcW w:w="774" w:type="dxa"/>
            <w:tcBorders>
              <w:top w:val="nil"/>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0,377</w:t>
            </w:r>
          </w:p>
        </w:tc>
        <w:tc>
          <w:tcPr>
            <w:tcW w:w="1069" w:type="dxa"/>
            <w:tcBorders>
              <w:top w:val="nil"/>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0,431</w:t>
            </w:r>
          </w:p>
        </w:tc>
        <w:tc>
          <w:tcPr>
            <w:tcW w:w="708" w:type="dxa"/>
            <w:tcBorders>
              <w:top w:val="nil"/>
              <w:bottom w:val="nil"/>
              <w:right w:val="single" w:sz="16" w:space="0" w:color="000000"/>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2,321</w:t>
            </w:r>
          </w:p>
        </w:tc>
      </w:tr>
      <w:tr w:rsidR="007A2DF9" w:rsidRPr="00924430" w:rsidTr="00535CBC">
        <w:trPr>
          <w:cantSplit/>
          <w:trHeight w:val="128"/>
          <w:jc w:val="center"/>
        </w:trPr>
        <w:tc>
          <w:tcPr>
            <w:tcW w:w="563" w:type="dxa"/>
            <w:vMerge/>
            <w:tcBorders>
              <w:top w:val="single" w:sz="16" w:space="0" w:color="000000"/>
              <w:left w:val="single" w:sz="16" w:space="0" w:color="000000"/>
              <w:bottom w:val="single" w:sz="16" w:space="0" w:color="000000"/>
              <w:right w:val="nil"/>
            </w:tcBorders>
            <w:shd w:val="clear" w:color="auto" w:fill="FFFFFF"/>
            <w:vAlign w:val="center"/>
          </w:tcPr>
          <w:p w:rsidR="007A2DF9" w:rsidRPr="00924430" w:rsidRDefault="007A2DF9" w:rsidP="00D026AE">
            <w:pPr>
              <w:widowControl/>
              <w:autoSpaceDE w:val="0"/>
              <w:autoSpaceDN w:val="0"/>
              <w:adjustRightInd w:val="0"/>
              <w:ind w:firstLine="0"/>
              <w:jc w:val="left"/>
              <w:rPr>
                <w:color w:val="000000"/>
                <w:sz w:val="22"/>
                <w:szCs w:val="22"/>
                <w:lang w:eastAsia="lt-LT"/>
              </w:rPr>
            </w:pPr>
          </w:p>
        </w:tc>
        <w:tc>
          <w:tcPr>
            <w:tcW w:w="1876" w:type="dxa"/>
            <w:tcBorders>
              <w:top w:val="nil"/>
              <w:left w:val="nil"/>
              <w:bottom w:val="nil"/>
              <w:right w:val="single" w:sz="16" w:space="0" w:color="000000"/>
            </w:tcBorders>
            <w:shd w:val="clear" w:color="auto" w:fill="FFFFFF"/>
            <w:vAlign w:val="center"/>
          </w:tcPr>
          <w:p w:rsidR="007A2DF9" w:rsidRPr="00924430" w:rsidRDefault="007A2DF9" w:rsidP="00D026AE">
            <w:pPr>
              <w:widowControl/>
              <w:autoSpaceDE w:val="0"/>
              <w:autoSpaceDN w:val="0"/>
              <w:adjustRightInd w:val="0"/>
              <w:ind w:left="60" w:right="60" w:firstLine="0"/>
              <w:jc w:val="left"/>
              <w:rPr>
                <w:color w:val="000000"/>
                <w:sz w:val="22"/>
                <w:szCs w:val="22"/>
                <w:lang w:eastAsia="lt-LT"/>
              </w:rPr>
            </w:pPr>
            <w:r w:rsidRPr="00924430">
              <w:rPr>
                <w:color w:val="000000"/>
                <w:sz w:val="22"/>
                <w:szCs w:val="22"/>
                <w:lang w:eastAsia="lt-LT"/>
              </w:rPr>
              <w:t>Komunikabilumas</w:t>
            </w:r>
          </w:p>
        </w:tc>
        <w:tc>
          <w:tcPr>
            <w:tcW w:w="803" w:type="dxa"/>
            <w:tcBorders>
              <w:top w:val="nil"/>
              <w:left w:val="single" w:sz="16" w:space="0" w:color="000000"/>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0,061</w:t>
            </w:r>
          </w:p>
        </w:tc>
        <w:tc>
          <w:tcPr>
            <w:tcW w:w="1134" w:type="dxa"/>
            <w:tcBorders>
              <w:top w:val="nil"/>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0,072</w:t>
            </w:r>
          </w:p>
        </w:tc>
        <w:tc>
          <w:tcPr>
            <w:tcW w:w="1276" w:type="dxa"/>
            <w:tcBorders>
              <w:top w:val="nil"/>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0,064</w:t>
            </w:r>
          </w:p>
        </w:tc>
        <w:tc>
          <w:tcPr>
            <w:tcW w:w="724" w:type="dxa"/>
            <w:tcBorders>
              <w:top w:val="nil"/>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0,849</w:t>
            </w:r>
          </w:p>
        </w:tc>
        <w:tc>
          <w:tcPr>
            <w:tcW w:w="774" w:type="dxa"/>
            <w:tcBorders>
              <w:top w:val="nil"/>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0,397</w:t>
            </w:r>
          </w:p>
        </w:tc>
        <w:tc>
          <w:tcPr>
            <w:tcW w:w="1069" w:type="dxa"/>
            <w:tcBorders>
              <w:top w:val="nil"/>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0,482</w:t>
            </w:r>
          </w:p>
        </w:tc>
        <w:tc>
          <w:tcPr>
            <w:tcW w:w="708" w:type="dxa"/>
            <w:tcBorders>
              <w:top w:val="nil"/>
              <w:bottom w:val="nil"/>
              <w:right w:val="single" w:sz="16" w:space="0" w:color="000000"/>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2,075</w:t>
            </w:r>
          </w:p>
        </w:tc>
      </w:tr>
      <w:tr w:rsidR="007A2DF9" w:rsidRPr="00924430" w:rsidTr="00535CBC">
        <w:trPr>
          <w:cantSplit/>
          <w:trHeight w:val="128"/>
          <w:jc w:val="center"/>
        </w:trPr>
        <w:tc>
          <w:tcPr>
            <w:tcW w:w="563" w:type="dxa"/>
            <w:vMerge/>
            <w:tcBorders>
              <w:top w:val="single" w:sz="16" w:space="0" w:color="000000"/>
              <w:left w:val="single" w:sz="16" w:space="0" w:color="000000"/>
              <w:bottom w:val="single" w:sz="16" w:space="0" w:color="000000"/>
              <w:right w:val="nil"/>
            </w:tcBorders>
            <w:shd w:val="clear" w:color="auto" w:fill="FFFFFF"/>
            <w:vAlign w:val="center"/>
          </w:tcPr>
          <w:p w:rsidR="007A2DF9" w:rsidRPr="00924430" w:rsidRDefault="007A2DF9" w:rsidP="00D026AE">
            <w:pPr>
              <w:widowControl/>
              <w:autoSpaceDE w:val="0"/>
              <w:autoSpaceDN w:val="0"/>
              <w:adjustRightInd w:val="0"/>
              <w:ind w:firstLine="0"/>
              <w:jc w:val="left"/>
              <w:rPr>
                <w:color w:val="000000"/>
                <w:sz w:val="22"/>
                <w:szCs w:val="22"/>
                <w:lang w:eastAsia="lt-LT"/>
              </w:rPr>
            </w:pPr>
          </w:p>
        </w:tc>
        <w:tc>
          <w:tcPr>
            <w:tcW w:w="1876" w:type="dxa"/>
            <w:tcBorders>
              <w:top w:val="nil"/>
              <w:left w:val="nil"/>
              <w:bottom w:val="nil"/>
              <w:right w:val="single" w:sz="16" w:space="0" w:color="000000"/>
            </w:tcBorders>
            <w:shd w:val="clear" w:color="auto" w:fill="FFFFFF"/>
            <w:vAlign w:val="center"/>
          </w:tcPr>
          <w:p w:rsidR="007A2DF9" w:rsidRPr="00924430" w:rsidRDefault="007A2DF9" w:rsidP="00D026AE">
            <w:pPr>
              <w:widowControl/>
              <w:autoSpaceDE w:val="0"/>
              <w:autoSpaceDN w:val="0"/>
              <w:adjustRightInd w:val="0"/>
              <w:ind w:left="60" w:right="60" w:firstLine="0"/>
              <w:jc w:val="left"/>
              <w:rPr>
                <w:color w:val="000000"/>
                <w:sz w:val="22"/>
                <w:szCs w:val="22"/>
                <w:lang w:eastAsia="lt-LT"/>
              </w:rPr>
            </w:pPr>
            <w:r w:rsidRPr="00924430">
              <w:rPr>
                <w:color w:val="000000"/>
                <w:sz w:val="22"/>
                <w:szCs w:val="22"/>
                <w:lang w:eastAsia="lt-LT"/>
              </w:rPr>
              <w:t>Sprendimų priėmimo operatyvumas</w:t>
            </w:r>
          </w:p>
        </w:tc>
        <w:tc>
          <w:tcPr>
            <w:tcW w:w="803" w:type="dxa"/>
            <w:tcBorders>
              <w:top w:val="nil"/>
              <w:left w:val="single" w:sz="16" w:space="0" w:color="000000"/>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0,009</w:t>
            </w:r>
          </w:p>
        </w:tc>
        <w:tc>
          <w:tcPr>
            <w:tcW w:w="1134" w:type="dxa"/>
            <w:tcBorders>
              <w:top w:val="nil"/>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0,074</w:t>
            </w:r>
          </w:p>
        </w:tc>
        <w:tc>
          <w:tcPr>
            <w:tcW w:w="1276" w:type="dxa"/>
            <w:tcBorders>
              <w:top w:val="nil"/>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0,010</w:t>
            </w:r>
          </w:p>
        </w:tc>
        <w:tc>
          <w:tcPr>
            <w:tcW w:w="724" w:type="dxa"/>
            <w:tcBorders>
              <w:top w:val="nil"/>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0,128</w:t>
            </w:r>
          </w:p>
        </w:tc>
        <w:tc>
          <w:tcPr>
            <w:tcW w:w="774" w:type="dxa"/>
            <w:tcBorders>
              <w:top w:val="nil"/>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0,899</w:t>
            </w:r>
          </w:p>
        </w:tc>
        <w:tc>
          <w:tcPr>
            <w:tcW w:w="1069" w:type="dxa"/>
            <w:tcBorders>
              <w:top w:val="nil"/>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0,410</w:t>
            </w:r>
          </w:p>
        </w:tc>
        <w:tc>
          <w:tcPr>
            <w:tcW w:w="708" w:type="dxa"/>
            <w:tcBorders>
              <w:top w:val="nil"/>
              <w:bottom w:val="nil"/>
              <w:right w:val="single" w:sz="16" w:space="0" w:color="000000"/>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2,439</w:t>
            </w:r>
          </w:p>
        </w:tc>
      </w:tr>
      <w:tr w:rsidR="007A2DF9" w:rsidRPr="00924430" w:rsidTr="00535CBC">
        <w:trPr>
          <w:cantSplit/>
          <w:trHeight w:val="128"/>
          <w:jc w:val="center"/>
        </w:trPr>
        <w:tc>
          <w:tcPr>
            <w:tcW w:w="563" w:type="dxa"/>
            <w:vMerge/>
            <w:tcBorders>
              <w:top w:val="single" w:sz="16" w:space="0" w:color="000000"/>
              <w:left w:val="single" w:sz="16" w:space="0" w:color="000000"/>
              <w:bottom w:val="single" w:sz="16" w:space="0" w:color="000000"/>
              <w:right w:val="nil"/>
            </w:tcBorders>
            <w:shd w:val="clear" w:color="auto" w:fill="FFFFFF"/>
            <w:vAlign w:val="center"/>
          </w:tcPr>
          <w:p w:rsidR="007A2DF9" w:rsidRPr="00924430" w:rsidRDefault="007A2DF9" w:rsidP="00D026AE">
            <w:pPr>
              <w:widowControl/>
              <w:autoSpaceDE w:val="0"/>
              <w:autoSpaceDN w:val="0"/>
              <w:adjustRightInd w:val="0"/>
              <w:ind w:firstLine="0"/>
              <w:jc w:val="left"/>
              <w:rPr>
                <w:color w:val="000000"/>
                <w:sz w:val="22"/>
                <w:szCs w:val="22"/>
                <w:lang w:eastAsia="lt-LT"/>
              </w:rPr>
            </w:pPr>
          </w:p>
        </w:tc>
        <w:tc>
          <w:tcPr>
            <w:tcW w:w="1876" w:type="dxa"/>
            <w:tcBorders>
              <w:top w:val="nil"/>
              <w:left w:val="nil"/>
              <w:bottom w:val="nil"/>
              <w:right w:val="single" w:sz="16" w:space="0" w:color="000000"/>
            </w:tcBorders>
            <w:shd w:val="clear" w:color="auto" w:fill="FFFFFF"/>
            <w:vAlign w:val="center"/>
          </w:tcPr>
          <w:p w:rsidR="007A2DF9" w:rsidRPr="00924430" w:rsidRDefault="007A2DF9" w:rsidP="00D026AE">
            <w:pPr>
              <w:widowControl/>
              <w:autoSpaceDE w:val="0"/>
              <w:autoSpaceDN w:val="0"/>
              <w:adjustRightInd w:val="0"/>
              <w:ind w:left="60" w:right="60" w:firstLine="0"/>
              <w:jc w:val="left"/>
              <w:rPr>
                <w:color w:val="000000"/>
                <w:sz w:val="22"/>
                <w:szCs w:val="22"/>
                <w:lang w:eastAsia="lt-LT"/>
              </w:rPr>
            </w:pPr>
            <w:r w:rsidRPr="00924430">
              <w:rPr>
                <w:color w:val="000000"/>
                <w:sz w:val="22"/>
                <w:szCs w:val="22"/>
                <w:lang w:eastAsia="lt-LT"/>
              </w:rPr>
              <w:t>Reagavimas į klientų poreikius</w:t>
            </w:r>
          </w:p>
        </w:tc>
        <w:tc>
          <w:tcPr>
            <w:tcW w:w="803" w:type="dxa"/>
            <w:tcBorders>
              <w:top w:val="nil"/>
              <w:left w:val="single" w:sz="16" w:space="0" w:color="000000"/>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-0,098</w:t>
            </w:r>
          </w:p>
        </w:tc>
        <w:tc>
          <w:tcPr>
            <w:tcW w:w="1134" w:type="dxa"/>
            <w:tcBorders>
              <w:top w:val="nil"/>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0,071</w:t>
            </w:r>
          </w:p>
        </w:tc>
        <w:tc>
          <w:tcPr>
            <w:tcW w:w="1276" w:type="dxa"/>
            <w:tcBorders>
              <w:top w:val="nil"/>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-0,120</w:t>
            </w:r>
          </w:p>
        </w:tc>
        <w:tc>
          <w:tcPr>
            <w:tcW w:w="724" w:type="dxa"/>
            <w:tcBorders>
              <w:top w:val="nil"/>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-1,379</w:t>
            </w:r>
          </w:p>
        </w:tc>
        <w:tc>
          <w:tcPr>
            <w:tcW w:w="774" w:type="dxa"/>
            <w:tcBorders>
              <w:top w:val="nil"/>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0,169</w:t>
            </w:r>
          </w:p>
        </w:tc>
        <w:tc>
          <w:tcPr>
            <w:tcW w:w="1069" w:type="dxa"/>
            <w:tcBorders>
              <w:top w:val="nil"/>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0,366</w:t>
            </w:r>
          </w:p>
        </w:tc>
        <w:tc>
          <w:tcPr>
            <w:tcW w:w="708" w:type="dxa"/>
            <w:tcBorders>
              <w:top w:val="nil"/>
              <w:bottom w:val="nil"/>
              <w:right w:val="single" w:sz="16" w:space="0" w:color="000000"/>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2,732</w:t>
            </w:r>
          </w:p>
        </w:tc>
      </w:tr>
      <w:tr w:rsidR="007A2DF9" w:rsidRPr="00924430" w:rsidTr="00535CBC">
        <w:trPr>
          <w:cantSplit/>
          <w:trHeight w:val="128"/>
          <w:jc w:val="center"/>
        </w:trPr>
        <w:tc>
          <w:tcPr>
            <w:tcW w:w="563" w:type="dxa"/>
            <w:vMerge/>
            <w:tcBorders>
              <w:top w:val="single" w:sz="16" w:space="0" w:color="000000"/>
              <w:left w:val="single" w:sz="16" w:space="0" w:color="000000"/>
              <w:bottom w:val="single" w:sz="16" w:space="0" w:color="000000"/>
              <w:right w:val="nil"/>
            </w:tcBorders>
            <w:shd w:val="clear" w:color="auto" w:fill="FFFFFF"/>
            <w:vAlign w:val="center"/>
          </w:tcPr>
          <w:p w:rsidR="007A2DF9" w:rsidRPr="00924430" w:rsidRDefault="007A2DF9" w:rsidP="00D026AE">
            <w:pPr>
              <w:widowControl/>
              <w:autoSpaceDE w:val="0"/>
              <w:autoSpaceDN w:val="0"/>
              <w:adjustRightInd w:val="0"/>
              <w:ind w:firstLine="0"/>
              <w:jc w:val="left"/>
              <w:rPr>
                <w:color w:val="000000"/>
                <w:sz w:val="22"/>
                <w:szCs w:val="22"/>
                <w:lang w:eastAsia="lt-LT"/>
              </w:rPr>
            </w:pPr>
          </w:p>
        </w:tc>
        <w:tc>
          <w:tcPr>
            <w:tcW w:w="1876" w:type="dxa"/>
            <w:tcBorders>
              <w:top w:val="nil"/>
              <w:left w:val="nil"/>
              <w:bottom w:val="nil"/>
              <w:right w:val="single" w:sz="16" w:space="0" w:color="000000"/>
            </w:tcBorders>
            <w:shd w:val="clear" w:color="auto" w:fill="FFFFFF"/>
            <w:vAlign w:val="center"/>
          </w:tcPr>
          <w:p w:rsidR="007A2DF9" w:rsidRPr="00924430" w:rsidRDefault="007A2DF9" w:rsidP="00D026AE">
            <w:pPr>
              <w:widowControl/>
              <w:autoSpaceDE w:val="0"/>
              <w:autoSpaceDN w:val="0"/>
              <w:adjustRightInd w:val="0"/>
              <w:ind w:left="60" w:right="60" w:firstLine="0"/>
              <w:jc w:val="left"/>
              <w:rPr>
                <w:color w:val="000000"/>
                <w:sz w:val="22"/>
                <w:szCs w:val="22"/>
                <w:lang w:eastAsia="lt-LT"/>
              </w:rPr>
            </w:pPr>
            <w:r w:rsidRPr="00924430">
              <w:rPr>
                <w:color w:val="000000"/>
                <w:sz w:val="22"/>
                <w:szCs w:val="22"/>
                <w:lang w:eastAsia="lt-LT"/>
              </w:rPr>
              <w:t>Informuotumas</w:t>
            </w:r>
          </w:p>
        </w:tc>
        <w:tc>
          <w:tcPr>
            <w:tcW w:w="803" w:type="dxa"/>
            <w:tcBorders>
              <w:top w:val="nil"/>
              <w:left w:val="single" w:sz="16" w:space="0" w:color="000000"/>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-0,016</w:t>
            </w:r>
          </w:p>
        </w:tc>
        <w:tc>
          <w:tcPr>
            <w:tcW w:w="1134" w:type="dxa"/>
            <w:tcBorders>
              <w:top w:val="nil"/>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0,068</w:t>
            </w:r>
          </w:p>
        </w:tc>
        <w:tc>
          <w:tcPr>
            <w:tcW w:w="1276" w:type="dxa"/>
            <w:tcBorders>
              <w:top w:val="nil"/>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-0,018</w:t>
            </w:r>
          </w:p>
        </w:tc>
        <w:tc>
          <w:tcPr>
            <w:tcW w:w="724" w:type="dxa"/>
            <w:tcBorders>
              <w:top w:val="nil"/>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-0,234</w:t>
            </w:r>
          </w:p>
        </w:tc>
        <w:tc>
          <w:tcPr>
            <w:tcW w:w="774" w:type="dxa"/>
            <w:tcBorders>
              <w:top w:val="nil"/>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0,815</w:t>
            </w:r>
          </w:p>
        </w:tc>
        <w:tc>
          <w:tcPr>
            <w:tcW w:w="1069" w:type="dxa"/>
            <w:tcBorders>
              <w:top w:val="nil"/>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0,443</w:t>
            </w:r>
          </w:p>
        </w:tc>
        <w:tc>
          <w:tcPr>
            <w:tcW w:w="708" w:type="dxa"/>
            <w:tcBorders>
              <w:top w:val="nil"/>
              <w:bottom w:val="nil"/>
              <w:right w:val="single" w:sz="16" w:space="0" w:color="000000"/>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2,256</w:t>
            </w:r>
          </w:p>
        </w:tc>
      </w:tr>
      <w:tr w:rsidR="007A2DF9" w:rsidRPr="00924430" w:rsidTr="00535CBC">
        <w:trPr>
          <w:cantSplit/>
          <w:trHeight w:val="128"/>
          <w:jc w:val="center"/>
        </w:trPr>
        <w:tc>
          <w:tcPr>
            <w:tcW w:w="563" w:type="dxa"/>
            <w:vMerge/>
            <w:tcBorders>
              <w:top w:val="single" w:sz="16" w:space="0" w:color="000000"/>
              <w:left w:val="single" w:sz="16" w:space="0" w:color="000000"/>
              <w:bottom w:val="single" w:sz="16" w:space="0" w:color="000000"/>
              <w:right w:val="nil"/>
            </w:tcBorders>
            <w:shd w:val="clear" w:color="auto" w:fill="FFFFFF"/>
            <w:vAlign w:val="center"/>
          </w:tcPr>
          <w:p w:rsidR="007A2DF9" w:rsidRPr="00924430" w:rsidRDefault="007A2DF9" w:rsidP="00D026AE">
            <w:pPr>
              <w:widowControl/>
              <w:autoSpaceDE w:val="0"/>
              <w:autoSpaceDN w:val="0"/>
              <w:adjustRightInd w:val="0"/>
              <w:ind w:firstLine="0"/>
              <w:jc w:val="left"/>
              <w:rPr>
                <w:color w:val="000000"/>
                <w:sz w:val="22"/>
                <w:szCs w:val="22"/>
                <w:lang w:eastAsia="lt-LT"/>
              </w:rPr>
            </w:pPr>
          </w:p>
        </w:tc>
        <w:tc>
          <w:tcPr>
            <w:tcW w:w="1876" w:type="dxa"/>
            <w:tcBorders>
              <w:top w:val="nil"/>
              <w:left w:val="nil"/>
              <w:bottom w:val="nil"/>
              <w:right w:val="single" w:sz="16" w:space="0" w:color="000000"/>
            </w:tcBorders>
            <w:shd w:val="clear" w:color="auto" w:fill="FFFFFF"/>
            <w:vAlign w:val="center"/>
          </w:tcPr>
          <w:p w:rsidR="007A2DF9" w:rsidRPr="00924430" w:rsidRDefault="007A2DF9" w:rsidP="00D026AE">
            <w:pPr>
              <w:widowControl/>
              <w:autoSpaceDE w:val="0"/>
              <w:autoSpaceDN w:val="0"/>
              <w:adjustRightInd w:val="0"/>
              <w:ind w:left="60" w:right="60" w:firstLine="0"/>
              <w:jc w:val="left"/>
              <w:rPr>
                <w:color w:val="000000"/>
                <w:sz w:val="22"/>
                <w:szCs w:val="22"/>
                <w:lang w:eastAsia="lt-LT"/>
              </w:rPr>
            </w:pPr>
            <w:r w:rsidRPr="00924430">
              <w:rPr>
                <w:color w:val="000000"/>
                <w:sz w:val="22"/>
                <w:szCs w:val="22"/>
                <w:lang w:eastAsia="lt-LT"/>
              </w:rPr>
              <w:t>Kvalifikuotumas</w:t>
            </w:r>
          </w:p>
        </w:tc>
        <w:tc>
          <w:tcPr>
            <w:tcW w:w="803" w:type="dxa"/>
            <w:tcBorders>
              <w:top w:val="nil"/>
              <w:left w:val="single" w:sz="16" w:space="0" w:color="000000"/>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0,244</w:t>
            </w:r>
          </w:p>
        </w:tc>
        <w:tc>
          <w:tcPr>
            <w:tcW w:w="1134" w:type="dxa"/>
            <w:tcBorders>
              <w:top w:val="nil"/>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0,081</w:t>
            </w:r>
          </w:p>
        </w:tc>
        <w:tc>
          <w:tcPr>
            <w:tcW w:w="1276" w:type="dxa"/>
            <w:tcBorders>
              <w:top w:val="nil"/>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0,281</w:t>
            </w:r>
          </w:p>
        </w:tc>
        <w:tc>
          <w:tcPr>
            <w:tcW w:w="724" w:type="dxa"/>
            <w:tcBorders>
              <w:top w:val="nil"/>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3,017</w:t>
            </w:r>
          </w:p>
        </w:tc>
        <w:tc>
          <w:tcPr>
            <w:tcW w:w="774" w:type="dxa"/>
            <w:tcBorders>
              <w:top w:val="nil"/>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0,003</w:t>
            </w:r>
          </w:p>
        </w:tc>
        <w:tc>
          <w:tcPr>
            <w:tcW w:w="1069" w:type="dxa"/>
            <w:tcBorders>
              <w:top w:val="nil"/>
              <w:bottom w:val="nil"/>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0,318</w:t>
            </w:r>
          </w:p>
        </w:tc>
        <w:tc>
          <w:tcPr>
            <w:tcW w:w="708" w:type="dxa"/>
            <w:tcBorders>
              <w:top w:val="nil"/>
              <w:bottom w:val="nil"/>
              <w:right w:val="single" w:sz="16" w:space="0" w:color="000000"/>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3,144</w:t>
            </w:r>
          </w:p>
        </w:tc>
      </w:tr>
      <w:tr w:rsidR="007A2DF9" w:rsidRPr="00924430" w:rsidTr="00535CBC">
        <w:trPr>
          <w:cantSplit/>
          <w:trHeight w:val="128"/>
          <w:jc w:val="center"/>
        </w:trPr>
        <w:tc>
          <w:tcPr>
            <w:tcW w:w="563" w:type="dxa"/>
            <w:vMerge/>
            <w:tcBorders>
              <w:top w:val="single" w:sz="16" w:space="0" w:color="000000"/>
              <w:left w:val="single" w:sz="16" w:space="0" w:color="000000"/>
              <w:bottom w:val="single" w:sz="16" w:space="0" w:color="000000"/>
              <w:right w:val="nil"/>
            </w:tcBorders>
            <w:shd w:val="clear" w:color="auto" w:fill="FFFFFF"/>
            <w:vAlign w:val="center"/>
          </w:tcPr>
          <w:p w:rsidR="007A2DF9" w:rsidRPr="00924430" w:rsidRDefault="007A2DF9" w:rsidP="00D026AE">
            <w:pPr>
              <w:widowControl/>
              <w:autoSpaceDE w:val="0"/>
              <w:autoSpaceDN w:val="0"/>
              <w:adjustRightInd w:val="0"/>
              <w:ind w:firstLine="0"/>
              <w:jc w:val="left"/>
              <w:rPr>
                <w:color w:val="000000"/>
                <w:sz w:val="22"/>
                <w:szCs w:val="22"/>
                <w:lang w:eastAsia="lt-LT"/>
              </w:rPr>
            </w:pPr>
          </w:p>
        </w:tc>
        <w:tc>
          <w:tcPr>
            <w:tcW w:w="1876" w:type="dxa"/>
            <w:tcBorders>
              <w:top w:val="nil"/>
              <w:left w:val="nil"/>
              <w:bottom w:val="single" w:sz="16" w:space="0" w:color="000000"/>
              <w:right w:val="single" w:sz="16" w:space="0" w:color="000000"/>
            </w:tcBorders>
            <w:shd w:val="clear" w:color="auto" w:fill="FFFFFF"/>
            <w:vAlign w:val="center"/>
          </w:tcPr>
          <w:p w:rsidR="007A2DF9" w:rsidRPr="00924430" w:rsidRDefault="007A2DF9" w:rsidP="00D026AE">
            <w:pPr>
              <w:widowControl/>
              <w:autoSpaceDE w:val="0"/>
              <w:autoSpaceDN w:val="0"/>
              <w:adjustRightInd w:val="0"/>
              <w:ind w:left="60" w:right="60" w:firstLine="0"/>
              <w:jc w:val="left"/>
              <w:rPr>
                <w:color w:val="000000"/>
                <w:sz w:val="22"/>
                <w:szCs w:val="22"/>
                <w:lang w:eastAsia="lt-LT"/>
              </w:rPr>
            </w:pPr>
            <w:r w:rsidRPr="00924430">
              <w:rPr>
                <w:color w:val="000000"/>
                <w:sz w:val="22"/>
                <w:szCs w:val="22"/>
                <w:lang w:eastAsia="lt-LT"/>
              </w:rPr>
              <w:t>Patikimumas</w:t>
            </w:r>
          </w:p>
        </w:tc>
        <w:tc>
          <w:tcPr>
            <w:tcW w:w="803" w:type="dxa"/>
            <w:tcBorders>
              <w:top w:val="nil"/>
              <w:left w:val="single" w:sz="16" w:space="0" w:color="000000"/>
              <w:bottom w:val="single" w:sz="16" w:space="0" w:color="000000"/>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0,064</w:t>
            </w:r>
          </w:p>
        </w:tc>
        <w:tc>
          <w:tcPr>
            <w:tcW w:w="1134" w:type="dxa"/>
            <w:tcBorders>
              <w:top w:val="nil"/>
              <w:bottom w:val="single" w:sz="16" w:space="0" w:color="000000"/>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0,062</w:t>
            </w:r>
          </w:p>
        </w:tc>
        <w:tc>
          <w:tcPr>
            <w:tcW w:w="1276" w:type="dxa"/>
            <w:tcBorders>
              <w:top w:val="nil"/>
              <w:bottom w:val="single" w:sz="16" w:space="0" w:color="000000"/>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0,079</w:t>
            </w:r>
          </w:p>
        </w:tc>
        <w:tc>
          <w:tcPr>
            <w:tcW w:w="724" w:type="dxa"/>
            <w:tcBorders>
              <w:top w:val="nil"/>
              <w:bottom w:val="single" w:sz="16" w:space="0" w:color="000000"/>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1,043</w:t>
            </w:r>
          </w:p>
        </w:tc>
        <w:tc>
          <w:tcPr>
            <w:tcW w:w="774" w:type="dxa"/>
            <w:tcBorders>
              <w:top w:val="nil"/>
              <w:bottom w:val="single" w:sz="16" w:space="0" w:color="000000"/>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0,298</w:t>
            </w:r>
          </w:p>
        </w:tc>
        <w:tc>
          <w:tcPr>
            <w:tcW w:w="1069" w:type="dxa"/>
            <w:tcBorders>
              <w:top w:val="nil"/>
              <w:bottom w:val="single" w:sz="16" w:space="0" w:color="000000"/>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0,485</w:t>
            </w:r>
          </w:p>
        </w:tc>
        <w:tc>
          <w:tcPr>
            <w:tcW w:w="708" w:type="dxa"/>
            <w:tcBorders>
              <w:top w:val="nil"/>
              <w:bottom w:val="single" w:sz="16" w:space="0" w:color="000000"/>
              <w:right w:val="single" w:sz="16" w:space="0" w:color="000000"/>
            </w:tcBorders>
            <w:shd w:val="clear" w:color="auto" w:fill="FFFFFF"/>
            <w:vAlign w:val="center"/>
          </w:tcPr>
          <w:p w:rsidR="007A2DF9" w:rsidRPr="00924430" w:rsidRDefault="007A2DF9" w:rsidP="00D026AE">
            <w:pPr>
              <w:widowControl/>
              <w:autoSpaceDE w:val="0"/>
              <w:autoSpaceDN w:val="0"/>
              <w:adjustRightInd w:val="0"/>
              <w:ind w:left="60" w:right="60" w:firstLine="0"/>
              <w:jc w:val="right"/>
              <w:rPr>
                <w:color w:val="000000"/>
                <w:sz w:val="22"/>
                <w:szCs w:val="22"/>
                <w:lang w:eastAsia="lt-LT"/>
              </w:rPr>
            </w:pPr>
            <w:r w:rsidRPr="00924430">
              <w:rPr>
                <w:color w:val="000000"/>
                <w:sz w:val="22"/>
                <w:szCs w:val="22"/>
                <w:lang w:eastAsia="lt-LT"/>
              </w:rPr>
              <w:t>2,060</w:t>
            </w:r>
          </w:p>
        </w:tc>
      </w:tr>
      <w:tr w:rsidR="007A2DF9" w:rsidRPr="00924430" w:rsidTr="00F718E4">
        <w:trPr>
          <w:cantSplit/>
          <w:trHeight w:val="289"/>
          <w:jc w:val="center"/>
        </w:trPr>
        <w:tc>
          <w:tcPr>
            <w:tcW w:w="8927" w:type="dxa"/>
            <w:gridSpan w:val="9"/>
            <w:tcBorders>
              <w:top w:val="nil"/>
              <w:left w:val="nil"/>
              <w:bottom w:val="nil"/>
              <w:right w:val="nil"/>
            </w:tcBorders>
            <w:shd w:val="clear" w:color="auto" w:fill="FFFFFF"/>
          </w:tcPr>
          <w:p w:rsidR="007A2DF9" w:rsidRPr="00924430" w:rsidRDefault="007A2DF9" w:rsidP="00F718E4">
            <w:pPr>
              <w:widowControl/>
              <w:autoSpaceDE w:val="0"/>
              <w:autoSpaceDN w:val="0"/>
              <w:adjustRightInd w:val="0"/>
              <w:spacing w:line="320" w:lineRule="atLeast"/>
              <w:ind w:left="60" w:right="60" w:firstLine="0"/>
              <w:jc w:val="left"/>
              <w:rPr>
                <w:color w:val="000000"/>
                <w:sz w:val="18"/>
                <w:szCs w:val="18"/>
                <w:lang w:eastAsia="lt-LT"/>
              </w:rPr>
            </w:pPr>
            <w:r w:rsidRPr="00924430">
              <w:rPr>
                <w:color w:val="000000"/>
                <w:szCs w:val="18"/>
                <w:lang w:eastAsia="lt-LT"/>
              </w:rPr>
              <w:t>a. Priklausmomas kintamasis: Jus aptarnaujančio banko paslaugų kokybė</w:t>
            </w:r>
          </w:p>
        </w:tc>
      </w:tr>
    </w:tbl>
    <w:p w:rsidR="007A2DF9" w:rsidRPr="00924430" w:rsidRDefault="007A2DF9" w:rsidP="00D026AE">
      <w:pPr>
        <w:widowControl/>
        <w:autoSpaceDE w:val="0"/>
        <w:autoSpaceDN w:val="0"/>
        <w:adjustRightInd w:val="0"/>
        <w:spacing w:line="400" w:lineRule="atLeast"/>
        <w:ind w:firstLine="0"/>
        <w:jc w:val="left"/>
        <w:rPr>
          <w:sz w:val="24"/>
          <w:szCs w:val="24"/>
          <w:lang w:eastAsia="lt-LT"/>
        </w:rPr>
      </w:pPr>
      <w:r w:rsidRPr="00924430">
        <w:rPr>
          <w:b/>
          <w:szCs w:val="24"/>
          <w:lang w:eastAsia="lt-LT"/>
        </w:rPr>
        <w:t>Šaltinis:</w:t>
      </w:r>
      <w:r w:rsidRPr="00924430">
        <w:rPr>
          <w:szCs w:val="24"/>
          <w:lang w:eastAsia="lt-LT"/>
        </w:rPr>
        <w:t xml:space="preserve"> sudaryta autorės</w:t>
      </w:r>
    </w:p>
    <w:p w:rsidR="007A2DF9" w:rsidRPr="00924430" w:rsidRDefault="007A2DF9" w:rsidP="001019C3">
      <w:pPr>
        <w:widowControl/>
        <w:autoSpaceDE w:val="0"/>
        <w:autoSpaceDN w:val="0"/>
        <w:adjustRightInd w:val="0"/>
        <w:spacing w:line="400" w:lineRule="atLeast"/>
        <w:ind w:firstLine="720"/>
        <w:rPr>
          <w:sz w:val="24"/>
          <w:szCs w:val="24"/>
          <w:lang w:eastAsia="lt-LT"/>
        </w:rPr>
      </w:pPr>
      <w:r w:rsidRPr="00924430">
        <w:rPr>
          <w:sz w:val="24"/>
          <w:szCs w:val="24"/>
          <w:lang w:eastAsia="lt-LT"/>
        </w:rPr>
        <w:lastRenderedPageBreak/>
        <w:t>Modelio tobulinimui yra pašalinimai statistiškai nereikšmingi kintamieji, t.y. susisiekimas, lankstumas, komunikabilumas, sprendimų priėmimo operatyvumas, reagavima į klientų poreikius, informuotumas bei patikimumas ir sudaromas naujas modelis (žr. 27 pav.).</w:t>
      </w:r>
    </w:p>
    <w:p w:rsidR="001019C3" w:rsidRPr="00924430" w:rsidRDefault="001019C3" w:rsidP="00740B4A">
      <w:pPr>
        <w:widowControl/>
        <w:autoSpaceDE w:val="0"/>
        <w:autoSpaceDN w:val="0"/>
        <w:adjustRightInd w:val="0"/>
        <w:spacing w:line="400" w:lineRule="atLeast"/>
        <w:ind w:firstLine="0"/>
        <w:jc w:val="left"/>
        <w:rPr>
          <w:sz w:val="24"/>
          <w:szCs w:val="24"/>
          <w:lang w:eastAsia="lt-LT"/>
        </w:rPr>
      </w:pPr>
    </w:p>
    <w:p w:rsidR="007A2DF9" w:rsidRPr="00924430" w:rsidRDefault="007B7457" w:rsidP="00740B4A">
      <w:pPr>
        <w:widowControl/>
        <w:autoSpaceDE w:val="0"/>
        <w:autoSpaceDN w:val="0"/>
        <w:adjustRightInd w:val="0"/>
        <w:spacing w:line="400" w:lineRule="atLeast"/>
        <w:ind w:firstLine="0"/>
        <w:jc w:val="left"/>
        <w:rPr>
          <w:sz w:val="24"/>
          <w:szCs w:val="24"/>
          <w:lang w:eastAsia="lt-LT"/>
        </w:rPr>
      </w:pPr>
      <w:r w:rsidRPr="00924430">
        <w:rPr>
          <w:noProof/>
          <w:lang w:eastAsia="zh-CN"/>
        </w:rPr>
        <mc:AlternateContent>
          <mc:Choice Requires="wps">
            <w:drawing>
              <wp:anchor distT="0" distB="0" distL="114300" distR="114300" simplePos="0" relativeHeight="251614720" behindDoc="0" locked="0" layoutInCell="1" allowOverlap="1" wp14:anchorId="56D6ECEC" wp14:editId="0E4BFDFE">
                <wp:simplePos x="0" y="0"/>
                <wp:positionH relativeFrom="column">
                  <wp:posOffset>2148840</wp:posOffset>
                </wp:positionH>
                <wp:positionV relativeFrom="paragraph">
                  <wp:posOffset>198755</wp:posOffset>
                </wp:positionV>
                <wp:extent cx="1247775" cy="659765"/>
                <wp:effectExtent l="0" t="0" r="28575" b="26035"/>
                <wp:wrapNone/>
                <wp:docPr id="47" name="Rounded 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59765"/>
                        </a:xfrm>
                        <a:prstGeom prst="roundRect">
                          <a:avLst/>
                        </a:prstGeom>
                        <a:solidFill>
                          <a:sysClr val="window" lastClr="FFFFFF"/>
                        </a:solidFill>
                        <a:ln w="25400" cap="flat" cmpd="sng" algn="ctr">
                          <a:solidFill>
                            <a:srgbClr val="4F81BD"/>
                          </a:solidFill>
                          <a:prstDash val="solid"/>
                        </a:ln>
                        <a:effectLst/>
                      </wps:spPr>
                      <wps:txbx>
                        <w:txbxContent>
                          <w:p w:rsidR="00464C14" w:rsidRPr="005A38C0" w:rsidRDefault="00464C14" w:rsidP="00435EA5">
                            <w:pPr>
                              <w:spacing w:line="276" w:lineRule="auto"/>
                              <w:ind w:firstLine="0"/>
                              <w:jc w:val="center"/>
                              <w:rPr>
                                <w:b/>
                                <w:color w:val="000000"/>
                                <w:sz w:val="18"/>
                              </w:rPr>
                            </w:pPr>
                            <w:r w:rsidRPr="005A38C0">
                              <w:rPr>
                                <w:b/>
                                <w:color w:val="000000"/>
                                <w:sz w:val="18"/>
                              </w:rPr>
                              <w:t>Aptarnaujančio banko darbuotojų paslaugų kokybė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4" o:spid="_x0000_s1064" style="position:absolute;margin-left:169.2pt;margin-top:15.65pt;width:98.25pt;height:51.95pt;z-index:25161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" fillcolor="window" strokecolor="#4f81bd" strokeweight="2pt">
                <v:path arrowok="t"/>
                <v:textbox>
                  <w:txbxContent>
                    <w:p w:rsidR="00464C14" w:rsidRPr="005A38C0" w:rsidRDefault="00464C14" w:rsidP="00435EA5">
                      <w:pPr>
                        <w:spacing w:line="276" w:lineRule="auto"/>
                        <w:ind w:firstLine="0"/>
                        <w:jc w:val="center"/>
                        <w:rPr>
                          <w:b/>
                          <w:color w:val="000000"/>
                          <w:sz w:val="18"/>
                        </w:rPr>
                      </w:pPr>
                      <w:r w:rsidRPr="005A38C0">
                        <w:rPr>
                          <w:b/>
                          <w:color w:val="000000"/>
                          <w:sz w:val="18"/>
                        </w:rPr>
                        <w:t>Aptarnaujančio banko darbuotojų paslaugų kokybė</w:t>
                      </w:r>
                    </w:p>
                  </w:txbxContent>
                </v:textbox>
              </v:roundrect>
            </w:pict>
          </mc:Fallback>
        </mc:AlternateContent>
      </w:r>
    </w:p>
    <w:p w:rsidR="007A2DF9" w:rsidRPr="00924430" w:rsidRDefault="007A2DF9" w:rsidP="00740B4A">
      <w:pPr>
        <w:widowControl/>
        <w:autoSpaceDE w:val="0"/>
        <w:autoSpaceDN w:val="0"/>
        <w:adjustRightInd w:val="0"/>
        <w:spacing w:line="360" w:lineRule="auto"/>
        <w:ind w:firstLine="720"/>
        <w:rPr>
          <w:i/>
          <w:sz w:val="24"/>
          <w:szCs w:val="24"/>
        </w:rPr>
      </w:pPr>
    </w:p>
    <w:p w:rsidR="007A2DF9" w:rsidRPr="00924430" w:rsidRDefault="007A2DF9" w:rsidP="00740B4A">
      <w:pPr>
        <w:widowControl/>
        <w:autoSpaceDE w:val="0"/>
        <w:autoSpaceDN w:val="0"/>
        <w:adjustRightInd w:val="0"/>
        <w:spacing w:line="360" w:lineRule="auto"/>
        <w:ind w:firstLine="720"/>
        <w:rPr>
          <w:i/>
          <w:sz w:val="24"/>
          <w:szCs w:val="24"/>
        </w:rPr>
      </w:pPr>
    </w:p>
    <w:p w:rsidR="007A2DF9" w:rsidRPr="00924430" w:rsidRDefault="007B7457" w:rsidP="00740B4A">
      <w:pPr>
        <w:widowControl/>
        <w:autoSpaceDE w:val="0"/>
        <w:autoSpaceDN w:val="0"/>
        <w:adjustRightInd w:val="0"/>
        <w:spacing w:line="360" w:lineRule="auto"/>
        <w:ind w:firstLine="720"/>
        <w:rPr>
          <w:i/>
          <w:sz w:val="24"/>
          <w:szCs w:val="24"/>
        </w:rPr>
      </w:pPr>
      <w:r w:rsidRPr="00924430">
        <w:rPr>
          <w:noProof/>
          <w:lang w:eastAsia="zh-CN"/>
        </w:rPr>
        <mc:AlternateContent>
          <mc:Choice Requires="wps">
            <w:drawing>
              <wp:anchor distT="0" distB="0" distL="114300" distR="114300" simplePos="0" relativeHeight="251618816" behindDoc="0" locked="0" layoutInCell="1" allowOverlap="1" wp14:anchorId="145BAE1A" wp14:editId="1C32D119">
                <wp:simplePos x="0" y="0"/>
                <wp:positionH relativeFrom="column">
                  <wp:posOffset>3061970</wp:posOffset>
                </wp:positionH>
                <wp:positionV relativeFrom="paragraph">
                  <wp:posOffset>82550</wp:posOffset>
                </wp:positionV>
                <wp:extent cx="651510" cy="492760"/>
                <wp:effectExtent l="38100" t="38100" r="34290" b="21590"/>
                <wp:wrapNone/>
                <wp:docPr id="46" name="Straight Arrow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651510" cy="49276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13" o:spid="_x0000_s1026" type="#_x0000_t32" style="position:absolute;margin-left:241.1pt;margin-top:6.5pt;width:51.3pt;height:38.8pt;flip:x y;z-index:25161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" strokecolor="#4a7ebb">
                <v:stroke endarrow="open"/>
                <o:lock v:ext="edit" shapetype="f"/>
              </v:shape>
            </w:pict>
          </mc:Fallback>
        </mc:AlternateContent>
      </w:r>
      <w:r w:rsidRPr="00924430">
        <w:rPr>
          <w:noProof/>
          <w:lang w:eastAsia="zh-CN"/>
        </w:rPr>
        <mc:AlternateContent>
          <mc:Choice Requires="wps">
            <w:drawing>
              <wp:anchor distT="0" distB="0" distL="114300" distR="114300" simplePos="0" relativeHeight="251617792" behindDoc="0" locked="0" layoutInCell="1" allowOverlap="1" wp14:anchorId="648C61A7" wp14:editId="788B3EFF">
                <wp:simplePos x="0" y="0"/>
                <wp:positionH relativeFrom="column">
                  <wp:posOffset>1837690</wp:posOffset>
                </wp:positionH>
                <wp:positionV relativeFrom="paragraph">
                  <wp:posOffset>82550</wp:posOffset>
                </wp:positionV>
                <wp:extent cx="659765" cy="492760"/>
                <wp:effectExtent l="0" t="38100" r="64135" b="21590"/>
                <wp:wrapNone/>
                <wp:docPr id="45" name="Straight Arrow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659765" cy="49276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10" o:spid="_x0000_s1026" type="#_x0000_t32" style="position:absolute;margin-left:144.7pt;margin-top:6.5pt;width:51.95pt;height:38.8pt;flip:y;z-index:25161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" strokecolor="#4a7ebb">
                <v:stroke endarrow="open"/>
                <o:lock v:ext="edit" shapetype="f"/>
              </v:shape>
            </w:pict>
          </mc:Fallback>
        </mc:AlternateContent>
      </w:r>
    </w:p>
    <w:p w:rsidR="007A2DF9" w:rsidRPr="00924430" w:rsidRDefault="007A2DF9" w:rsidP="00740B4A">
      <w:pPr>
        <w:widowControl/>
        <w:autoSpaceDE w:val="0"/>
        <w:autoSpaceDN w:val="0"/>
        <w:adjustRightInd w:val="0"/>
        <w:spacing w:line="360" w:lineRule="auto"/>
        <w:ind w:firstLine="720"/>
        <w:rPr>
          <w:i/>
          <w:sz w:val="24"/>
          <w:szCs w:val="24"/>
        </w:rPr>
      </w:pPr>
    </w:p>
    <w:p w:rsidR="007A2DF9" w:rsidRPr="00924430" w:rsidRDefault="007B7457" w:rsidP="00740B4A">
      <w:pPr>
        <w:widowControl/>
        <w:autoSpaceDE w:val="0"/>
        <w:autoSpaceDN w:val="0"/>
        <w:adjustRightInd w:val="0"/>
        <w:spacing w:line="360" w:lineRule="auto"/>
        <w:ind w:firstLine="720"/>
        <w:rPr>
          <w:i/>
          <w:sz w:val="24"/>
          <w:szCs w:val="24"/>
        </w:rPr>
      </w:pPr>
      <w:r w:rsidRPr="00924430">
        <w:rPr>
          <w:noProof/>
          <w:lang w:eastAsia="zh-CN"/>
        </w:rPr>
        <mc:AlternateContent>
          <mc:Choice Requires="wps">
            <w:drawing>
              <wp:anchor distT="0" distB="0" distL="114300" distR="114300" simplePos="0" relativeHeight="251616768" behindDoc="0" locked="0" layoutInCell="1" allowOverlap="1" wp14:anchorId="10FCBC18" wp14:editId="4AC89725">
                <wp:simplePos x="0" y="0"/>
                <wp:positionH relativeFrom="column">
                  <wp:posOffset>1191260</wp:posOffset>
                </wp:positionH>
                <wp:positionV relativeFrom="paragraph">
                  <wp:posOffset>52070</wp:posOffset>
                </wp:positionV>
                <wp:extent cx="1247775" cy="612140"/>
                <wp:effectExtent l="0" t="0" r="28575" b="16510"/>
                <wp:wrapNone/>
                <wp:docPr id="44" name="Rounded 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12140"/>
                        </a:xfrm>
                        <a:prstGeom prst="roundRect">
                          <a:avLst/>
                        </a:prstGeom>
                        <a:solidFill>
                          <a:sysClr val="window" lastClr="FFFFFF"/>
                        </a:solidFill>
                        <a:ln w="25400" cap="flat" cmpd="sng" algn="ctr">
                          <a:solidFill>
                            <a:srgbClr val="4F81BD"/>
                          </a:solidFill>
                          <a:prstDash val="solid"/>
                        </a:ln>
                        <a:effectLst/>
                      </wps:spPr>
                      <wps:txbx>
                        <w:txbxContent>
                          <w:p w:rsidR="00464C14" w:rsidRPr="005A38C0" w:rsidRDefault="00464C14" w:rsidP="00435EA5">
                            <w:pPr>
                              <w:ind w:firstLine="0"/>
                              <w:jc w:val="center"/>
                              <w:rPr>
                                <w:b/>
                                <w:color w:val="000000"/>
                              </w:rPr>
                            </w:pPr>
                            <w:r w:rsidRPr="005A38C0">
                              <w:rPr>
                                <w:b/>
                                <w:color w:val="000000"/>
                              </w:rPr>
                              <w:t>Kvalifikuotumas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8" o:spid="_x0000_s1065" style="position:absolute;left:0;text-align:left;margin-left:93.8pt;margin-top:4.1pt;width:98.25pt;height:48.2pt;z-index:25161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" fillcolor="window" strokecolor="#4f81bd" strokeweight="2pt">
                <v:path arrowok="t"/>
                <v:textbox>
                  <w:txbxContent>
                    <w:p w:rsidR="00464C14" w:rsidRPr="005A38C0" w:rsidRDefault="00464C14" w:rsidP="00435EA5">
                      <w:pPr>
                        <w:ind w:firstLine="0"/>
                        <w:jc w:val="center"/>
                        <w:rPr>
                          <w:b/>
                          <w:color w:val="000000"/>
                        </w:rPr>
                      </w:pPr>
                      <w:r w:rsidRPr="005A38C0">
                        <w:rPr>
                          <w:b/>
                          <w:color w:val="000000"/>
                        </w:rPr>
                        <w:t>Kvalifikuotumas</w:t>
                      </w:r>
                    </w:p>
                  </w:txbxContent>
                </v:textbox>
              </v:roundrect>
            </w:pict>
          </mc:Fallback>
        </mc:AlternateContent>
      </w:r>
      <w:r w:rsidRPr="00924430">
        <w:rPr>
          <w:noProof/>
          <w:lang w:eastAsia="zh-CN"/>
        </w:rPr>
        <mc:AlternateContent>
          <mc:Choice Requires="wps">
            <w:drawing>
              <wp:anchor distT="0" distB="0" distL="114300" distR="114300" simplePos="0" relativeHeight="251615744" behindDoc="0" locked="0" layoutInCell="1" allowOverlap="1" wp14:anchorId="0C5B49A6" wp14:editId="25252BAA">
                <wp:simplePos x="0" y="0"/>
                <wp:positionH relativeFrom="column">
                  <wp:posOffset>3062605</wp:posOffset>
                </wp:positionH>
                <wp:positionV relativeFrom="paragraph">
                  <wp:posOffset>46990</wp:posOffset>
                </wp:positionV>
                <wp:extent cx="1247775" cy="612140"/>
                <wp:effectExtent l="0" t="0" r="28575" b="16510"/>
                <wp:wrapNone/>
                <wp:docPr id="43" name="Rounded 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12140"/>
                        </a:xfrm>
                        <a:prstGeom prst="roundRect">
                          <a:avLst/>
                        </a:prstGeom>
                        <a:solidFill>
                          <a:sysClr val="window" lastClr="FFFFFF"/>
                        </a:solidFill>
                        <a:ln w="25400" cap="flat" cmpd="sng" algn="ctr">
                          <a:solidFill>
                            <a:srgbClr val="4F81BD"/>
                          </a:solidFill>
                          <a:prstDash val="solid"/>
                        </a:ln>
                        <a:effectLst/>
                      </wps:spPr>
                      <wps:txbx>
                        <w:txbxContent>
                          <w:p w:rsidR="00464C14" w:rsidRPr="005A38C0" w:rsidRDefault="00464C14" w:rsidP="00435EA5">
                            <w:pPr>
                              <w:ind w:firstLine="0"/>
                              <w:jc w:val="center"/>
                              <w:rPr>
                                <w:b/>
                                <w:color w:val="000000"/>
                                <w:sz w:val="16"/>
                              </w:rPr>
                            </w:pPr>
                            <w:r w:rsidRPr="005A38C0">
                              <w:rPr>
                                <w:b/>
                                <w:color w:val="000000"/>
                                <w:szCs w:val="24"/>
                                <w:lang w:eastAsia="lt-LT"/>
                              </w:rPr>
                              <w:t>Verslo aplinkos supratimas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5" o:spid="_x0000_s1066" style="position:absolute;left:0;text-align:left;margin-left:241.15pt;margin-top:3.7pt;width:98.25pt;height:48.2pt;z-index:25161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" fillcolor="window" strokecolor="#4f81bd" strokeweight="2pt">
                <v:path arrowok="t"/>
                <v:textbox>
                  <w:txbxContent>
                    <w:p w:rsidR="00464C14" w:rsidRPr="005A38C0" w:rsidRDefault="00464C14" w:rsidP="00435EA5">
                      <w:pPr>
                        <w:ind w:firstLine="0"/>
                        <w:jc w:val="center"/>
                        <w:rPr>
                          <w:b/>
                          <w:color w:val="000000"/>
                          <w:sz w:val="16"/>
                        </w:rPr>
                      </w:pPr>
                      <w:r w:rsidRPr="005A38C0">
                        <w:rPr>
                          <w:b/>
                          <w:color w:val="000000"/>
                          <w:szCs w:val="24"/>
                          <w:lang w:eastAsia="lt-LT"/>
                        </w:rPr>
                        <w:t>Verslo aplinkos supratimas</w:t>
                      </w:r>
                    </w:p>
                  </w:txbxContent>
                </v:textbox>
              </v:roundrect>
            </w:pict>
          </mc:Fallback>
        </mc:AlternateContent>
      </w:r>
    </w:p>
    <w:p w:rsidR="007A2DF9" w:rsidRPr="00924430" w:rsidRDefault="007A2DF9" w:rsidP="00740B4A">
      <w:pPr>
        <w:widowControl/>
        <w:autoSpaceDE w:val="0"/>
        <w:autoSpaceDN w:val="0"/>
        <w:adjustRightInd w:val="0"/>
        <w:spacing w:line="360" w:lineRule="auto"/>
        <w:ind w:firstLine="720"/>
        <w:rPr>
          <w:i/>
          <w:sz w:val="24"/>
          <w:szCs w:val="24"/>
        </w:rPr>
      </w:pPr>
    </w:p>
    <w:p w:rsidR="007A2DF9" w:rsidRPr="00924430" w:rsidRDefault="007A2DF9" w:rsidP="00740B4A">
      <w:pPr>
        <w:widowControl/>
        <w:autoSpaceDE w:val="0"/>
        <w:autoSpaceDN w:val="0"/>
        <w:adjustRightInd w:val="0"/>
        <w:spacing w:line="360" w:lineRule="auto"/>
        <w:ind w:firstLine="720"/>
        <w:rPr>
          <w:i/>
          <w:sz w:val="24"/>
          <w:szCs w:val="24"/>
        </w:rPr>
      </w:pPr>
    </w:p>
    <w:p w:rsidR="007A2DF9" w:rsidRPr="00924430" w:rsidRDefault="007A2DF9" w:rsidP="00FF2EDD">
      <w:pPr>
        <w:pStyle w:val="Heading2"/>
        <w:jc w:val="center"/>
        <w:rPr>
          <w:sz w:val="22"/>
        </w:rPr>
      </w:pPr>
      <w:bookmarkStart w:id="214" w:name="_Toc313319174"/>
      <w:bookmarkStart w:id="215" w:name="_Toc313319480"/>
      <w:bookmarkStart w:id="216" w:name="_Toc313327123"/>
      <w:bookmarkStart w:id="217" w:name="_Toc313327282"/>
      <w:bookmarkStart w:id="218" w:name="_Toc313833967"/>
      <w:r w:rsidRPr="00924430">
        <w:rPr>
          <w:sz w:val="22"/>
        </w:rPr>
        <w:t>27 pav. Patobulintas aptarnaujančio banko darbuotojų paslaugų kokybės ir ją lemiančių veiksnių grafinis modelis</w:t>
      </w:r>
      <w:bookmarkEnd w:id="214"/>
      <w:bookmarkEnd w:id="215"/>
      <w:bookmarkEnd w:id="216"/>
      <w:bookmarkEnd w:id="217"/>
      <w:bookmarkEnd w:id="218"/>
    </w:p>
    <w:p w:rsidR="007A2DF9" w:rsidRPr="00924430" w:rsidRDefault="007A2DF9" w:rsidP="00CB2DEA">
      <w:pPr>
        <w:widowControl/>
        <w:spacing w:line="360" w:lineRule="auto"/>
        <w:ind w:firstLine="0"/>
        <w:rPr>
          <w:sz w:val="24"/>
          <w:szCs w:val="24"/>
          <w:lang w:eastAsia="lt-LT"/>
        </w:rPr>
      </w:pPr>
    </w:p>
    <w:p w:rsidR="007A2DF9" w:rsidRPr="00924430" w:rsidRDefault="007A2DF9" w:rsidP="003A2A37">
      <w:pPr>
        <w:widowControl/>
        <w:autoSpaceDE w:val="0"/>
        <w:autoSpaceDN w:val="0"/>
        <w:adjustRightInd w:val="0"/>
        <w:spacing w:line="360" w:lineRule="auto"/>
        <w:ind w:firstLine="720"/>
        <w:rPr>
          <w:i/>
          <w:sz w:val="24"/>
          <w:szCs w:val="24"/>
        </w:rPr>
      </w:pPr>
      <w:r w:rsidRPr="00924430">
        <w:rPr>
          <w:sz w:val="24"/>
          <w:szCs w:val="24"/>
        </w:rPr>
        <w:t xml:space="preserve">Tiriama modelis gali būti užrašytas taip: </w:t>
      </w:r>
      <m:oMath>
        <m:r>
          <w:rPr>
            <w:rFonts w:ascii="Cambria Math" w:hAnsi="Cambria Math"/>
            <w:sz w:val="24"/>
            <w:szCs w:val="24"/>
          </w:rPr>
          <m:t>y=f</m:t>
        </m:r>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1</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9</m:t>
                </m:r>
              </m:sub>
            </m:sSub>
            <m:r>
              <w:rPr>
                <w:rFonts w:ascii="Cambria Math" w:hAnsi="Cambria Math"/>
                <w:sz w:val="24"/>
                <w:szCs w:val="24"/>
              </w:rPr>
              <m:t xml:space="preserve">, </m:t>
            </m:r>
          </m:e>
        </m:d>
      </m:oMath>
      <w:r w:rsidRPr="00924430">
        <w:rPr>
          <w:sz w:val="24"/>
          <w:szCs w:val="24"/>
        </w:rPr>
        <w:t>.</w:t>
      </w:r>
      <w:r w:rsidRPr="00924430">
        <w:rPr>
          <w:i/>
          <w:sz w:val="24"/>
          <w:szCs w:val="24"/>
        </w:rPr>
        <w:t xml:space="preserve"> </w:t>
      </w:r>
      <w:r w:rsidRPr="00924430">
        <w:rPr>
          <w:sz w:val="24"/>
          <w:szCs w:val="24"/>
        </w:rPr>
        <w:t xml:space="preserve">Modeliui patikrinti yra atliekama tiesinė regresinė analizė. Šiuo atveju </w:t>
      </w:r>
      <m:oMath>
        <m:sSup>
          <m:sSupPr>
            <m:ctrlPr>
              <w:rPr>
                <w:rFonts w:ascii="Cambria Math" w:hAnsi="Cambria Math"/>
                <w:i/>
                <w:sz w:val="24"/>
                <w:szCs w:val="24"/>
              </w:rPr>
            </m:ctrlPr>
          </m:sSupPr>
          <m:e>
            <m:r>
              <w:rPr>
                <w:rFonts w:ascii="Cambria Math" w:hAnsi="Cambria Math"/>
                <w:sz w:val="24"/>
                <w:szCs w:val="24"/>
              </w:rPr>
              <m:t>R</m:t>
            </m:r>
          </m:e>
          <m:sup>
            <m:r>
              <w:rPr>
                <w:rFonts w:ascii="Cambria Math" w:hAnsi="Cambria Math"/>
                <w:sz w:val="24"/>
                <w:szCs w:val="24"/>
              </w:rPr>
              <m:t>2</m:t>
            </m:r>
          </m:sup>
        </m:sSup>
        <m:r>
          <w:rPr>
            <w:rFonts w:ascii="Cambria Math" w:hAnsi="Cambria Math"/>
            <w:sz w:val="24"/>
            <w:szCs w:val="24"/>
          </w:rPr>
          <m:t>=0,428</m:t>
        </m:r>
      </m:oMath>
      <w:r w:rsidRPr="00924430">
        <w:rPr>
          <w:sz w:val="24"/>
          <w:szCs w:val="24"/>
        </w:rPr>
        <w:t xml:space="preserve"> (žr. 3 priedą), t.y. pašalinus nereikšmingus kintamuosius sumažėjo nedaug, todėl modelis gali būti tikrinamas toliau.</w:t>
      </w:r>
    </w:p>
    <w:p w:rsidR="007A2DF9" w:rsidRPr="00924430" w:rsidRDefault="007A2DF9" w:rsidP="003A2A37">
      <w:pPr>
        <w:widowControl/>
        <w:autoSpaceDE w:val="0"/>
        <w:autoSpaceDN w:val="0"/>
        <w:adjustRightInd w:val="0"/>
        <w:spacing w:line="360" w:lineRule="auto"/>
        <w:ind w:firstLine="720"/>
        <w:rPr>
          <w:sz w:val="24"/>
          <w:szCs w:val="24"/>
        </w:rPr>
      </w:pPr>
      <w:r w:rsidRPr="00924430">
        <w:rPr>
          <w:sz w:val="24"/>
          <w:szCs w:val="24"/>
          <w:lang w:eastAsia="lt-LT"/>
        </w:rPr>
        <w:t xml:space="preserve">ANOVA reikšmė </w:t>
      </w:r>
      <m:oMath>
        <m:r>
          <w:rPr>
            <w:rFonts w:ascii="Cambria Math" w:eastAsia="Calibri" w:hAnsi="Cambria Math"/>
            <w:sz w:val="24"/>
            <w:szCs w:val="24"/>
            <w:lang w:eastAsia="lt-LT"/>
          </w:rPr>
          <m:t>p&lt;0,05</m:t>
        </m:r>
      </m:oMath>
      <w:r w:rsidRPr="00924430">
        <w:rPr>
          <w:sz w:val="24"/>
          <w:szCs w:val="24"/>
          <w:lang w:eastAsia="lt-LT"/>
        </w:rPr>
        <w:t xml:space="preserve"> (Sig. </w:t>
      </w:r>
      <m:oMath>
        <m:r>
          <w:rPr>
            <w:rFonts w:ascii="Cambria Math" w:eastAsia="Calibri" w:hAnsi="Cambria Math"/>
            <w:sz w:val="24"/>
            <w:szCs w:val="24"/>
            <w:lang w:eastAsia="lt-LT"/>
          </w:rPr>
          <m:t>=0,000)</m:t>
        </m:r>
      </m:oMath>
      <w:r w:rsidRPr="00924430">
        <w:rPr>
          <w:sz w:val="24"/>
          <w:szCs w:val="24"/>
          <w:lang w:eastAsia="lt-LT"/>
        </w:rPr>
        <w:t xml:space="preserve"> (žr. 3 priedą),</w:t>
      </w:r>
      <w:r w:rsidRPr="00924430">
        <w:rPr>
          <w:sz w:val="24"/>
          <w:szCs w:val="24"/>
        </w:rPr>
        <w:t xml:space="preserve"> todėl yra daroma išvada, kad nagrinėjamame modelyje yra bent vienas regresorius, nuo kurio priklauso aptarnaujančio banko darbuotojų suteikiamų paslaugų (priklausomojo kintamojo)</w:t>
      </w:r>
      <w:r w:rsidRPr="00924430">
        <w:rPr>
          <w:i/>
          <w:sz w:val="24"/>
          <w:szCs w:val="24"/>
        </w:rPr>
        <w:t xml:space="preserve"> </w:t>
      </w:r>
      <w:r w:rsidRPr="00924430">
        <w:rPr>
          <w:sz w:val="24"/>
          <w:szCs w:val="24"/>
        </w:rPr>
        <w:t>įvertinimas.</w:t>
      </w:r>
    </w:p>
    <w:p w:rsidR="007A2DF9" w:rsidRPr="00924430" w:rsidRDefault="007A2DF9" w:rsidP="003A2A37">
      <w:pPr>
        <w:widowControl/>
        <w:autoSpaceDE w:val="0"/>
        <w:autoSpaceDN w:val="0"/>
        <w:adjustRightInd w:val="0"/>
        <w:spacing w:line="400" w:lineRule="atLeast"/>
        <w:ind w:firstLine="720"/>
        <w:rPr>
          <w:sz w:val="24"/>
          <w:szCs w:val="24"/>
          <w:lang w:eastAsia="lt-LT"/>
        </w:rPr>
      </w:pPr>
      <w:r w:rsidRPr="00924430">
        <w:rPr>
          <w:sz w:val="24"/>
          <w:szCs w:val="24"/>
          <w:lang w:eastAsia="lt-LT"/>
        </w:rPr>
        <w:t xml:space="preserve">Gauto tokios A modelio koeficientų reikšmės: </w:t>
      </w:r>
      <m:oMath>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1</m:t>
            </m:r>
          </m:sub>
        </m:sSub>
        <m:r>
          <w:rPr>
            <w:rFonts w:ascii="Cambria Math" w:eastAsia="Calibri" w:hAnsi="Cambria Math"/>
            <w:sz w:val="24"/>
            <w:szCs w:val="24"/>
            <w:lang w:eastAsia="lt-LT"/>
          </w:rPr>
          <m:t xml:space="preserve">=0,392,  </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9</m:t>
            </m:r>
          </m:sub>
        </m:sSub>
        <m:r>
          <w:rPr>
            <w:rFonts w:ascii="Cambria Math" w:eastAsia="Calibri" w:hAnsi="Cambria Math"/>
            <w:sz w:val="24"/>
            <w:szCs w:val="24"/>
            <w:lang w:eastAsia="lt-LT"/>
          </w:rPr>
          <m:t>=0,286,  Const=1,387</m:t>
        </m:r>
      </m:oMath>
      <w:r w:rsidRPr="00924430">
        <w:rPr>
          <w:sz w:val="24"/>
          <w:szCs w:val="24"/>
          <w:lang w:eastAsia="lt-LT"/>
        </w:rPr>
        <w:t xml:space="preserve"> (žr. 3 priedą). T.p. buvo nustatyta, kad šiuo atveju multikolinearumo nėra: visi </w:t>
      </w:r>
      <m:oMath>
        <m:r>
          <m:rPr>
            <m:sty m:val="p"/>
          </m:rPr>
          <w:rPr>
            <w:rFonts w:ascii="Cambria Math" w:hAnsi="Cambria Math"/>
            <w:sz w:val="23"/>
            <w:szCs w:val="23"/>
            <w:lang w:eastAsia="lt-LT"/>
          </w:rPr>
          <m:t>VIF</m:t>
        </m:r>
        <m:r>
          <w:rPr>
            <w:rFonts w:ascii="Cambria Math" w:hAnsi="Cambria Math"/>
            <w:sz w:val="23"/>
            <w:szCs w:val="23"/>
            <w:lang w:eastAsia="lt-LT"/>
          </w:rPr>
          <m:t xml:space="preserve">&lt;4 </m:t>
        </m:r>
      </m:oMath>
      <w:r w:rsidRPr="00924430">
        <w:rPr>
          <w:sz w:val="24"/>
          <w:szCs w:val="24"/>
          <w:lang w:eastAsia="lt-LT"/>
        </w:rPr>
        <w:t xml:space="preserve">ir koeficientų ženklai sutampa su atitinkamos porinės koreliacijos ženklais (nagrinėjamu atveju visi teigiami) (žr. 3 priedą). </w:t>
      </w:r>
      <w:r w:rsidRPr="00924430">
        <w:rPr>
          <w:bCs/>
          <w:sz w:val="24"/>
          <w:szCs w:val="24"/>
        </w:rPr>
        <w:t>todėl modelis tiriamas toliau.</w:t>
      </w:r>
    </w:p>
    <w:p w:rsidR="007A2DF9" w:rsidRPr="00924430" w:rsidRDefault="007A2DF9" w:rsidP="003A2A37">
      <w:pPr>
        <w:widowControl/>
        <w:autoSpaceDE w:val="0"/>
        <w:autoSpaceDN w:val="0"/>
        <w:adjustRightInd w:val="0"/>
        <w:spacing w:line="400" w:lineRule="atLeast"/>
        <w:ind w:firstLine="720"/>
        <w:rPr>
          <w:sz w:val="24"/>
          <w:szCs w:val="24"/>
          <w:lang w:eastAsia="lt-LT"/>
        </w:rPr>
      </w:pPr>
      <w:r w:rsidRPr="00924430">
        <w:rPr>
          <w:sz w:val="24"/>
          <w:szCs w:val="24"/>
          <w:lang w:eastAsia="lt-LT"/>
        </w:rPr>
        <w:t>Prieš sudarant modelį, būtina patikrinti ar duomenyse nėra išskirčių. Tam gali būti naudojamas Kuko matas, kuris neturi būti didesnis už vienetą. A atveju jo maksimumas yra 0,228 (žr. 3 priedą), todėl yra daroma išvada, kad išskirčių nėra.</w:t>
      </w:r>
    </w:p>
    <w:p w:rsidR="007A2DF9" w:rsidRPr="00924430" w:rsidRDefault="007A2DF9" w:rsidP="003A2A37">
      <w:pPr>
        <w:widowControl/>
        <w:autoSpaceDE w:val="0"/>
        <w:autoSpaceDN w:val="0"/>
        <w:adjustRightInd w:val="0"/>
        <w:spacing w:line="400" w:lineRule="atLeast"/>
        <w:ind w:firstLine="0"/>
        <w:rPr>
          <w:sz w:val="24"/>
          <w:szCs w:val="23"/>
        </w:rPr>
      </w:pPr>
      <w:r w:rsidRPr="00924430">
        <w:rPr>
          <w:sz w:val="24"/>
          <w:szCs w:val="24"/>
          <w:lang w:eastAsia="lt-LT"/>
        </w:rPr>
        <w:tab/>
        <w:t>Modelio tinkamumui nustatyti, reikia patikrinti j</w:t>
      </w:r>
      <w:r w:rsidRPr="00924430">
        <w:rPr>
          <w:sz w:val="23"/>
          <w:szCs w:val="23"/>
        </w:rPr>
        <w:t xml:space="preserve">o </w:t>
      </w:r>
      <w:r w:rsidRPr="00924430">
        <w:rPr>
          <w:sz w:val="24"/>
          <w:szCs w:val="23"/>
        </w:rPr>
        <w:t>standartizuotuojų liekamųjų paklaidų normalumą (žr. 28 pav.).</w:t>
      </w:r>
    </w:p>
    <w:p w:rsidR="007A2DF9" w:rsidRPr="00924430" w:rsidRDefault="007A2DF9" w:rsidP="006A103B">
      <w:pPr>
        <w:widowControl/>
        <w:autoSpaceDE w:val="0"/>
        <w:autoSpaceDN w:val="0"/>
        <w:adjustRightInd w:val="0"/>
        <w:spacing w:line="400" w:lineRule="atLeast"/>
        <w:ind w:firstLine="0"/>
        <w:jc w:val="left"/>
        <w:rPr>
          <w:sz w:val="24"/>
          <w:szCs w:val="23"/>
        </w:rPr>
      </w:pPr>
    </w:p>
    <w:p w:rsidR="007A2DF9" w:rsidRPr="00924430" w:rsidRDefault="007B7457" w:rsidP="00981D0D">
      <w:pPr>
        <w:widowControl/>
        <w:autoSpaceDE w:val="0"/>
        <w:autoSpaceDN w:val="0"/>
        <w:adjustRightInd w:val="0"/>
        <w:ind w:firstLine="0"/>
        <w:jc w:val="left"/>
        <w:rPr>
          <w:sz w:val="24"/>
          <w:szCs w:val="24"/>
          <w:lang w:eastAsia="lt-LT"/>
        </w:rPr>
      </w:pPr>
      <w:r w:rsidRPr="00924430">
        <w:rPr>
          <w:noProof/>
          <w:sz w:val="28"/>
          <w:szCs w:val="24"/>
          <w:lang w:eastAsia="zh-CN"/>
        </w:rPr>
        <w:lastRenderedPageBreak/>
        <w:drawing>
          <wp:inline distT="0" distB="0" distL="0" distR="0" wp14:anchorId="1E08E1BE" wp14:editId="55C8E65A">
            <wp:extent cx="2590800" cy="2219325"/>
            <wp:effectExtent l="0" t="0" r="0" b="9525"/>
            <wp:docPr id="292"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48">
                      <a:extLst>
                        <a:ext uri="{28A0092B-C50C-407E-A947-70E740481C1C}">
                          <a14:useLocalDpi xmlns:a14="http://schemas.microsoft.com/office/drawing/2010/main" val="0"/>
                        </a:ext>
                      </a:extLst>
                    </a:blip>
                    <a:srcRect r="42419"/>
                    <a:stretch>
                      <a:fillRect/>
                    </a:stretch>
                  </pic:blipFill>
                  <pic:spPr bwMode="auto">
                    <a:xfrm>
                      <a:off x="0" y="0"/>
                      <a:ext cx="2590800" cy="2219325"/>
                    </a:xfrm>
                    <a:prstGeom prst="rect">
                      <a:avLst/>
                    </a:prstGeom>
                    <a:noFill/>
                    <a:ln>
                      <a:noFill/>
                    </a:ln>
                  </pic:spPr>
                </pic:pic>
              </a:graphicData>
            </a:graphic>
          </wp:inline>
        </w:drawing>
      </w:r>
      <w:r w:rsidR="007A2DF9" w:rsidRPr="00924430">
        <w:rPr>
          <w:noProof/>
          <w:sz w:val="28"/>
          <w:szCs w:val="24"/>
          <w:lang w:eastAsia="lt-LT"/>
        </w:rPr>
        <w:t xml:space="preserve">  </w:t>
      </w:r>
      <w:r w:rsidRPr="00924430">
        <w:rPr>
          <w:noProof/>
          <w:sz w:val="28"/>
          <w:szCs w:val="24"/>
          <w:lang w:eastAsia="zh-CN"/>
        </w:rPr>
        <w:drawing>
          <wp:inline distT="0" distB="0" distL="0" distR="0" wp14:anchorId="1739EA9B" wp14:editId="23EA02F8">
            <wp:extent cx="3000375" cy="2238375"/>
            <wp:effectExtent l="0" t="0" r="9525" b="9525"/>
            <wp:docPr id="293"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9">
                      <a:extLst>
                        <a:ext uri="{28A0092B-C50C-407E-A947-70E740481C1C}">
                          <a14:useLocalDpi xmlns:a14="http://schemas.microsoft.com/office/drawing/2010/main" val="0"/>
                        </a:ext>
                      </a:extLst>
                    </a:blip>
                    <a:srcRect r="53862" b="16878"/>
                    <a:stretch>
                      <a:fillRect/>
                    </a:stretch>
                  </pic:blipFill>
                  <pic:spPr bwMode="auto">
                    <a:xfrm>
                      <a:off x="0" y="0"/>
                      <a:ext cx="3000375" cy="2238375"/>
                    </a:xfrm>
                    <a:prstGeom prst="rect">
                      <a:avLst/>
                    </a:prstGeom>
                    <a:noFill/>
                    <a:ln>
                      <a:noFill/>
                    </a:ln>
                  </pic:spPr>
                </pic:pic>
              </a:graphicData>
            </a:graphic>
          </wp:inline>
        </w:drawing>
      </w:r>
    </w:p>
    <w:p w:rsidR="007A2DF9" w:rsidRPr="00924430" w:rsidRDefault="007A2DF9" w:rsidP="00FF2EDD">
      <w:pPr>
        <w:pStyle w:val="Heading2"/>
        <w:jc w:val="center"/>
        <w:rPr>
          <w:sz w:val="22"/>
          <w:lang w:eastAsia="lt-LT"/>
        </w:rPr>
      </w:pPr>
      <w:bookmarkStart w:id="219" w:name="_Toc313319175"/>
      <w:bookmarkStart w:id="220" w:name="_Toc313319481"/>
      <w:bookmarkStart w:id="221" w:name="_Toc313327124"/>
      <w:bookmarkStart w:id="222" w:name="_Toc313327283"/>
      <w:bookmarkStart w:id="223" w:name="_Toc313833968"/>
      <w:r w:rsidRPr="00924430">
        <w:rPr>
          <w:sz w:val="22"/>
          <w:lang w:eastAsia="lt-LT"/>
        </w:rPr>
        <w:t xml:space="preserve">28 pav. </w:t>
      </w:r>
      <w:r w:rsidRPr="00924430">
        <w:rPr>
          <w:sz w:val="22"/>
        </w:rPr>
        <w:t>Aptarnaujančio banko darbuotojų paslaugų kokybės ir ją lemiančių veiksnių modelio standartizuotuojų liekamųjų paklaidų normalumas</w:t>
      </w:r>
      <w:bookmarkEnd w:id="219"/>
      <w:bookmarkEnd w:id="220"/>
      <w:bookmarkEnd w:id="221"/>
      <w:bookmarkEnd w:id="222"/>
      <w:bookmarkEnd w:id="223"/>
    </w:p>
    <w:p w:rsidR="007A2DF9" w:rsidRPr="00924430" w:rsidRDefault="007A2DF9" w:rsidP="006C46AA">
      <w:pPr>
        <w:tabs>
          <w:tab w:val="left" w:pos="7350"/>
        </w:tabs>
        <w:spacing w:line="360" w:lineRule="auto"/>
        <w:rPr>
          <w:sz w:val="24"/>
          <w:szCs w:val="24"/>
          <w:lang w:eastAsia="lt-LT"/>
        </w:rPr>
      </w:pPr>
      <w:r w:rsidRPr="00924430">
        <w:rPr>
          <w:sz w:val="24"/>
          <w:szCs w:val="24"/>
          <w:lang w:eastAsia="lt-LT"/>
        </w:rPr>
        <w:t>Išanalizavus pateiktus gtafikus (žr. 28 pav.), galima teigti, kad liekamosios paklaidos netenkina normalumo sąlygos, todėl negali būti sudarytas geras regresijos modelis.</w:t>
      </w:r>
    </w:p>
    <w:p w:rsidR="007A2DF9" w:rsidRPr="00924430" w:rsidRDefault="007A2DF9" w:rsidP="006C46AA">
      <w:pPr>
        <w:tabs>
          <w:tab w:val="left" w:pos="7350"/>
        </w:tabs>
        <w:spacing w:line="360" w:lineRule="auto"/>
        <w:rPr>
          <w:sz w:val="24"/>
          <w:szCs w:val="24"/>
          <w:lang w:eastAsia="lt-LT"/>
        </w:rPr>
      </w:pPr>
      <w:r w:rsidRPr="00924430">
        <w:rPr>
          <w:i/>
          <w:sz w:val="24"/>
          <w:szCs w:val="24"/>
          <w:lang w:eastAsia="lt-LT"/>
        </w:rPr>
        <w:t>B atvejis.</w:t>
      </w:r>
      <w:r w:rsidRPr="00924430">
        <w:rPr>
          <w:sz w:val="24"/>
          <w:szCs w:val="24"/>
          <w:lang w:eastAsia="lt-LT"/>
        </w:rPr>
        <w:t xml:space="preserve"> Tiesinės regresijos modeliui bus panaudoti visi kintamieji, nes koreliacinės analizės būsu buvo nustatyta, kad tarp priklausomo kintamojo ir regresorių egzistuoja stiprūs ryšiai. Taigi, bus nagrinėjamas tokio pavidalo modelis (žr. 29 pav.).</w:t>
      </w:r>
    </w:p>
    <w:p w:rsidR="007A2DF9" w:rsidRPr="00924430" w:rsidRDefault="007A2DF9" w:rsidP="006C46AA">
      <w:pPr>
        <w:tabs>
          <w:tab w:val="left" w:pos="7350"/>
        </w:tabs>
        <w:spacing w:line="360" w:lineRule="auto"/>
        <w:rPr>
          <w:sz w:val="24"/>
          <w:szCs w:val="24"/>
          <w:lang w:eastAsia="lt-LT"/>
        </w:rPr>
      </w:pPr>
    </w:p>
    <w:p w:rsidR="007A2DF9" w:rsidRPr="00924430" w:rsidRDefault="007B7457" w:rsidP="004B31CB">
      <w:pPr>
        <w:spacing w:line="360" w:lineRule="auto"/>
        <w:rPr>
          <w:sz w:val="24"/>
          <w:szCs w:val="24"/>
        </w:rPr>
      </w:pPr>
      <w:r w:rsidRPr="00924430">
        <w:rPr>
          <w:noProof/>
          <w:lang w:eastAsia="zh-CN"/>
        </w:rPr>
        <mc:AlternateContent>
          <mc:Choice Requires="wps">
            <w:drawing>
              <wp:anchor distT="0" distB="0" distL="114300" distR="114300" simplePos="0" relativeHeight="251688448" behindDoc="0" locked="0" layoutInCell="1" allowOverlap="1" wp14:anchorId="6380A295" wp14:editId="58EA1AB3">
                <wp:simplePos x="0" y="0"/>
                <wp:positionH relativeFrom="column">
                  <wp:posOffset>3014980</wp:posOffset>
                </wp:positionH>
                <wp:positionV relativeFrom="paragraph">
                  <wp:posOffset>27305</wp:posOffset>
                </wp:positionV>
                <wp:extent cx="1320165" cy="603885"/>
                <wp:effectExtent l="0" t="0" r="13335" b="24765"/>
                <wp:wrapNone/>
                <wp:docPr id="218" name="Rounded Rectangle 2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20165" cy="603885"/>
                        </a:xfrm>
                        <a:prstGeom prst="roundRect">
                          <a:avLst/>
                        </a:prstGeom>
                        <a:solidFill>
                          <a:sysClr val="window" lastClr="FFFFFF"/>
                        </a:solidFill>
                        <a:ln w="25400" cap="flat" cmpd="sng" algn="ctr">
                          <a:solidFill>
                            <a:srgbClr val="4F81BD"/>
                          </a:solidFill>
                          <a:prstDash val="solid"/>
                        </a:ln>
                        <a:effectLst/>
                      </wps:spPr>
                      <wps:txbx>
                        <w:txbxContent>
                          <w:p w:rsidR="00464C14" w:rsidRPr="00A31D96" w:rsidRDefault="00464C14" w:rsidP="004B31CB">
                            <w:pPr>
                              <w:ind w:firstLine="0"/>
                              <w:jc w:val="center"/>
                              <w:rPr>
                                <w:b/>
                                <w:color w:val="000000"/>
                                <w:sz w:val="18"/>
                                <w:szCs w:val="18"/>
                              </w:rPr>
                            </w:pPr>
                            <w:r w:rsidRPr="00A31D96">
                              <w:rPr>
                                <w:b/>
                                <w:color w:val="000000"/>
                                <w:sz w:val="18"/>
                                <w:szCs w:val="18"/>
                                <w:lang w:eastAsia="lt-LT"/>
                              </w:rPr>
                              <w:t>Domėjimasis smulkaus ir vidutinio verslo įmonėmis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218" o:spid="_x0000_s1067" style="position:absolute;left:0;text-align:left;margin-left:237.4pt;margin-top:2.15pt;width:103.95pt;height:47.55pt;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" fillcolor="window" strokecolor="#4f81bd" strokeweight="2pt">
                <v:path arrowok="t"/>
                <v:textbox>
                  <w:txbxContent>
                    <w:p w:rsidR="00464C14" w:rsidRPr="00A31D96" w:rsidRDefault="00464C14" w:rsidP="004B31CB">
                      <w:pPr>
                        <w:ind w:firstLine="0"/>
                        <w:jc w:val="center"/>
                        <w:rPr>
                          <w:b/>
                          <w:color w:val="000000"/>
                          <w:sz w:val="18"/>
                          <w:szCs w:val="18"/>
                        </w:rPr>
                      </w:pPr>
                      <w:r w:rsidRPr="00A31D96">
                        <w:rPr>
                          <w:b/>
                          <w:color w:val="000000"/>
                          <w:sz w:val="18"/>
                          <w:szCs w:val="18"/>
                          <w:lang w:eastAsia="lt-LT"/>
                        </w:rPr>
                        <w:t>Domėjimasis smulkaus ir vidutinio verslo įmonėmis</w:t>
                      </w:r>
                    </w:p>
                  </w:txbxContent>
                </v:textbox>
              </v:roundrect>
            </w:pict>
          </mc:Fallback>
        </mc:AlternateContent>
      </w:r>
      <w:r w:rsidRPr="00924430">
        <w:rPr>
          <w:noProof/>
          <w:lang w:eastAsia="zh-CN"/>
        </w:rPr>
        <mc:AlternateContent>
          <mc:Choice Requires="wps">
            <w:drawing>
              <wp:anchor distT="0" distB="0" distL="114300" distR="114300" simplePos="0" relativeHeight="251668992" behindDoc="0" locked="0" layoutInCell="1" allowOverlap="1" wp14:anchorId="280F2670" wp14:editId="68424F42">
                <wp:simplePos x="0" y="0"/>
                <wp:positionH relativeFrom="column">
                  <wp:posOffset>1433195</wp:posOffset>
                </wp:positionH>
                <wp:positionV relativeFrom="paragraph">
                  <wp:posOffset>27305</wp:posOffset>
                </wp:positionV>
                <wp:extent cx="1247775" cy="612140"/>
                <wp:effectExtent l="0" t="0" r="28575" b="16510"/>
                <wp:wrapNone/>
                <wp:docPr id="199" name="Rounded Rectangle 19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12140"/>
                        </a:xfrm>
                        <a:prstGeom prst="roundRect">
                          <a:avLst/>
                        </a:prstGeom>
                        <a:solidFill>
                          <a:sysClr val="window" lastClr="FFFFFF"/>
                        </a:solidFill>
                        <a:ln w="25400" cap="flat" cmpd="sng" algn="ctr">
                          <a:solidFill>
                            <a:srgbClr val="4F81BD"/>
                          </a:solidFill>
                          <a:prstDash val="solid"/>
                        </a:ln>
                        <a:effectLst/>
                      </wps:spPr>
                      <wps:txbx>
                        <w:txbxContent>
                          <w:p w:rsidR="00464C14" w:rsidRPr="00A31D96" w:rsidRDefault="00464C14" w:rsidP="004B31CB">
                            <w:pPr>
                              <w:ind w:firstLine="0"/>
                              <w:jc w:val="center"/>
                              <w:rPr>
                                <w:b/>
                                <w:color w:val="000000"/>
                                <w:sz w:val="16"/>
                              </w:rPr>
                            </w:pPr>
                            <w:r w:rsidRPr="00A31D96">
                              <w:rPr>
                                <w:b/>
                                <w:color w:val="000000"/>
                                <w:szCs w:val="24"/>
                                <w:lang w:eastAsia="lt-LT"/>
                              </w:rPr>
                              <w:t>Verslo aplinkos supratimas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199" o:spid="_x0000_s1068" style="position:absolute;left:0;text-align:left;margin-left:112.85pt;margin-top:2.15pt;width:98.25pt;height:48.2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" fillcolor="window" strokecolor="#4f81bd" strokeweight="2pt">
                <v:path arrowok="t"/>
                <v:textbox>
                  <w:txbxContent>
                    <w:p w:rsidR="00464C14" w:rsidRPr="00A31D96" w:rsidRDefault="00464C14" w:rsidP="004B31CB">
                      <w:pPr>
                        <w:ind w:firstLine="0"/>
                        <w:jc w:val="center"/>
                        <w:rPr>
                          <w:b/>
                          <w:color w:val="000000"/>
                          <w:sz w:val="16"/>
                        </w:rPr>
                      </w:pPr>
                      <w:r w:rsidRPr="00A31D96">
                        <w:rPr>
                          <w:b/>
                          <w:color w:val="000000"/>
                          <w:szCs w:val="24"/>
                          <w:lang w:eastAsia="lt-LT"/>
                        </w:rPr>
                        <w:t>Verslo aplinkos supratimas</w:t>
                      </w:r>
                    </w:p>
                  </w:txbxContent>
                </v:textbox>
              </v:roundrect>
            </w:pict>
          </mc:Fallback>
        </mc:AlternateContent>
      </w:r>
    </w:p>
    <w:p w:rsidR="007A2DF9" w:rsidRPr="00924430" w:rsidRDefault="007A2DF9" w:rsidP="004B31CB">
      <w:pPr>
        <w:spacing w:line="360" w:lineRule="auto"/>
        <w:rPr>
          <w:sz w:val="24"/>
          <w:szCs w:val="24"/>
        </w:rPr>
      </w:pPr>
    </w:p>
    <w:p w:rsidR="007A2DF9" w:rsidRPr="00924430" w:rsidRDefault="007B7457" w:rsidP="004B31CB">
      <w:pPr>
        <w:spacing w:line="360" w:lineRule="auto"/>
        <w:rPr>
          <w:sz w:val="24"/>
          <w:szCs w:val="24"/>
        </w:rPr>
      </w:pPr>
      <w:r w:rsidRPr="00924430">
        <w:rPr>
          <w:noProof/>
          <w:lang w:eastAsia="zh-CN"/>
        </w:rPr>
        <mc:AlternateContent>
          <mc:Choice Requires="wps">
            <w:drawing>
              <wp:anchor distT="0" distB="0" distL="114300" distR="114300" simplePos="0" relativeHeight="251689472" behindDoc="0" locked="0" layoutInCell="1" allowOverlap="1" wp14:anchorId="52E77622" wp14:editId="14ABEA6B">
                <wp:simplePos x="0" y="0"/>
                <wp:positionH relativeFrom="column">
                  <wp:posOffset>3014980</wp:posOffset>
                </wp:positionH>
                <wp:positionV relativeFrom="paragraph">
                  <wp:posOffset>113665</wp:posOffset>
                </wp:positionV>
                <wp:extent cx="468630" cy="970280"/>
                <wp:effectExtent l="38100" t="0" r="26670" b="58420"/>
                <wp:wrapNone/>
                <wp:docPr id="219" name="Straight Arrow Connector 2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68630" cy="97028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219" o:spid="_x0000_s1026" type="#_x0000_t32" style="position:absolute;margin-left:237.4pt;margin-top:8.95pt;width:36.9pt;height:76.4pt;flip:x;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" strokecolor="#4a7ebb">
                <v:stroke endarrow="open"/>
                <o:lock v:ext="edit" shapetype="f"/>
              </v:shape>
            </w:pict>
          </mc:Fallback>
        </mc:AlternateContent>
      </w:r>
      <w:r w:rsidRPr="00924430">
        <w:rPr>
          <w:noProof/>
          <w:lang w:eastAsia="zh-CN"/>
        </w:rPr>
        <mc:AlternateContent>
          <mc:Choice Requires="wps">
            <w:drawing>
              <wp:anchor distT="0" distB="0" distL="114300" distR="114300" simplePos="0" relativeHeight="251679232" behindDoc="0" locked="0" layoutInCell="1" allowOverlap="1" wp14:anchorId="224CCC36" wp14:editId="7742F613">
                <wp:simplePos x="0" y="0"/>
                <wp:positionH relativeFrom="column">
                  <wp:posOffset>2124075</wp:posOffset>
                </wp:positionH>
                <wp:positionV relativeFrom="paragraph">
                  <wp:posOffset>113665</wp:posOffset>
                </wp:positionV>
                <wp:extent cx="731520" cy="969645"/>
                <wp:effectExtent l="0" t="0" r="68580" b="59055"/>
                <wp:wrapNone/>
                <wp:docPr id="202" name="Straight Arrow Connector 20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31520" cy="96964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202" o:spid="_x0000_s1026" type="#_x0000_t32" style="position:absolute;margin-left:167.25pt;margin-top:8.95pt;width:57.6pt;height:76.35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" strokecolor="#4a7ebb">
                <v:stroke endarrow="open"/>
                <o:lock v:ext="edit" shapetype="f"/>
              </v:shape>
            </w:pict>
          </mc:Fallback>
        </mc:AlternateContent>
      </w:r>
      <w:r w:rsidRPr="00924430">
        <w:rPr>
          <w:noProof/>
          <w:lang w:eastAsia="zh-CN"/>
        </w:rPr>
        <mc:AlternateContent>
          <mc:Choice Requires="wps">
            <w:drawing>
              <wp:anchor distT="0" distB="0" distL="114300" distR="114300" simplePos="0" relativeHeight="251672064" behindDoc="0" locked="0" layoutInCell="1" allowOverlap="1" wp14:anchorId="5EE73B86" wp14:editId="67E370D9">
                <wp:simplePos x="0" y="0"/>
                <wp:positionH relativeFrom="column">
                  <wp:posOffset>3175</wp:posOffset>
                </wp:positionH>
                <wp:positionV relativeFrom="paragraph">
                  <wp:posOffset>125730</wp:posOffset>
                </wp:positionV>
                <wp:extent cx="1247775" cy="612140"/>
                <wp:effectExtent l="0" t="0" r="28575" b="16510"/>
                <wp:wrapNone/>
                <wp:docPr id="201" name="Rounded Rectangle 20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12140"/>
                        </a:xfrm>
                        <a:prstGeom prst="roundRect">
                          <a:avLst/>
                        </a:prstGeom>
                        <a:solidFill>
                          <a:sysClr val="window" lastClr="FFFFFF"/>
                        </a:solidFill>
                        <a:ln w="25400" cap="flat" cmpd="sng" algn="ctr">
                          <a:solidFill>
                            <a:srgbClr val="4F81BD"/>
                          </a:solidFill>
                          <a:prstDash val="solid"/>
                        </a:ln>
                        <a:effectLst/>
                      </wps:spPr>
                      <wps:txbx>
                        <w:txbxContent>
                          <w:p w:rsidR="00464C14" w:rsidRPr="00A31D96" w:rsidRDefault="00464C14" w:rsidP="004B31CB">
                            <w:pPr>
                              <w:ind w:firstLine="0"/>
                              <w:jc w:val="center"/>
                              <w:rPr>
                                <w:b/>
                                <w:color w:val="000000"/>
                              </w:rPr>
                            </w:pPr>
                            <w:r w:rsidRPr="00A31D96">
                              <w:rPr>
                                <w:b/>
                                <w:color w:val="000000"/>
                              </w:rPr>
                              <w:t>Patikimumas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201" o:spid="_x0000_s1069" style="position:absolute;left:0;text-align:left;margin-left:.25pt;margin-top:9.9pt;width:98.25pt;height:48.2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" fillcolor="window" strokecolor="#4f81bd" strokeweight="2pt">
                <v:path arrowok="t"/>
                <v:textbox>
                  <w:txbxContent>
                    <w:p w:rsidR="00464C14" w:rsidRPr="00A31D96" w:rsidRDefault="00464C14" w:rsidP="004B31CB">
                      <w:pPr>
                        <w:ind w:firstLine="0"/>
                        <w:jc w:val="center"/>
                        <w:rPr>
                          <w:b/>
                          <w:color w:val="000000"/>
                        </w:rPr>
                      </w:pPr>
                      <w:r w:rsidRPr="00A31D96">
                        <w:rPr>
                          <w:b/>
                          <w:color w:val="000000"/>
                        </w:rPr>
                        <w:t>Patikimumas</w:t>
                      </w:r>
                    </w:p>
                  </w:txbxContent>
                </v:textbox>
              </v:roundrect>
            </w:pict>
          </mc:Fallback>
        </mc:AlternateContent>
      </w:r>
      <w:r w:rsidRPr="00924430">
        <w:rPr>
          <w:noProof/>
          <w:lang w:eastAsia="zh-CN"/>
        </w:rPr>
        <mc:AlternateContent>
          <mc:Choice Requires="wps">
            <w:drawing>
              <wp:anchor distT="0" distB="0" distL="114300" distR="114300" simplePos="0" relativeHeight="251678208" behindDoc="0" locked="0" layoutInCell="1" allowOverlap="1" wp14:anchorId="1B6D27A0" wp14:editId="4595E317">
                <wp:simplePos x="0" y="0"/>
                <wp:positionH relativeFrom="column">
                  <wp:posOffset>4591685</wp:posOffset>
                </wp:positionH>
                <wp:positionV relativeFrom="paragraph">
                  <wp:posOffset>86360</wp:posOffset>
                </wp:positionV>
                <wp:extent cx="1247775" cy="612140"/>
                <wp:effectExtent l="0" t="0" r="28575" b="16510"/>
                <wp:wrapNone/>
                <wp:docPr id="200" name="Rounded Rectangle 20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12140"/>
                        </a:xfrm>
                        <a:prstGeom prst="roundRect">
                          <a:avLst/>
                        </a:prstGeom>
                        <a:solidFill>
                          <a:sysClr val="window" lastClr="FFFFFF"/>
                        </a:solidFill>
                        <a:ln w="25400" cap="flat" cmpd="sng" algn="ctr">
                          <a:solidFill>
                            <a:srgbClr val="4F81BD"/>
                          </a:solidFill>
                          <a:prstDash val="solid"/>
                        </a:ln>
                        <a:effectLst/>
                      </wps:spPr>
                      <wps:txbx>
                        <w:txbxContent>
                          <w:p w:rsidR="00464C14" w:rsidRPr="00A31D96" w:rsidRDefault="00464C14" w:rsidP="004B31CB">
                            <w:pPr>
                              <w:ind w:firstLine="0"/>
                              <w:jc w:val="center"/>
                              <w:rPr>
                                <w:b/>
                                <w:color w:val="000000"/>
                              </w:rPr>
                            </w:pPr>
                            <w:r w:rsidRPr="00A31D96">
                              <w:rPr>
                                <w:b/>
                                <w:color w:val="000000"/>
                              </w:rPr>
                              <w:t>Susisiekimas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200" o:spid="_x0000_s1070" style="position:absolute;left:0;text-align:left;margin-left:361.55pt;margin-top:6.8pt;width:98.25pt;height:48.2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" fillcolor="window" strokecolor="#4f81bd" strokeweight="2pt">
                <v:path arrowok="t"/>
                <v:textbox>
                  <w:txbxContent>
                    <w:p w:rsidR="00464C14" w:rsidRPr="00A31D96" w:rsidRDefault="00464C14" w:rsidP="004B31CB">
                      <w:pPr>
                        <w:ind w:firstLine="0"/>
                        <w:jc w:val="center"/>
                        <w:rPr>
                          <w:b/>
                          <w:color w:val="000000"/>
                        </w:rPr>
                      </w:pPr>
                      <w:r w:rsidRPr="00A31D96">
                        <w:rPr>
                          <w:b/>
                          <w:color w:val="000000"/>
                        </w:rPr>
                        <w:t>Susisiekimas</w:t>
                      </w:r>
                    </w:p>
                  </w:txbxContent>
                </v:textbox>
              </v:roundrect>
            </w:pict>
          </mc:Fallback>
        </mc:AlternateContent>
      </w:r>
    </w:p>
    <w:p w:rsidR="007A2DF9" w:rsidRPr="00924430" w:rsidRDefault="007A2DF9" w:rsidP="004B31CB">
      <w:pPr>
        <w:spacing w:line="360" w:lineRule="auto"/>
        <w:rPr>
          <w:sz w:val="24"/>
          <w:szCs w:val="24"/>
        </w:rPr>
      </w:pPr>
    </w:p>
    <w:p w:rsidR="007A2DF9" w:rsidRPr="00924430" w:rsidRDefault="007B7457" w:rsidP="004B31CB">
      <w:pPr>
        <w:spacing w:line="360" w:lineRule="auto"/>
        <w:rPr>
          <w:sz w:val="24"/>
          <w:szCs w:val="24"/>
          <w:lang w:eastAsia="lt-LT"/>
        </w:rPr>
      </w:pPr>
      <w:r w:rsidRPr="00924430">
        <w:rPr>
          <w:noProof/>
          <w:lang w:eastAsia="zh-CN"/>
        </w:rPr>
        <mc:AlternateContent>
          <mc:Choice Requires="wps">
            <w:drawing>
              <wp:anchor distT="0" distB="0" distL="114300" distR="114300" simplePos="0" relativeHeight="251687424" behindDoc="0" locked="0" layoutInCell="1" allowOverlap="1" wp14:anchorId="2235CB84" wp14:editId="04CD387C">
                <wp:simplePos x="0" y="0"/>
                <wp:positionH relativeFrom="column">
                  <wp:posOffset>3189605</wp:posOffset>
                </wp:positionH>
                <wp:positionV relativeFrom="paragraph">
                  <wp:posOffset>34290</wp:posOffset>
                </wp:positionV>
                <wp:extent cx="1399540" cy="525145"/>
                <wp:effectExtent l="38100" t="0" r="29210" b="65405"/>
                <wp:wrapNone/>
                <wp:docPr id="203" name="Straight Arrow Connector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399540" cy="52514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203" o:spid="_x0000_s1026" type="#_x0000_t32" style="position:absolute;margin-left:251.15pt;margin-top:2.7pt;width:110.2pt;height:41.35pt;flip:x;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" strokecolor="#4a7ebb">
                <v:stroke endarrow="open"/>
                <o:lock v:ext="edit" shapetype="f"/>
              </v:shape>
            </w:pict>
          </mc:Fallback>
        </mc:AlternateContent>
      </w:r>
      <w:r w:rsidRPr="00924430">
        <w:rPr>
          <w:noProof/>
          <w:lang w:eastAsia="zh-CN"/>
        </w:rPr>
        <mc:AlternateContent>
          <mc:Choice Requires="wps">
            <w:drawing>
              <wp:anchor distT="0" distB="0" distL="114300" distR="114300" simplePos="0" relativeHeight="251680256" behindDoc="0" locked="0" layoutInCell="1" allowOverlap="1" wp14:anchorId="4FFCA2FF" wp14:editId="2A05E216">
                <wp:simplePos x="0" y="0"/>
                <wp:positionH relativeFrom="column">
                  <wp:posOffset>1281430</wp:posOffset>
                </wp:positionH>
                <wp:positionV relativeFrom="paragraph">
                  <wp:posOffset>130175</wp:posOffset>
                </wp:positionV>
                <wp:extent cx="1271905" cy="429260"/>
                <wp:effectExtent l="0" t="0" r="61595" b="85090"/>
                <wp:wrapNone/>
                <wp:docPr id="204" name="Straight Arrow Connector 20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71905" cy="42926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204" o:spid="_x0000_s1026" type="#_x0000_t32" style="position:absolute;margin-left:100.9pt;margin-top:10.25pt;width:100.15pt;height:33.8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" strokecolor="#4a7ebb">
                <v:stroke endarrow="open"/>
                <o:lock v:ext="edit" shapetype="f"/>
              </v:shape>
            </w:pict>
          </mc:Fallback>
        </mc:AlternateContent>
      </w:r>
    </w:p>
    <w:p w:rsidR="007A2DF9" w:rsidRPr="00924430" w:rsidRDefault="007B7457" w:rsidP="004B31CB">
      <w:pPr>
        <w:widowControl/>
        <w:autoSpaceDE w:val="0"/>
        <w:autoSpaceDN w:val="0"/>
        <w:adjustRightInd w:val="0"/>
        <w:spacing w:line="360" w:lineRule="auto"/>
        <w:ind w:firstLine="720"/>
        <w:rPr>
          <w:sz w:val="24"/>
          <w:szCs w:val="24"/>
        </w:rPr>
      </w:pPr>
      <w:r w:rsidRPr="00924430">
        <w:rPr>
          <w:noProof/>
          <w:lang w:eastAsia="zh-CN"/>
        </w:rPr>
        <mc:AlternateContent>
          <mc:Choice Requires="wps">
            <w:drawing>
              <wp:anchor distT="0" distB="0" distL="114300" distR="114300" simplePos="0" relativeHeight="251673088" behindDoc="0" locked="0" layoutInCell="1" allowOverlap="1" wp14:anchorId="3EBF2A7A" wp14:editId="46CD64E9">
                <wp:simplePos x="0" y="0"/>
                <wp:positionH relativeFrom="column">
                  <wp:posOffset>-81915</wp:posOffset>
                </wp:positionH>
                <wp:positionV relativeFrom="paragraph">
                  <wp:posOffset>156845</wp:posOffset>
                </wp:positionV>
                <wp:extent cx="1247775" cy="612140"/>
                <wp:effectExtent l="0" t="0" r="28575" b="16510"/>
                <wp:wrapNone/>
                <wp:docPr id="42" name="Rounded Rectangle 20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12140"/>
                        </a:xfrm>
                        <a:prstGeom prst="roundRect">
                          <a:avLst/>
                        </a:prstGeom>
                        <a:solidFill>
                          <a:sysClr val="window" lastClr="FFFFFF"/>
                        </a:solidFill>
                        <a:ln w="25400" cap="flat" cmpd="sng" algn="ctr">
                          <a:solidFill>
                            <a:srgbClr val="4F81BD"/>
                          </a:solidFill>
                          <a:prstDash val="solid"/>
                        </a:ln>
                        <a:effectLst/>
                      </wps:spPr>
                      <wps:txbx>
                        <w:txbxContent>
                          <w:p w:rsidR="00464C14" w:rsidRPr="00A31D96" w:rsidRDefault="00464C14" w:rsidP="004B31CB">
                            <w:pPr>
                              <w:ind w:firstLine="0"/>
                              <w:jc w:val="center"/>
                              <w:rPr>
                                <w:b/>
                                <w:color w:val="000000"/>
                              </w:rPr>
                            </w:pPr>
                            <w:r w:rsidRPr="00A31D96">
                              <w:rPr>
                                <w:b/>
                                <w:color w:val="000000"/>
                              </w:rPr>
                              <w:t>Kvalifikuotumas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205" o:spid="_x0000_s1071" style="position:absolute;left:0;text-align:left;margin-left:-6.45pt;margin-top:12.35pt;width:98.25pt;height:48.2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" fillcolor="window" strokecolor="#4f81bd" strokeweight="2pt">
                <v:path arrowok="t"/>
                <v:textbox>
                  <w:txbxContent>
                    <w:p w:rsidR="00464C14" w:rsidRPr="00A31D96" w:rsidRDefault="00464C14" w:rsidP="004B31CB">
                      <w:pPr>
                        <w:ind w:firstLine="0"/>
                        <w:jc w:val="center"/>
                        <w:rPr>
                          <w:b/>
                          <w:color w:val="000000"/>
                        </w:rPr>
                      </w:pPr>
                      <w:r w:rsidRPr="00A31D96">
                        <w:rPr>
                          <w:b/>
                          <w:color w:val="000000"/>
                        </w:rPr>
                        <w:t>Kvalifikuotumas</w:t>
                      </w:r>
                    </w:p>
                  </w:txbxContent>
                </v:textbox>
              </v:roundrect>
            </w:pict>
          </mc:Fallback>
        </mc:AlternateContent>
      </w:r>
      <w:r w:rsidRPr="00924430">
        <w:rPr>
          <w:noProof/>
          <w:lang w:eastAsia="zh-CN"/>
        </w:rPr>
        <mc:AlternateContent>
          <mc:Choice Requires="wps">
            <w:drawing>
              <wp:anchor distT="0" distB="0" distL="114300" distR="114300" simplePos="0" relativeHeight="251677184" behindDoc="0" locked="0" layoutInCell="1" allowOverlap="1" wp14:anchorId="50A50946" wp14:editId="666198F8">
                <wp:simplePos x="0" y="0"/>
                <wp:positionH relativeFrom="column">
                  <wp:posOffset>4589780</wp:posOffset>
                </wp:positionH>
                <wp:positionV relativeFrom="paragraph">
                  <wp:posOffset>106680</wp:posOffset>
                </wp:positionV>
                <wp:extent cx="1247775" cy="612140"/>
                <wp:effectExtent l="0" t="0" r="28575" b="16510"/>
                <wp:wrapNone/>
                <wp:docPr id="41" name="Rounded Rectangle 2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12140"/>
                        </a:xfrm>
                        <a:prstGeom prst="roundRect">
                          <a:avLst/>
                        </a:prstGeom>
                        <a:solidFill>
                          <a:sysClr val="window" lastClr="FFFFFF"/>
                        </a:solidFill>
                        <a:ln w="25400" cap="flat" cmpd="sng" algn="ctr">
                          <a:solidFill>
                            <a:srgbClr val="4F81BD"/>
                          </a:solidFill>
                          <a:prstDash val="solid"/>
                        </a:ln>
                        <a:effectLst/>
                      </wps:spPr>
                      <wps:txbx>
                        <w:txbxContent>
                          <w:p w:rsidR="00464C14" w:rsidRPr="00A31D96" w:rsidRDefault="00464C14" w:rsidP="004B31CB">
                            <w:pPr>
                              <w:ind w:firstLine="0"/>
                              <w:jc w:val="center"/>
                              <w:rPr>
                                <w:b/>
                                <w:color w:val="000000"/>
                              </w:rPr>
                            </w:pPr>
                            <w:r w:rsidRPr="00A31D96">
                              <w:rPr>
                                <w:b/>
                                <w:color w:val="000000"/>
                              </w:rPr>
                              <w:t>Lankstumas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206" o:spid="_x0000_s1072" style="position:absolute;left:0;text-align:left;margin-left:361.4pt;margin-top:8.4pt;width:98.25pt;height:48.2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" fillcolor="window" strokecolor="#4f81bd" strokeweight="2pt">
                <v:path arrowok="t"/>
                <v:textbox>
                  <w:txbxContent>
                    <w:p w:rsidR="00464C14" w:rsidRPr="00A31D96" w:rsidRDefault="00464C14" w:rsidP="004B31CB">
                      <w:pPr>
                        <w:ind w:firstLine="0"/>
                        <w:jc w:val="center"/>
                        <w:rPr>
                          <w:b/>
                          <w:color w:val="000000"/>
                        </w:rPr>
                      </w:pPr>
                      <w:r w:rsidRPr="00A31D96">
                        <w:rPr>
                          <w:b/>
                          <w:color w:val="000000"/>
                        </w:rPr>
                        <w:t>Lankstumas</w:t>
                      </w:r>
                    </w:p>
                  </w:txbxContent>
                </v:textbox>
              </v:roundrect>
            </w:pict>
          </mc:Fallback>
        </mc:AlternateContent>
      </w:r>
    </w:p>
    <w:p w:rsidR="007A2DF9" w:rsidRPr="00924430" w:rsidRDefault="007B7457" w:rsidP="004B31CB">
      <w:pPr>
        <w:widowControl/>
        <w:autoSpaceDE w:val="0"/>
        <w:autoSpaceDN w:val="0"/>
        <w:adjustRightInd w:val="0"/>
        <w:spacing w:line="360" w:lineRule="auto"/>
        <w:ind w:firstLine="720"/>
        <w:rPr>
          <w:sz w:val="24"/>
          <w:szCs w:val="24"/>
        </w:rPr>
      </w:pPr>
      <w:r w:rsidRPr="00924430">
        <w:rPr>
          <w:noProof/>
          <w:lang w:eastAsia="zh-CN"/>
        </w:rPr>
        <mc:AlternateContent>
          <mc:Choice Requires="wps">
            <w:drawing>
              <wp:anchor distT="0" distB="0" distL="114300" distR="114300" simplePos="0" relativeHeight="251671040" behindDoc="0" locked="0" layoutInCell="1" allowOverlap="1" wp14:anchorId="49365A6E" wp14:editId="4537FCDC">
                <wp:simplePos x="0" y="0"/>
                <wp:positionH relativeFrom="column">
                  <wp:posOffset>2235200</wp:posOffset>
                </wp:positionH>
                <wp:positionV relativeFrom="paragraph">
                  <wp:posOffset>31750</wp:posOffset>
                </wp:positionV>
                <wp:extent cx="1247775" cy="659765"/>
                <wp:effectExtent l="0" t="0" r="28575" b="26035"/>
                <wp:wrapNone/>
                <wp:docPr id="207" name="Rounded Rectangle 20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59765"/>
                        </a:xfrm>
                        <a:prstGeom prst="roundRect">
                          <a:avLst/>
                        </a:prstGeom>
                        <a:solidFill>
                          <a:sysClr val="window" lastClr="FFFFFF"/>
                        </a:solidFill>
                        <a:ln w="25400" cap="flat" cmpd="sng" algn="ctr">
                          <a:solidFill>
                            <a:srgbClr val="4F81BD"/>
                          </a:solidFill>
                          <a:prstDash val="solid"/>
                        </a:ln>
                        <a:effectLst/>
                      </wps:spPr>
                      <wps:txbx>
                        <w:txbxContent>
                          <w:p w:rsidR="00464C14" w:rsidRPr="00A31D96" w:rsidRDefault="00464C14" w:rsidP="004B31CB">
                            <w:pPr>
                              <w:spacing w:line="276" w:lineRule="auto"/>
                              <w:ind w:firstLine="0"/>
                              <w:jc w:val="center"/>
                              <w:rPr>
                                <w:b/>
                                <w:color w:val="000000"/>
                                <w:sz w:val="18"/>
                              </w:rPr>
                            </w:pPr>
                            <w:r w:rsidRPr="00A31D96">
                              <w:rPr>
                                <w:b/>
                                <w:color w:val="000000"/>
                                <w:sz w:val="18"/>
                              </w:rPr>
                              <w:t>Aptarnaujančio banko darbuotojų paslaugų kokybė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207" o:spid="_x0000_s1073" style="position:absolute;left:0;text-align:left;margin-left:176pt;margin-top:2.5pt;width:98.25pt;height:51.9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" fillcolor="window" strokecolor="#4f81bd" strokeweight="2pt">
                <v:path arrowok="t"/>
                <v:textbox>
                  <w:txbxContent>
                    <w:p w:rsidR="00464C14" w:rsidRPr="00A31D96" w:rsidRDefault="00464C14" w:rsidP="004B31CB">
                      <w:pPr>
                        <w:spacing w:line="276" w:lineRule="auto"/>
                        <w:ind w:firstLine="0"/>
                        <w:jc w:val="center"/>
                        <w:rPr>
                          <w:b/>
                          <w:color w:val="000000"/>
                          <w:sz w:val="18"/>
                        </w:rPr>
                      </w:pPr>
                      <w:r w:rsidRPr="00A31D96">
                        <w:rPr>
                          <w:b/>
                          <w:color w:val="000000"/>
                          <w:sz w:val="18"/>
                        </w:rPr>
                        <w:t>Aptarnaujančio banko darbuotojų paslaugų kokybė</w:t>
                      </w:r>
                    </w:p>
                  </w:txbxContent>
                </v:textbox>
              </v:roundrect>
            </w:pict>
          </mc:Fallback>
        </mc:AlternateContent>
      </w:r>
      <w:r w:rsidRPr="00924430">
        <w:rPr>
          <w:noProof/>
          <w:lang w:eastAsia="zh-CN"/>
        </w:rPr>
        <mc:AlternateContent>
          <mc:Choice Requires="wps">
            <w:drawing>
              <wp:anchor distT="0" distB="0" distL="114300" distR="114300" simplePos="0" relativeHeight="251686400" behindDoc="0" locked="0" layoutInCell="1" allowOverlap="1" wp14:anchorId="0FEC6808" wp14:editId="7B5FA1CA">
                <wp:simplePos x="0" y="0"/>
                <wp:positionH relativeFrom="column">
                  <wp:posOffset>3483610</wp:posOffset>
                </wp:positionH>
                <wp:positionV relativeFrom="paragraph">
                  <wp:posOffset>128905</wp:posOffset>
                </wp:positionV>
                <wp:extent cx="1105535" cy="198755"/>
                <wp:effectExtent l="38100" t="0" r="18415" b="86995"/>
                <wp:wrapNone/>
                <wp:docPr id="208" name="Straight Arrow Connector 20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105535" cy="19875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208" o:spid="_x0000_s1026" type="#_x0000_t32" style="position:absolute;margin-left:274.3pt;margin-top:10.15pt;width:87.05pt;height:15.65pt;flip:x;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" strokecolor="#4a7ebb">
                <v:stroke endarrow="open"/>
                <o:lock v:ext="edit" shapetype="f"/>
              </v:shape>
            </w:pict>
          </mc:Fallback>
        </mc:AlternateContent>
      </w:r>
      <w:r w:rsidRPr="00924430">
        <w:rPr>
          <w:noProof/>
          <w:lang w:eastAsia="zh-CN"/>
        </w:rPr>
        <mc:AlternateContent>
          <mc:Choice Requires="wps">
            <w:drawing>
              <wp:anchor distT="0" distB="0" distL="114300" distR="114300" simplePos="0" relativeHeight="251681280" behindDoc="0" locked="0" layoutInCell="1" allowOverlap="1" wp14:anchorId="1ECECD01" wp14:editId="7E9B542F">
                <wp:simplePos x="0" y="0"/>
                <wp:positionH relativeFrom="column">
                  <wp:posOffset>1169670</wp:posOffset>
                </wp:positionH>
                <wp:positionV relativeFrom="paragraph">
                  <wp:posOffset>184785</wp:posOffset>
                </wp:positionV>
                <wp:extent cx="1066165" cy="95250"/>
                <wp:effectExtent l="0" t="0" r="76835" b="95250"/>
                <wp:wrapNone/>
                <wp:docPr id="209" name="Straight Arrow Connector 20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066165" cy="9525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209" o:spid="_x0000_s1026" type="#_x0000_t32" style="position:absolute;margin-left:92.1pt;margin-top:14.55pt;width:83.95pt;height:7.5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" strokecolor="#4a7ebb">
                <v:stroke endarrow="open"/>
                <o:lock v:ext="edit" shapetype="f"/>
              </v:shape>
            </w:pict>
          </mc:Fallback>
        </mc:AlternateContent>
      </w:r>
    </w:p>
    <w:p w:rsidR="007A2DF9" w:rsidRPr="00924430" w:rsidRDefault="007B7457" w:rsidP="004B31CB">
      <w:pPr>
        <w:widowControl/>
        <w:autoSpaceDE w:val="0"/>
        <w:autoSpaceDN w:val="0"/>
        <w:adjustRightInd w:val="0"/>
        <w:spacing w:line="360" w:lineRule="auto"/>
        <w:ind w:firstLine="720"/>
        <w:rPr>
          <w:sz w:val="24"/>
          <w:szCs w:val="24"/>
        </w:rPr>
      </w:pPr>
      <w:r w:rsidRPr="00924430">
        <w:rPr>
          <w:noProof/>
          <w:lang w:eastAsia="zh-CN"/>
        </w:rPr>
        <mc:AlternateContent>
          <mc:Choice Requires="wps">
            <w:drawing>
              <wp:anchor distT="0" distB="0" distL="114300" distR="114300" simplePos="0" relativeHeight="251685376" behindDoc="0" locked="0" layoutInCell="1" allowOverlap="1" wp14:anchorId="27F99174" wp14:editId="2C4DC4B7">
                <wp:simplePos x="0" y="0"/>
                <wp:positionH relativeFrom="column">
                  <wp:posOffset>3483610</wp:posOffset>
                </wp:positionH>
                <wp:positionV relativeFrom="paragraph">
                  <wp:posOffset>239395</wp:posOffset>
                </wp:positionV>
                <wp:extent cx="851535" cy="469265"/>
                <wp:effectExtent l="38100" t="38100" r="24765" b="26035"/>
                <wp:wrapNone/>
                <wp:docPr id="210" name="Straight Arrow Connector 2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851535" cy="46926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210" o:spid="_x0000_s1026" type="#_x0000_t32" style="position:absolute;margin-left:274.3pt;margin-top:18.85pt;width:67.05pt;height:36.95pt;flip:x y;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" strokecolor="#4a7ebb">
                <v:stroke endarrow="open"/>
                <o:lock v:ext="edit" shapetype="f"/>
              </v:shape>
            </w:pict>
          </mc:Fallback>
        </mc:AlternateContent>
      </w:r>
    </w:p>
    <w:p w:rsidR="007A2DF9" w:rsidRPr="00924430" w:rsidRDefault="007B7457" w:rsidP="004B31CB">
      <w:pPr>
        <w:widowControl/>
        <w:autoSpaceDE w:val="0"/>
        <w:autoSpaceDN w:val="0"/>
        <w:adjustRightInd w:val="0"/>
        <w:spacing w:line="360" w:lineRule="auto"/>
        <w:ind w:firstLine="720"/>
        <w:rPr>
          <w:sz w:val="24"/>
          <w:szCs w:val="24"/>
        </w:rPr>
      </w:pPr>
      <w:r w:rsidRPr="00924430">
        <w:rPr>
          <w:noProof/>
          <w:lang w:eastAsia="zh-CN"/>
        </w:rPr>
        <mc:AlternateContent>
          <mc:Choice Requires="wps">
            <w:drawing>
              <wp:anchor distT="0" distB="0" distL="114300" distR="114300" simplePos="0" relativeHeight="251684352" behindDoc="0" locked="0" layoutInCell="1" allowOverlap="1" wp14:anchorId="3E807573" wp14:editId="612695DE">
                <wp:simplePos x="0" y="0"/>
                <wp:positionH relativeFrom="column">
                  <wp:posOffset>3141980</wp:posOffset>
                </wp:positionH>
                <wp:positionV relativeFrom="paragraph">
                  <wp:posOffset>166370</wp:posOffset>
                </wp:positionV>
                <wp:extent cx="555625" cy="762635"/>
                <wp:effectExtent l="38100" t="38100" r="34925" b="18415"/>
                <wp:wrapNone/>
                <wp:docPr id="211" name="Straight Arrow Connector 2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555625" cy="76263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211" o:spid="_x0000_s1026" type="#_x0000_t32" style="position:absolute;margin-left:247.4pt;margin-top:13.1pt;width:43.75pt;height:60.05pt;flip:x y;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" strokecolor="#4a7ebb">
                <v:stroke endarrow="open"/>
                <o:lock v:ext="edit" shapetype="f"/>
              </v:shape>
            </w:pict>
          </mc:Fallback>
        </mc:AlternateContent>
      </w:r>
      <w:r w:rsidRPr="00924430">
        <w:rPr>
          <w:noProof/>
          <w:lang w:eastAsia="zh-CN"/>
        </w:rPr>
        <mc:AlternateContent>
          <mc:Choice Requires="wps">
            <w:drawing>
              <wp:anchor distT="0" distB="0" distL="114300" distR="114300" simplePos="0" relativeHeight="251683328" behindDoc="0" locked="0" layoutInCell="1" allowOverlap="1" wp14:anchorId="20503E5E" wp14:editId="41755206">
                <wp:simplePos x="0" y="0"/>
                <wp:positionH relativeFrom="column">
                  <wp:posOffset>2235200</wp:posOffset>
                </wp:positionH>
                <wp:positionV relativeFrom="paragraph">
                  <wp:posOffset>166370</wp:posOffset>
                </wp:positionV>
                <wp:extent cx="500380" cy="762635"/>
                <wp:effectExtent l="0" t="38100" r="52070" b="18415"/>
                <wp:wrapNone/>
                <wp:docPr id="212" name="Straight Arrow Connector 2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00380" cy="76263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212" o:spid="_x0000_s1026" type="#_x0000_t32" style="position:absolute;margin-left:176pt;margin-top:13.1pt;width:39.4pt;height:60.05pt;flip:y;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" strokecolor="#4a7ebb">
                <v:stroke endarrow="open"/>
                <o:lock v:ext="edit" shapetype="f"/>
              </v:shape>
            </w:pict>
          </mc:Fallback>
        </mc:AlternateContent>
      </w:r>
      <w:r w:rsidRPr="00924430">
        <w:rPr>
          <w:noProof/>
          <w:lang w:eastAsia="zh-CN"/>
        </w:rPr>
        <mc:AlternateContent>
          <mc:Choice Requires="wps">
            <w:drawing>
              <wp:anchor distT="0" distB="0" distL="114300" distR="114300" simplePos="0" relativeHeight="251676160" behindDoc="0" locked="0" layoutInCell="1" allowOverlap="1" wp14:anchorId="4CD87AA8" wp14:editId="27E66E00">
                <wp:simplePos x="0" y="0"/>
                <wp:positionH relativeFrom="column">
                  <wp:posOffset>4334510</wp:posOffset>
                </wp:positionH>
                <wp:positionV relativeFrom="paragraph">
                  <wp:posOffset>167640</wp:posOffset>
                </wp:positionV>
                <wp:extent cx="1296035" cy="612140"/>
                <wp:effectExtent l="0" t="0" r="18415" b="16510"/>
                <wp:wrapNone/>
                <wp:docPr id="213" name="Rounded Rectangle 2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96035" cy="612140"/>
                        </a:xfrm>
                        <a:prstGeom prst="roundRect">
                          <a:avLst/>
                        </a:prstGeom>
                        <a:solidFill>
                          <a:sysClr val="window" lastClr="FFFFFF"/>
                        </a:solidFill>
                        <a:ln w="25400" cap="flat" cmpd="sng" algn="ctr">
                          <a:solidFill>
                            <a:srgbClr val="4F81BD"/>
                          </a:solidFill>
                          <a:prstDash val="solid"/>
                        </a:ln>
                        <a:effectLst/>
                      </wps:spPr>
                      <wps:txbx>
                        <w:txbxContent>
                          <w:p w:rsidR="00464C14" w:rsidRPr="00A31D96" w:rsidRDefault="00464C14" w:rsidP="004B31CB">
                            <w:pPr>
                              <w:ind w:firstLine="0"/>
                              <w:jc w:val="center"/>
                              <w:rPr>
                                <w:b/>
                                <w:color w:val="000000"/>
                              </w:rPr>
                            </w:pPr>
                            <w:r w:rsidRPr="00A31D96">
                              <w:rPr>
                                <w:b/>
                                <w:color w:val="000000"/>
                              </w:rPr>
                              <w:t>Komunikabilumas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213" o:spid="_x0000_s1074" style="position:absolute;left:0;text-align:left;margin-left:341.3pt;margin-top:13.2pt;width:102.05pt;height:48.2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" fillcolor="window" strokecolor="#4f81bd" strokeweight="2pt">
                <v:path arrowok="t"/>
                <v:textbox>
                  <w:txbxContent>
                    <w:p w:rsidR="00464C14" w:rsidRPr="00A31D96" w:rsidRDefault="00464C14" w:rsidP="004B31CB">
                      <w:pPr>
                        <w:ind w:firstLine="0"/>
                        <w:jc w:val="center"/>
                        <w:rPr>
                          <w:b/>
                          <w:color w:val="000000"/>
                        </w:rPr>
                      </w:pPr>
                      <w:r w:rsidRPr="00A31D96">
                        <w:rPr>
                          <w:b/>
                          <w:color w:val="000000"/>
                        </w:rPr>
                        <w:t>Komunikabilumas</w:t>
                      </w:r>
                    </w:p>
                  </w:txbxContent>
                </v:textbox>
              </v:roundrect>
            </w:pict>
          </mc:Fallback>
        </mc:AlternateContent>
      </w:r>
      <w:r w:rsidRPr="00924430">
        <w:rPr>
          <w:noProof/>
          <w:lang w:eastAsia="zh-CN"/>
        </w:rPr>
        <mc:AlternateContent>
          <mc:Choice Requires="wps">
            <w:drawing>
              <wp:anchor distT="0" distB="0" distL="114300" distR="114300" simplePos="0" relativeHeight="251682304" behindDoc="0" locked="0" layoutInCell="1" allowOverlap="1" wp14:anchorId="4E16D037" wp14:editId="5C3E9C21">
                <wp:simplePos x="0" y="0"/>
                <wp:positionH relativeFrom="column">
                  <wp:posOffset>1471930</wp:posOffset>
                </wp:positionH>
                <wp:positionV relativeFrom="paragraph">
                  <wp:posOffset>24765</wp:posOffset>
                </wp:positionV>
                <wp:extent cx="763905" cy="492760"/>
                <wp:effectExtent l="0" t="38100" r="55245" b="21590"/>
                <wp:wrapNone/>
                <wp:docPr id="30" name="Straight Arrow Connector 2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763905" cy="49276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214" o:spid="_x0000_s1026" type="#_x0000_t32" style="position:absolute;margin-left:115.9pt;margin-top:1.95pt;width:60.15pt;height:38.8pt;flip:y;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" strokecolor="#4a7ebb">
                <v:stroke endarrow="open"/>
                <o:lock v:ext="edit" shapetype="f"/>
              </v:shape>
            </w:pict>
          </mc:Fallback>
        </mc:AlternateContent>
      </w:r>
      <w:r w:rsidRPr="00924430">
        <w:rPr>
          <w:noProof/>
          <w:lang w:eastAsia="zh-CN"/>
        </w:rPr>
        <mc:AlternateContent>
          <mc:Choice Requires="wps">
            <w:drawing>
              <wp:anchor distT="0" distB="0" distL="114300" distR="114300" simplePos="0" relativeHeight="251674112" behindDoc="0" locked="0" layoutInCell="1" allowOverlap="1" wp14:anchorId="68F88922" wp14:editId="21B1D3D1">
                <wp:simplePos x="0" y="0"/>
                <wp:positionH relativeFrom="column">
                  <wp:posOffset>221615</wp:posOffset>
                </wp:positionH>
                <wp:positionV relativeFrom="paragraph">
                  <wp:posOffset>220345</wp:posOffset>
                </wp:positionV>
                <wp:extent cx="1247775" cy="612140"/>
                <wp:effectExtent l="0" t="0" r="28575" b="16510"/>
                <wp:wrapNone/>
                <wp:docPr id="29" name="Rounded Rectangle 2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12140"/>
                        </a:xfrm>
                        <a:prstGeom prst="roundRect">
                          <a:avLst/>
                        </a:prstGeom>
                        <a:solidFill>
                          <a:sysClr val="window" lastClr="FFFFFF"/>
                        </a:solidFill>
                        <a:ln w="25400" cap="flat" cmpd="sng" algn="ctr">
                          <a:solidFill>
                            <a:srgbClr val="4F81BD"/>
                          </a:solidFill>
                          <a:prstDash val="solid"/>
                        </a:ln>
                        <a:effectLst/>
                      </wps:spPr>
                      <wps:txbx>
                        <w:txbxContent>
                          <w:p w:rsidR="00464C14" w:rsidRPr="00A31D96" w:rsidRDefault="00464C14" w:rsidP="004B31CB">
                            <w:pPr>
                              <w:ind w:firstLine="0"/>
                              <w:jc w:val="center"/>
                              <w:rPr>
                                <w:b/>
                                <w:color w:val="000000"/>
                              </w:rPr>
                            </w:pPr>
                            <w:r w:rsidRPr="00A31D96">
                              <w:rPr>
                                <w:b/>
                                <w:color w:val="000000"/>
                              </w:rPr>
                              <w:t>Informuotumas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215" o:spid="_x0000_s1075" style="position:absolute;left:0;text-align:left;margin-left:17.45pt;margin-top:17.35pt;width:98.25pt;height:48.2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" fillcolor="window" strokecolor="#4f81bd" strokeweight="2pt">
                <v:path arrowok="t"/>
                <v:textbox>
                  <w:txbxContent>
                    <w:p w:rsidR="00464C14" w:rsidRPr="00A31D96" w:rsidRDefault="00464C14" w:rsidP="004B31CB">
                      <w:pPr>
                        <w:ind w:firstLine="0"/>
                        <w:jc w:val="center"/>
                        <w:rPr>
                          <w:b/>
                          <w:color w:val="000000"/>
                        </w:rPr>
                      </w:pPr>
                      <w:r w:rsidRPr="00A31D96">
                        <w:rPr>
                          <w:b/>
                          <w:color w:val="000000"/>
                        </w:rPr>
                        <w:t>Informuotumas</w:t>
                      </w:r>
                    </w:p>
                  </w:txbxContent>
                </v:textbox>
              </v:roundrect>
            </w:pict>
          </mc:Fallback>
        </mc:AlternateContent>
      </w:r>
    </w:p>
    <w:p w:rsidR="007A2DF9" w:rsidRPr="00924430" w:rsidRDefault="007A2DF9" w:rsidP="004B31CB">
      <w:pPr>
        <w:widowControl/>
        <w:autoSpaceDE w:val="0"/>
        <w:autoSpaceDN w:val="0"/>
        <w:adjustRightInd w:val="0"/>
        <w:spacing w:line="360" w:lineRule="auto"/>
        <w:ind w:firstLine="720"/>
        <w:rPr>
          <w:sz w:val="24"/>
          <w:szCs w:val="24"/>
        </w:rPr>
      </w:pPr>
    </w:p>
    <w:p w:rsidR="007A2DF9" w:rsidRPr="00924430" w:rsidRDefault="007A2DF9" w:rsidP="004B31CB">
      <w:pPr>
        <w:widowControl/>
        <w:autoSpaceDE w:val="0"/>
        <w:autoSpaceDN w:val="0"/>
        <w:adjustRightInd w:val="0"/>
        <w:spacing w:line="360" w:lineRule="auto"/>
        <w:ind w:firstLine="720"/>
        <w:rPr>
          <w:sz w:val="24"/>
          <w:szCs w:val="24"/>
        </w:rPr>
      </w:pPr>
    </w:p>
    <w:p w:rsidR="007A2DF9" w:rsidRPr="00924430" w:rsidRDefault="007B7457" w:rsidP="004B31CB">
      <w:pPr>
        <w:widowControl/>
        <w:autoSpaceDE w:val="0"/>
        <w:autoSpaceDN w:val="0"/>
        <w:adjustRightInd w:val="0"/>
        <w:spacing w:line="360" w:lineRule="auto"/>
        <w:ind w:firstLine="720"/>
        <w:rPr>
          <w:sz w:val="24"/>
          <w:szCs w:val="24"/>
        </w:rPr>
      </w:pPr>
      <w:r w:rsidRPr="00924430">
        <w:rPr>
          <w:noProof/>
          <w:lang w:eastAsia="zh-CN"/>
        </w:rPr>
        <mc:AlternateContent>
          <mc:Choice Requires="wps">
            <w:drawing>
              <wp:anchor distT="0" distB="0" distL="114300" distR="114300" simplePos="0" relativeHeight="251670016" behindDoc="0" locked="0" layoutInCell="1" allowOverlap="1" wp14:anchorId="3E17B312" wp14:editId="2E3D9195">
                <wp:simplePos x="0" y="0"/>
                <wp:positionH relativeFrom="column">
                  <wp:posOffset>1607185</wp:posOffset>
                </wp:positionH>
                <wp:positionV relativeFrom="paragraph">
                  <wp:posOffset>141605</wp:posOffset>
                </wp:positionV>
                <wp:extent cx="1247775" cy="612140"/>
                <wp:effectExtent l="0" t="0" r="28575" b="16510"/>
                <wp:wrapNone/>
                <wp:docPr id="28" name="Rounded Rectangle 2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12140"/>
                        </a:xfrm>
                        <a:prstGeom prst="roundRect">
                          <a:avLst/>
                        </a:prstGeom>
                        <a:solidFill>
                          <a:sysClr val="window" lastClr="FFFFFF"/>
                        </a:solidFill>
                        <a:ln w="25400" cap="flat" cmpd="sng" algn="ctr">
                          <a:solidFill>
                            <a:srgbClr val="4F81BD"/>
                          </a:solidFill>
                          <a:prstDash val="solid"/>
                        </a:ln>
                        <a:effectLst/>
                      </wps:spPr>
                      <wps:txbx>
                        <w:txbxContent>
                          <w:p w:rsidR="00464C14" w:rsidRPr="00A31D96" w:rsidRDefault="00464C14" w:rsidP="004B31CB">
                            <w:pPr>
                              <w:ind w:firstLine="0"/>
                              <w:jc w:val="center"/>
                              <w:rPr>
                                <w:b/>
                                <w:color w:val="000000"/>
                              </w:rPr>
                            </w:pPr>
                            <w:r w:rsidRPr="00A31D96">
                              <w:rPr>
                                <w:b/>
                                <w:color w:val="000000"/>
                              </w:rPr>
                              <w:t>Reagavimas į klientų poreikius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216" o:spid="_x0000_s1076" style="position:absolute;left:0;text-align:left;margin-left:126.55pt;margin-top:11.15pt;width:98.25pt;height:48.2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" fillcolor="window" strokecolor="#4f81bd" strokeweight="2pt">
                <v:path arrowok="t"/>
                <v:textbox>
                  <w:txbxContent>
                    <w:p w:rsidR="00464C14" w:rsidRPr="00A31D96" w:rsidRDefault="00464C14" w:rsidP="004B31CB">
                      <w:pPr>
                        <w:ind w:firstLine="0"/>
                        <w:jc w:val="center"/>
                        <w:rPr>
                          <w:b/>
                          <w:color w:val="000000"/>
                        </w:rPr>
                      </w:pPr>
                      <w:r w:rsidRPr="00A31D96">
                        <w:rPr>
                          <w:b/>
                          <w:color w:val="000000"/>
                        </w:rPr>
                        <w:t>Reagavimas į klientų poreikius</w:t>
                      </w:r>
                    </w:p>
                  </w:txbxContent>
                </v:textbox>
              </v:roundrect>
            </w:pict>
          </mc:Fallback>
        </mc:AlternateContent>
      </w:r>
      <w:r w:rsidRPr="00924430">
        <w:rPr>
          <w:noProof/>
          <w:lang w:eastAsia="zh-CN"/>
        </w:rPr>
        <mc:AlternateContent>
          <mc:Choice Requires="wps">
            <w:drawing>
              <wp:anchor distT="0" distB="0" distL="114300" distR="114300" simplePos="0" relativeHeight="251675136" behindDoc="0" locked="0" layoutInCell="1" allowOverlap="1" wp14:anchorId="0B06C504" wp14:editId="1DC0F3A9">
                <wp:simplePos x="0" y="0"/>
                <wp:positionH relativeFrom="column">
                  <wp:posOffset>3084195</wp:posOffset>
                </wp:positionH>
                <wp:positionV relativeFrom="paragraph">
                  <wp:posOffset>140970</wp:posOffset>
                </wp:positionV>
                <wp:extent cx="1247775" cy="612140"/>
                <wp:effectExtent l="0" t="0" r="28575" b="16510"/>
                <wp:wrapNone/>
                <wp:docPr id="217" name="Rounded Rectangle 2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12140"/>
                        </a:xfrm>
                        <a:prstGeom prst="roundRect">
                          <a:avLst/>
                        </a:prstGeom>
                        <a:solidFill>
                          <a:sysClr val="window" lastClr="FFFFFF"/>
                        </a:solidFill>
                        <a:ln w="25400" cap="flat" cmpd="sng" algn="ctr">
                          <a:solidFill>
                            <a:srgbClr val="4F81BD"/>
                          </a:solidFill>
                          <a:prstDash val="solid"/>
                        </a:ln>
                        <a:effectLst/>
                      </wps:spPr>
                      <wps:txbx>
                        <w:txbxContent>
                          <w:p w:rsidR="00464C14" w:rsidRPr="00A31D96" w:rsidRDefault="00464C14" w:rsidP="004B31CB">
                            <w:pPr>
                              <w:ind w:firstLine="0"/>
                              <w:jc w:val="center"/>
                              <w:rPr>
                                <w:b/>
                                <w:color w:val="000000"/>
                              </w:rPr>
                            </w:pPr>
                            <w:r w:rsidRPr="00A31D96">
                              <w:rPr>
                                <w:b/>
                                <w:color w:val="000000"/>
                              </w:rPr>
                              <w:t>Sprendimų priėmimo opertatyvumas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217" o:spid="_x0000_s1077" style="position:absolute;left:0;text-align:left;margin-left:242.85pt;margin-top:11.1pt;width:98.25pt;height:48.2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" fillcolor="window" strokecolor="#4f81bd" strokeweight="2pt">
                <v:path arrowok="t"/>
                <v:textbox>
                  <w:txbxContent>
                    <w:p w:rsidR="00464C14" w:rsidRPr="00A31D96" w:rsidRDefault="00464C14" w:rsidP="004B31CB">
                      <w:pPr>
                        <w:ind w:firstLine="0"/>
                        <w:jc w:val="center"/>
                        <w:rPr>
                          <w:b/>
                          <w:color w:val="000000"/>
                        </w:rPr>
                      </w:pPr>
                      <w:r w:rsidRPr="00A31D96">
                        <w:rPr>
                          <w:b/>
                          <w:color w:val="000000"/>
                        </w:rPr>
                        <w:t>Sprendimų priėmimo opertatyvumas</w:t>
                      </w:r>
                    </w:p>
                  </w:txbxContent>
                </v:textbox>
              </v:roundrect>
            </w:pict>
          </mc:Fallback>
        </mc:AlternateContent>
      </w:r>
    </w:p>
    <w:p w:rsidR="007A2DF9" w:rsidRPr="00924430" w:rsidRDefault="007A2DF9" w:rsidP="004B31CB">
      <w:pPr>
        <w:widowControl/>
        <w:autoSpaceDE w:val="0"/>
        <w:autoSpaceDN w:val="0"/>
        <w:adjustRightInd w:val="0"/>
        <w:spacing w:line="360" w:lineRule="auto"/>
        <w:ind w:firstLine="720"/>
        <w:rPr>
          <w:sz w:val="24"/>
          <w:szCs w:val="24"/>
        </w:rPr>
      </w:pPr>
    </w:p>
    <w:p w:rsidR="007A2DF9" w:rsidRPr="00924430" w:rsidRDefault="007A2DF9" w:rsidP="00FF2EDD">
      <w:pPr>
        <w:pStyle w:val="Heading2"/>
        <w:jc w:val="center"/>
        <w:rPr>
          <w:sz w:val="22"/>
          <w:lang w:eastAsia="lt-LT"/>
        </w:rPr>
      </w:pPr>
      <w:bookmarkStart w:id="224" w:name="_Toc313319176"/>
      <w:bookmarkStart w:id="225" w:name="_Toc313319482"/>
      <w:bookmarkStart w:id="226" w:name="_Toc313327125"/>
      <w:bookmarkStart w:id="227" w:name="_Toc313327284"/>
    </w:p>
    <w:p w:rsidR="007A2DF9" w:rsidRPr="00924430" w:rsidRDefault="007A2DF9" w:rsidP="00FF2EDD">
      <w:pPr>
        <w:pStyle w:val="Heading2"/>
        <w:jc w:val="center"/>
        <w:rPr>
          <w:sz w:val="22"/>
        </w:rPr>
      </w:pPr>
      <w:bookmarkStart w:id="228" w:name="_Toc313833969"/>
      <w:r w:rsidRPr="00924430">
        <w:rPr>
          <w:sz w:val="22"/>
          <w:lang w:eastAsia="lt-LT"/>
        </w:rPr>
        <w:t>29 pav.</w:t>
      </w:r>
      <w:r w:rsidRPr="00924430">
        <w:rPr>
          <w:sz w:val="22"/>
        </w:rPr>
        <w:t xml:space="preserve"> Aptarnaujančio banko darbuotojų paslaugų kokybės ir ją lemiančių veiksnių modelis</w:t>
      </w:r>
      <w:bookmarkEnd w:id="224"/>
      <w:bookmarkEnd w:id="225"/>
      <w:bookmarkEnd w:id="226"/>
      <w:bookmarkEnd w:id="227"/>
      <w:bookmarkEnd w:id="228"/>
    </w:p>
    <w:p w:rsidR="007A2DF9" w:rsidRPr="00924430" w:rsidRDefault="007A2DF9" w:rsidP="00A31D96">
      <w:pPr>
        <w:widowControl/>
        <w:autoSpaceDE w:val="0"/>
        <w:autoSpaceDN w:val="0"/>
        <w:adjustRightInd w:val="0"/>
        <w:spacing w:line="360" w:lineRule="auto"/>
        <w:ind w:firstLine="540"/>
        <w:rPr>
          <w:sz w:val="24"/>
          <w:szCs w:val="24"/>
        </w:rPr>
      </w:pPr>
    </w:p>
    <w:p w:rsidR="007A2DF9" w:rsidRPr="00924430" w:rsidRDefault="007A2DF9" w:rsidP="00032D6C">
      <w:pPr>
        <w:widowControl/>
        <w:autoSpaceDE w:val="0"/>
        <w:autoSpaceDN w:val="0"/>
        <w:adjustRightInd w:val="0"/>
        <w:spacing w:line="360" w:lineRule="auto"/>
        <w:ind w:firstLine="540"/>
        <w:rPr>
          <w:sz w:val="24"/>
          <w:szCs w:val="24"/>
        </w:rPr>
      </w:pPr>
      <w:r w:rsidRPr="00924430">
        <w:rPr>
          <w:sz w:val="24"/>
          <w:szCs w:val="24"/>
        </w:rPr>
        <w:lastRenderedPageBreak/>
        <w:t xml:space="preserve">Tiriamas modelis gali būti užrašytas taip: </w:t>
      </w:r>
      <m:oMath>
        <m:r>
          <w:rPr>
            <w:rFonts w:ascii="Cambria Math" w:hAnsi="Cambria Math"/>
            <w:sz w:val="24"/>
            <w:szCs w:val="24"/>
          </w:rPr>
          <m:t>y=f</m:t>
        </m:r>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1</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2</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3</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4</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5</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6</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7</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8</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9</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10</m:t>
                </m:r>
              </m:sub>
            </m:sSub>
          </m:e>
        </m:d>
      </m:oMath>
      <w:r w:rsidRPr="00924430">
        <w:rPr>
          <w:sz w:val="24"/>
          <w:szCs w:val="24"/>
        </w:rPr>
        <w:t xml:space="preserve">. Tiriamo modelio determinacijos koeficientas </w:t>
      </w:r>
      <m:oMath>
        <m:sSup>
          <m:sSupPr>
            <m:ctrlPr>
              <w:rPr>
                <w:rFonts w:ascii="Cambria Math" w:hAnsi="Cambria Math"/>
                <w:i/>
                <w:sz w:val="24"/>
                <w:szCs w:val="24"/>
              </w:rPr>
            </m:ctrlPr>
          </m:sSupPr>
          <m:e>
            <m:r>
              <w:rPr>
                <w:rFonts w:ascii="Cambria Math" w:hAnsi="Cambria Math"/>
                <w:sz w:val="24"/>
                <w:szCs w:val="24"/>
              </w:rPr>
              <m:t>R</m:t>
            </m:r>
          </m:e>
          <m:sup>
            <m:r>
              <w:rPr>
                <w:rFonts w:ascii="Cambria Math" w:hAnsi="Cambria Math"/>
                <w:sz w:val="24"/>
                <w:szCs w:val="24"/>
              </w:rPr>
              <m:t>2</m:t>
            </m:r>
          </m:sup>
        </m:sSup>
        <m:r>
          <w:rPr>
            <w:rFonts w:ascii="Cambria Math" w:hAnsi="Cambria Math"/>
            <w:sz w:val="24"/>
            <w:szCs w:val="24"/>
          </w:rPr>
          <m:t xml:space="preserve">=0,846 </m:t>
        </m:r>
      </m:oMath>
      <w:r w:rsidRPr="00924430">
        <w:rPr>
          <w:sz w:val="24"/>
          <w:szCs w:val="24"/>
        </w:rPr>
        <w:t xml:space="preserve"> (žr. 4 priedą), kas patenkina sąlygą ir modelius galima tirti toliau. </w:t>
      </w:r>
      <w:r w:rsidRPr="00924430">
        <w:rPr>
          <w:sz w:val="24"/>
          <w:szCs w:val="24"/>
          <w:lang w:eastAsia="lt-LT"/>
        </w:rPr>
        <w:t xml:space="preserve">ANOVA reikšmė </w:t>
      </w:r>
      <m:oMath>
        <m:r>
          <w:rPr>
            <w:rFonts w:ascii="Cambria Math" w:eastAsia="Calibri" w:hAnsi="Cambria Math"/>
            <w:sz w:val="24"/>
            <w:szCs w:val="24"/>
            <w:lang w:eastAsia="lt-LT"/>
          </w:rPr>
          <m:t>p&lt;0,05</m:t>
        </m:r>
      </m:oMath>
      <w:r w:rsidRPr="00924430">
        <w:rPr>
          <w:sz w:val="24"/>
          <w:szCs w:val="24"/>
          <w:lang w:eastAsia="lt-LT"/>
        </w:rPr>
        <w:t xml:space="preserve"> (Sig. </w:t>
      </w:r>
      <m:oMath>
        <m:r>
          <w:rPr>
            <w:rFonts w:ascii="Cambria Math" w:eastAsia="Calibri" w:hAnsi="Cambria Math"/>
            <w:sz w:val="24"/>
            <w:szCs w:val="24"/>
            <w:lang w:eastAsia="lt-LT"/>
          </w:rPr>
          <m:t>=0,000)</m:t>
        </m:r>
      </m:oMath>
      <w:r w:rsidRPr="00924430">
        <w:rPr>
          <w:sz w:val="24"/>
          <w:szCs w:val="24"/>
          <w:lang w:eastAsia="lt-LT"/>
        </w:rPr>
        <w:t xml:space="preserve"> (žr. 4 priedą.),</w:t>
      </w:r>
      <w:r w:rsidRPr="00924430">
        <w:rPr>
          <w:sz w:val="24"/>
          <w:szCs w:val="24"/>
        </w:rPr>
        <w:t xml:space="preserve"> todėl galima teigti, kad nagrinėjamamee modelyje yra bent vienas nepriklausomas kintamasis, nuo kurio priklauso bandras banko teikiamų paslaugų kokybės įvertinimas.</w:t>
      </w:r>
      <w:r w:rsidRPr="00924430">
        <w:rPr>
          <w:rFonts w:ascii="Arial" w:hAnsi="Arial" w:cs="Arial"/>
          <w:b/>
          <w:bCs/>
          <w:sz w:val="18"/>
          <w:szCs w:val="18"/>
          <w:lang w:eastAsia="lt-LT"/>
        </w:rPr>
        <w:t xml:space="preserve"> </w:t>
      </w:r>
      <w:r w:rsidRPr="00924430">
        <w:rPr>
          <w:sz w:val="24"/>
          <w:szCs w:val="24"/>
          <w:lang w:eastAsia="lt-LT"/>
        </w:rPr>
        <w:t xml:space="preserve">Modelio koeficientų reikšmės yra tokios: </w:t>
      </w:r>
      <m:oMath>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1</m:t>
            </m:r>
          </m:sub>
        </m:sSub>
        <m:r>
          <w:rPr>
            <w:rFonts w:ascii="Cambria Math" w:eastAsia="Calibri" w:hAnsi="Cambria Math"/>
            <w:sz w:val="24"/>
            <w:szCs w:val="24"/>
            <w:lang w:eastAsia="lt-LT"/>
          </w:rPr>
          <m:t xml:space="preserve">=0,192, </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 xml:space="preserve"> X</m:t>
            </m:r>
          </m:e>
          <m:sub>
            <m:r>
              <w:rPr>
                <w:rFonts w:ascii="Cambria Math" w:eastAsia="Calibri" w:hAnsi="Cambria Math"/>
                <w:sz w:val="24"/>
                <w:szCs w:val="24"/>
                <w:lang w:eastAsia="lt-LT"/>
              </w:rPr>
              <m:t>2</m:t>
            </m:r>
          </m:sub>
        </m:sSub>
        <m:r>
          <w:rPr>
            <w:rFonts w:ascii="Cambria Math" w:eastAsia="Calibri" w:hAnsi="Cambria Math"/>
            <w:sz w:val="24"/>
            <w:szCs w:val="24"/>
            <w:lang w:eastAsia="lt-LT"/>
          </w:rPr>
          <m:t xml:space="preserve">=-0,005,  </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3</m:t>
            </m:r>
          </m:sub>
        </m:sSub>
        <m:r>
          <w:rPr>
            <w:rFonts w:ascii="Cambria Math" w:eastAsia="Calibri" w:hAnsi="Cambria Math"/>
            <w:sz w:val="24"/>
            <w:szCs w:val="24"/>
            <w:lang w:eastAsia="lt-LT"/>
          </w:rPr>
          <m:t xml:space="preserve">=0,009, </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4</m:t>
            </m:r>
          </m:sub>
        </m:sSub>
        <m:r>
          <w:rPr>
            <w:rFonts w:ascii="Cambria Math" w:eastAsia="Calibri" w:hAnsi="Cambria Math"/>
            <w:sz w:val="24"/>
            <w:szCs w:val="24"/>
            <w:lang w:eastAsia="lt-LT"/>
          </w:rPr>
          <m:t xml:space="preserve">=0,067, </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5</m:t>
            </m:r>
          </m:sub>
        </m:sSub>
        <m:r>
          <w:rPr>
            <w:rFonts w:ascii="Cambria Math" w:eastAsia="Calibri" w:hAnsi="Cambria Math"/>
            <w:sz w:val="24"/>
            <w:szCs w:val="24"/>
            <w:lang w:eastAsia="lt-LT"/>
          </w:rPr>
          <m:t xml:space="preserve">=0,130,  </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6</m:t>
            </m:r>
          </m:sub>
        </m:sSub>
        <m:r>
          <w:rPr>
            <w:rFonts w:ascii="Cambria Math" w:eastAsia="Calibri" w:hAnsi="Cambria Math"/>
            <w:sz w:val="24"/>
            <w:szCs w:val="24"/>
            <w:lang w:eastAsia="lt-LT"/>
          </w:rPr>
          <m:t xml:space="preserve">=0,525,  </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7</m:t>
            </m:r>
          </m:sub>
        </m:sSub>
        <m:r>
          <w:rPr>
            <w:rFonts w:ascii="Cambria Math" w:eastAsia="Calibri" w:hAnsi="Cambria Math"/>
            <w:sz w:val="24"/>
            <w:szCs w:val="24"/>
            <w:lang w:eastAsia="lt-LT"/>
          </w:rPr>
          <m:t xml:space="preserve">=-0,293,  </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8</m:t>
            </m:r>
          </m:sub>
        </m:sSub>
        <m:r>
          <w:rPr>
            <w:rFonts w:ascii="Cambria Math" w:eastAsia="Calibri" w:hAnsi="Cambria Math"/>
            <w:sz w:val="24"/>
            <w:szCs w:val="24"/>
            <w:lang w:eastAsia="lt-LT"/>
          </w:rPr>
          <m:t xml:space="preserve">=0,90,  </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9</m:t>
            </m:r>
          </m:sub>
        </m:sSub>
        <m:r>
          <w:rPr>
            <w:rFonts w:ascii="Cambria Math" w:eastAsia="Calibri" w:hAnsi="Cambria Math"/>
            <w:sz w:val="24"/>
            <w:szCs w:val="24"/>
            <w:lang w:eastAsia="lt-LT"/>
          </w:rPr>
          <m:t xml:space="preserve">=0,206,  </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10</m:t>
            </m:r>
          </m:sub>
        </m:sSub>
        <m:r>
          <w:rPr>
            <w:rFonts w:ascii="Cambria Math" w:eastAsia="Calibri" w:hAnsi="Cambria Math"/>
            <w:sz w:val="24"/>
            <w:szCs w:val="24"/>
            <w:lang w:eastAsia="lt-LT"/>
          </w:rPr>
          <m:t>= Const =0,094</m:t>
        </m:r>
      </m:oMath>
      <w:r w:rsidRPr="00924430">
        <w:rPr>
          <w:sz w:val="24"/>
          <w:szCs w:val="24"/>
          <w:lang w:eastAsia="lt-LT"/>
        </w:rPr>
        <w:t xml:space="preserve"> (žr. 4 priedą)</w:t>
      </w:r>
      <w:r w:rsidRPr="00924430">
        <w:rPr>
          <w:b/>
          <w:bCs/>
          <w:sz w:val="24"/>
          <w:szCs w:val="24"/>
        </w:rPr>
        <w:t xml:space="preserve">. </w:t>
      </w:r>
      <w:r w:rsidRPr="00924430">
        <w:rPr>
          <w:sz w:val="24"/>
          <w:szCs w:val="24"/>
          <w:lang w:eastAsia="lt-LT"/>
        </w:rPr>
        <w:t xml:space="preserve">Patikrinus </w:t>
      </w:r>
      <w:r w:rsidRPr="00924430">
        <w:rPr>
          <w:sz w:val="24"/>
          <w:szCs w:val="24"/>
        </w:rPr>
        <w:t xml:space="preserve">Stjudento kriterijaus </w:t>
      </w:r>
      <w:r w:rsidRPr="00924430">
        <w:rPr>
          <w:i/>
          <w:iCs/>
          <w:sz w:val="24"/>
          <w:szCs w:val="24"/>
        </w:rPr>
        <w:t xml:space="preserve">p </w:t>
      </w:r>
      <w:r w:rsidRPr="00924430">
        <w:rPr>
          <w:sz w:val="24"/>
          <w:szCs w:val="24"/>
        </w:rPr>
        <w:t xml:space="preserve">reikšmes kiekvienam koeficientui,  galima padaryti išvadą, kad kintamieji </w:t>
      </w:r>
      <m:oMath>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2</m:t>
            </m:r>
          </m:sub>
        </m:sSub>
      </m:oMath>
      <w:r w:rsidRPr="00924430">
        <w:rPr>
          <w:sz w:val="24"/>
          <w:szCs w:val="24"/>
        </w:rPr>
        <w:t xml:space="preserve"> (</w:t>
      </w:r>
      <w:r w:rsidRPr="00924430">
        <w:rPr>
          <w:sz w:val="24"/>
          <w:szCs w:val="24"/>
          <w:lang w:eastAsia="lt-LT"/>
        </w:rPr>
        <w:t xml:space="preserve">susisiekimas), </w:t>
      </w:r>
      <m:oMath>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3</m:t>
            </m:r>
          </m:sub>
        </m:sSub>
      </m:oMath>
      <w:r w:rsidRPr="00924430">
        <w:rPr>
          <w:sz w:val="24"/>
          <w:szCs w:val="24"/>
          <w:lang w:eastAsia="lt-LT"/>
        </w:rPr>
        <w:t xml:space="preserve"> (lankstumas), </w:t>
      </w:r>
      <m:oMath>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4</m:t>
            </m:r>
          </m:sub>
        </m:sSub>
      </m:oMath>
      <w:r w:rsidRPr="00924430">
        <w:rPr>
          <w:sz w:val="24"/>
          <w:szCs w:val="24"/>
          <w:lang w:eastAsia="lt-LT"/>
        </w:rPr>
        <w:t xml:space="preserve"> (komunikabilumas), </w:t>
      </w:r>
      <m:oMath>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8</m:t>
            </m:r>
          </m:sub>
        </m:sSub>
      </m:oMath>
      <w:r w:rsidRPr="00924430">
        <w:rPr>
          <w:sz w:val="24"/>
          <w:szCs w:val="24"/>
          <w:lang w:eastAsia="lt-LT"/>
        </w:rPr>
        <w:t xml:space="preserve"> (informuotumas) ir </w:t>
      </w:r>
      <m:oMath>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10</m:t>
            </m:r>
          </m:sub>
        </m:sSub>
      </m:oMath>
      <w:r w:rsidRPr="00924430">
        <w:rPr>
          <w:sz w:val="24"/>
          <w:szCs w:val="24"/>
          <w:lang w:eastAsia="lt-LT"/>
        </w:rPr>
        <w:t xml:space="preserve"> (patikimumas) yra statistiškai nereikšmingas, nes jų Stjudento kriterijus </w:t>
      </w:r>
      <m:oMath>
        <m:r>
          <w:rPr>
            <w:rFonts w:ascii="Cambria Math" w:eastAsia="Calibri" w:hAnsi="Cambria Math"/>
            <w:sz w:val="24"/>
            <w:szCs w:val="24"/>
            <w:lang w:eastAsia="lt-LT"/>
          </w:rPr>
          <m:t>p&gt;0,05</m:t>
        </m:r>
      </m:oMath>
      <w:r w:rsidRPr="00924430">
        <w:rPr>
          <w:sz w:val="24"/>
          <w:szCs w:val="24"/>
          <w:lang w:eastAsia="lt-LT"/>
        </w:rPr>
        <w:t xml:space="preserve"> (žr. 4 priedą). Be to, yra multikolinearumo požymių, nes kintamųjų </w:t>
      </w:r>
      <m:oMath>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2</m:t>
            </m:r>
          </m:sub>
        </m:sSub>
        <m:r>
          <w:rPr>
            <w:rFonts w:ascii="Cambria Math" w:eastAsia="Calibri" w:hAnsi="Cambria Math"/>
            <w:sz w:val="24"/>
            <w:szCs w:val="24"/>
            <w:lang w:eastAsia="lt-LT"/>
          </w:rPr>
          <m:t xml:space="preserve">,  </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7</m:t>
            </m:r>
          </m:sub>
        </m:sSub>
      </m:oMath>
      <w:r w:rsidRPr="00924430">
        <w:rPr>
          <w:sz w:val="24"/>
          <w:szCs w:val="24"/>
          <w:lang w:eastAsia="lt-LT"/>
        </w:rPr>
        <w:t xml:space="preserve"> koeficientų ženklai yra neigiami, t.y. priešingi koreliacijos koeficiento ženklams. T.p. pastovus dydis (Constanta) yra statistiškai nereikšminga, nes </w:t>
      </w:r>
      <m:oMath>
        <m:r>
          <w:rPr>
            <w:rFonts w:ascii="Cambria Math" w:eastAsia="Calibri" w:hAnsi="Cambria Math"/>
            <w:sz w:val="24"/>
            <w:szCs w:val="24"/>
            <w:lang w:eastAsia="lt-LT"/>
          </w:rPr>
          <m:t>p=0,710&gt;0,05</m:t>
        </m:r>
      </m:oMath>
      <w:r w:rsidRPr="00924430">
        <w:rPr>
          <w:sz w:val="24"/>
          <w:szCs w:val="24"/>
          <w:lang w:eastAsia="lt-LT"/>
        </w:rPr>
        <w:t xml:space="preserve"> (žr. 4 priedą), todėl modelį reikia tobulinti. </w:t>
      </w:r>
    </w:p>
    <w:p w:rsidR="007A2DF9" w:rsidRPr="00924430" w:rsidRDefault="007A2DF9" w:rsidP="004D779A">
      <w:pPr>
        <w:widowControl/>
        <w:autoSpaceDE w:val="0"/>
        <w:autoSpaceDN w:val="0"/>
        <w:adjustRightInd w:val="0"/>
        <w:spacing w:line="360" w:lineRule="auto"/>
        <w:ind w:left="60" w:right="60" w:firstLine="660"/>
        <w:rPr>
          <w:color w:val="FF0000"/>
          <w:sz w:val="24"/>
          <w:szCs w:val="24"/>
          <w:lang w:eastAsia="lt-LT"/>
        </w:rPr>
      </w:pPr>
      <w:r w:rsidRPr="00924430">
        <w:rPr>
          <w:sz w:val="24"/>
          <w:szCs w:val="24"/>
          <w:lang w:eastAsia="lt-LT"/>
        </w:rPr>
        <w:t xml:space="preserve">B modelio tobulinimui yra pašaliniami statistiškai nereikšmingi kintamieji </w:t>
      </w:r>
      <m:oMath>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2</m:t>
            </m:r>
          </m:sub>
        </m:sSub>
      </m:oMath>
      <w:r w:rsidRPr="00924430">
        <w:rPr>
          <w:sz w:val="24"/>
          <w:szCs w:val="24"/>
        </w:rPr>
        <w:t xml:space="preserve"> (</w:t>
      </w:r>
      <w:r w:rsidRPr="00924430">
        <w:rPr>
          <w:color w:val="000000"/>
          <w:sz w:val="24"/>
          <w:szCs w:val="24"/>
          <w:lang w:eastAsia="lt-LT"/>
        </w:rPr>
        <w:t xml:space="preserve">susisiekimas), </w:t>
      </w:r>
      <m:oMath>
        <m:sSub>
          <m:sSubPr>
            <m:ctrlPr>
              <w:rPr>
                <w:rFonts w:ascii="Cambria Math" w:eastAsia="Calibri" w:hAnsi="Cambria Math"/>
                <w:i/>
                <w:color w:val="000000"/>
                <w:sz w:val="24"/>
                <w:szCs w:val="24"/>
                <w:lang w:eastAsia="lt-LT"/>
              </w:rPr>
            </m:ctrlPr>
          </m:sSubPr>
          <m:e>
            <m:r>
              <w:rPr>
                <w:rFonts w:ascii="Cambria Math" w:eastAsia="Calibri" w:hAnsi="Cambria Math"/>
                <w:color w:val="000000"/>
                <w:sz w:val="24"/>
                <w:szCs w:val="24"/>
                <w:lang w:eastAsia="lt-LT"/>
              </w:rPr>
              <m:t>X</m:t>
            </m:r>
          </m:e>
          <m:sub>
            <m:r>
              <w:rPr>
                <w:rFonts w:ascii="Cambria Math" w:eastAsia="Calibri" w:hAnsi="Cambria Math"/>
                <w:color w:val="000000"/>
                <w:sz w:val="24"/>
                <w:szCs w:val="24"/>
                <w:lang w:eastAsia="lt-LT"/>
              </w:rPr>
              <m:t>3</m:t>
            </m:r>
          </m:sub>
        </m:sSub>
      </m:oMath>
      <w:r w:rsidRPr="00924430">
        <w:rPr>
          <w:color w:val="000000"/>
          <w:sz w:val="24"/>
          <w:szCs w:val="24"/>
          <w:lang w:eastAsia="lt-LT"/>
        </w:rPr>
        <w:t xml:space="preserve"> (lankstumas), </w:t>
      </w:r>
      <m:oMath>
        <m:sSub>
          <m:sSubPr>
            <m:ctrlPr>
              <w:rPr>
                <w:rFonts w:ascii="Cambria Math" w:eastAsia="Calibri" w:hAnsi="Cambria Math"/>
                <w:i/>
                <w:color w:val="000000"/>
                <w:sz w:val="24"/>
                <w:szCs w:val="24"/>
                <w:lang w:eastAsia="lt-LT"/>
              </w:rPr>
            </m:ctrlPr>
          </m:sSubPr>
          <m:e>
            <m:r>
              <w:rPr>
                <w:rFonts w:ascii="Cambria Math" w:eastAsia="Calibri" w:hAnsi="Cambria Math"/>
                <w:color w:val="000000"/>
                <w:sz w:val="24"/>
                <w:szCs w:val="24"/>
                <w:lang w:eastAsia="lt-LT"/>
              </w:rPr>
              <m:t>X</m:t>
            </m:r>
          </m:e>
          <m:sub>
            <m:r>
              <w:rPr>
                <w:rFonts w:ascii="Cambria Math" w:eastAsia="Calibri" w:hAnsi="Cambria Math"/>
                <w:color w:val="000000"/>
                <w:sz w:val="24"/>
                <w:szCs w:val="24"/>
                <w:lang w:eastAsia="lt-LT"/>
              </w:rPr>
              <m:t>4</m:t>
            </m:r>
          </m:sub>
        </m:sSub>
      </m:oMath>
      <w:r w:rsidRPr="00924430">
        <w:rPr>
          <w:color w:val="000000"/>
          <w:sz w:val="24"/>
          <w:szCs w:val="24"/>
          <w:lang w:eastAsia="lt-LT"/>
        </w:rPr>
        <w:t xml:space="preserve"> (komunikabilumas), </w:t>
      </w:r>
      <m:oMath>
        <m:sSub>
          <m:sSubPr>
            <m:ctrlPr>
              <w:rPr>
                <w:rFonts w:ascii="Cambria Math" w:eastAsia="Calibri" w:hAnsi="Cambria Math"/>
                <w:i/>
                <w:color w:val="000000"/>
                <w:sz w:val="24"/>
                <w:szCs w:val="24"/>
                <w:lang w:eastAsia="lt-LT"/>
              </w:rPr>
            </m:ctrlPr>
          </m:sSubPr>
          <m:e>
            <m:r>
              <w:rPr>
                <w:rFonts w:ascii="Cambria Math" w:eastAsia="Calibri" w:hAnsi="Cambria Math"/>
                <w:color w:val="000000"/>
                <w:sz w:val="24"/>
                <w:szCs w:val="24"/>
                <w:lang w:eastAsia="lt-LT"/>
              </w:rPr>
              <m:t>X</m:t>
            </m:r>
          </m:e>
          <m:sub>
            <m:r>
              <w:rPr>
                <w:rFonts w:ascii="Cambria Math" w:eastAsia="Calibri" w:hAnsi="Cambria Math"/>
                <w:color w:val="000000"/>
                <w:sz w:val="24"/>
                <w:szCs w:val="24"/>
                <w:lang w:eastAsia="lt-LT"/>
              </w:rPr>
              <m:t>8</m:t>
            </m:r>
          </m:sub>
        </m:sSub>
      </m:oMath>
      <w:r w:rsidRPr="00924430">
        <w:rPr>
          <w:color w:val="000000"/>
          <w:sz w:val="24"/>
          <w:szCs w:val="24"/>
          <w:lang w:eastAsia="lt-LT"/>
        </w:rPr>
        <w:t xml:space="preserve"> (informuotumas) ir </w:t>
      </w:r>
      <m:oMath>
        <m:sSub>
          <m:sSubPr>
            <m:ctrlPr>
              <w:rPr>
                <w:rFonts w:ascii="Cambria Math" w:eastAsia="Calibri" w:hAnsi="Cambria Math"/>
                <w:i/>
                <w:color w:val="000000"/>
                <w:sz w:val="24"/>
                <w:szCs w:val="24"/>
                <w:lang w:eastAsia="lt-LT"/>
              </w:rPr>
            </m:ctrlPr>
          </m:sSubPr>
          <m:e>
            <m:r>
              <w:rPr>
                <w:rFonts w:ascii="Cambria Math" w:eastAsia="Calibri" w:hAnsi="Cambria Math"/>
                <w:color w:val="000000"/>
                <w:sz w:val="24"/>
                <w:szCs w:val="24"/>
                <w:lang w:eastAsia="lt-LT"/>
              </w:rPr>
              <m:t>X</m:t>
            </m:r>
          </m:e>
          <m:sub>
            <m:r>
              <w:rPr>
                <w:rFonts w:ascii="Cambria Math" w:eastAsia="Calibri" w:hAnsi="Cambria Math"/>
                <w:color w:val="000000"/>
                <w:sz w:val="24"/>
                <w:szCs w:val="24"/>
                <w:lang w:eastAsia="lt-LT"/>
              </w:rPr>
              <m:t>10</m:t>
            </m:r>
          </m:sub>
        </m:sSub>
      </m:oMath>
      <w:r w:rsidRPr="00924430">
        <w:rPr>
          <w:color w:val="000000"/>
          <w:sz w:val="24"/>
          <w:szCs w:val="24"/>
          <w:lang w:eastAsia="lt-LT"/>
        </w:rPr>
        <w:t xml:space="preserve"> (patikimumas) ir regresorius </w:t>
      </w:r>
      <m:oMath>
        <m:sSub>
          <m:sSubPr>
            <m:ctrlPr>
              <w:rPr>
                <w:rFonts w:ascii="Cambria Math" w:eastAsia="Calibri" w:hAnsi="Cambria Math"/>
                <w:i/>
                <w:color w:val="000000"/>
                <w:sz w:val="24"/>
                <w:szCs w:val="24"/>
                <w:lang w:eastAsia="lt-LT"/>
              </w:rPr>
            </m:ctrlPr>
          </m:sSubPr>
          <m:e>
            <m:r>
              <w:rPr>
                <w:rFonts w:ascii="Cambria Math" w:eastAsia="Calibri" w:hAnsi="Cambria Math"/>
                <w:color w:val="000000"/>
                <w:sz w:val="24"/>
                <w:szCs w:val="24"/>
                <w:lang w:eastAsia="lt-LT"/>
              </w:rPr>
              <m:t>X</m:t>
            </m:r>
          </m:e>
          <m:sub>
            <m:r>
              <w:rPr>
                <w:rFonts w:ascii="Cambria Math" w:eastAsia="Calibri" w:hAnsi="Cambria Math"/>
                <w:color w:val="000000"/>
                <w:sz w:val="24"/>
                <w:szCs w:val="24"/>
                <w:lang w:eastAsia="lt-LT"/>
              </w:rPr>
              <m:t>7</m:t>
            </m:r>
          </m:sub>
        </m:sSub>
      </m:oMath>
      <w:r w:rsidRPr="00924430">
        <w:rPr>
          <w:color w:val="000000"/>
          <w:sz w:val="24"/>
          <w:szCs w:val="24"/>
          <w:lang w:eastAsia="lt-LT"/>
        </w:rPr>
        <w:t xml:space="preserve"> (reagavima į klientų poreikius) dėl multikolineramu problemos</w:t>
      </w:r>
      <w:r w:rsidRPr="00924430">
        <w:rPr>
          <w:sz w:val="24"/>
          <w:szCs w:val="24"/>
          <w:lang w:eastAsia="lt-LT"/>
        </w:rPr>
        <w:t xml:space="preserve">  ir sudarytas naujas modelis (žr. 30 pav.). </w:t>
      </w:r>
    </w:p>
    <w:p w:rsidR="007A2DF9" w:rsidRPr="00924430" w:rsidRDefault="007B7457" w:rsidP="007C5E86">
      <w:pPr>
        <w:spacing w:line="360" w:lineRule="auto"/>
        <w:rPr>
          <w:sz w:val="24"/>
          <w:szCs w:val="24"/>
        </w:rPr>
      </w:pPr>
      <w:r w:rsidRPr="00924430">
        <w:rPr>
          <w:noProof/>
          <w:lang w:eastAsia="zh-CN"/>
        </w:rPr>
        <mc:AlternateContent>
          <mc:Choice Requires="wps">
            <w:drawing>
              <wp:anchor distT="0" distB="0" distL="114300" distR="114300" simplePos="0" relativeHeight="251690496" behindDoc="0" locked="0" layoutInCell="1" allowOverlap="1" wp14:anchorId="0E505FA2" wp14:editId="3C717709">
                <wp:simplePos x="0" y="0"/>
                <wp:positionH relativeFrom="column">
                  <wp:posOffset>2235835</wp:posOffset>
                </wp:positionH>
                <wp:positionV relativeFrom="paragraph">
                  <wp:posOffset>66040</wp:posOffset>
                </wp:positionV>
                <wp:extent cx="1247775" cy="612140"/>
                <wp:effectExtent l="0" t="0" r="28575" b="16510"/>
                <wp:wrapNone/>
                <wp:docPr id="221" name="Rounded Rectangle 2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12140"/>
                        </a:xfrm>
                        <a:prstGeom prst="roundRect">
                          <a:avLst/>
                        </a:prstGeom>
                        <a:solidFill>
                          <a:sysClr val="window" lastClr="FFFFFF"/>
                        </a:solidFill>
                        <a:ln w="25400" cap="flat" cmpd="sng" algn="ctr">
                          <a:solidFill>
                            <a:srgbClr val="4F81BD"/>
                          </a:solidFill>
                          <a:prstDash val="solid"/>
                        </a:ln>
                        <a:effectLst/>
                      </wps:spPr>
                      <wps:txbx>
                        <w:txbxContent>
                          <w:p w:rsidR="00464C14" w:rsidRPr="00A31D96" w:rsidRDefault="00464C14" w:rsidP="007C5E86">
                            <w:pPr>
                              <w:ind w:firstLine="0"/>
                              <w:jc w:val="center"/>
                              <w:rPr>
                                <w:b/>
                                <w:color w:val="000000"/>
                                <w:sz w:val="16"/>
                              </w:rPr>
                            </w:pPr>
                            <w:r w:rsidRPr="00A31D96">
                              <w:rPr>
                                <w:b/>
                                <w:color w:val="000000"/>
                                <w:szCs w:val="24"/>
                                <w:lang w:eastAsia="lt-LT"/>
                              </w:rPr>
                              <w:t>Verslo aplinkos supratimas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221" o:spid="_x0000_s1078" style="position:absolute;left:0;text-align:left;margin-left:176.05pt;margin-top:5.2pt;width:98.25pt;height:48.2pt;z-index:25169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" fillcolor="window" strokecolor="#4f81bd" strokeweight="2pt">
                <v:path arrowok="t"/>
                <v:textbox>
                  <w:txbxContent>
                    <w:p w:rsidR="00464C14" w:rsidRPr="00A31D96" w:rsidRDefault="00464C14" w:rsidP="007C5E86">
                      <w:pPr>
                        <w:ind w:firstLine="0"/>
                        <w:jc w:val="center"/>
                        <w:rPr>
                          <w:b/>
                          <w:color w:val="000000"/>
                          <w:sz w:val="16"/>
                        </w:rPr>
                      </w:pPr>
                      <w:r w:rsidRPr="00A31D96">
                        <w:rPr>
                          <w:b/>
                          <w:color w:val="000000"/>
                          <w:szCs w:val="24"/>
                          <w:lang w:eastAsia="lt-LT"/>
                        </w:rPr>
                        <w:t>Verslo aplinkos supratimas</w:t>
                      </w:r>
                    </w:p>
                  </w:txbxContent>
                </v:textbox>
              </v:roundrect>
            </w:pict>
          </mc:Fallback>
        </mc:AlternateContent>
      </w:r>
    </w:p>
    <w:p w:rsidR="007A2DF9" w:rsidRPr="00924430" w:rsidRDefault="007A2DF9" w:rsidP="007C5E86">
      <w:pPr>
        <w:spacing w:line="360" w:lineRule="auto"/>
        <w:rPr>
          <w:sz w:val="24"/>
          <w:szCs w:val="24"/>
        </w:rPr>
      </w:pPr>
    </w:p>
    <w:p w:rsidR="007A2DF9" w:rsidRPr="00924430" w:rsidRDefault="007B7457" w:rsidP="007C5E86">
      <w:pPr>
        <w:spacing w:line="360" w:lineRule="auto"/>
        <w:ind w:firstLine="0"/>
        <w:rPr>
          <w:sz w:val="24"/>
          <w:szCs w:val="24"/>
          <w:lang w:eastAsia="lt-LT"/>
        </w:rPr>
      </w:pPr>
      <w:r w:rsidRPr="00924430">
        <w:rPr>
          <w:noProof/>
          <w:lang w:eastAsia="zh-CN"/>
        </w:rPr>
        <mc:AlternateContent>
          <mc:Choice Requires="wps">
            <w:drawing>
              <wp:anchor distT="0" distB="0" distL="114297" distR="114297" simplePos="0" relativeHeight="251697664" behindDoc="0" locked="0" layoutInCell="1" allowOverlap="1" wp14:anchorId="67F05C0C" wp14:editId="0B083904">
                <wp:simplePos x="0" y="0"/>
                <wp:positionH relativeFrom="column">
                  <wp:posOffset>2855594</wp:posOffset>
                </wp:positionH>
                <wp:positionV relativeFrom="paragraph">
                  <wp:posOffset>149225</wp:posOffset>
                </wp:positionV>
                <wp:extent cx="0" cy="405130"/>
                <wp:effectExtent l="95250" t="0" r="114300" b="52070"/>
                <wp:wrapNone/>
                <wp:docPr id="222" name="Straight Arrow Connector 2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0513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222" o:spid="_x0000_s1026" type="#_x0000_t32" style="position:absolute;margin-left:224.85pt;margin-top:11.75pt;width:0;height:31.9pt;z-index:251697664;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" strokecolor="#4a7ebb">
                <v:stroke endarrow="open"/>
                <o:lock v:ext="edit" shapetype="f"/>
              </v:shape>
            </w:pict>
          </mc:Fallback>
        </mc:AlternateContent>
      </w:r>
    </w:p>
    <w:p w:rsidR="007A2DF9" w:rsidRPr="00924430" w:rsidRDefault="007A2DF9" w:rsidP="007C5E86">
      <w:pPr>
        <w:widowControl/>
        <w:autoSpaceDE w:val="0"/>
        <w:autoSpaceDN w:val="0"/>
        <w:adjustRightInd w:val="0"/>
        <w:spacing w:line="360" w:lineRule="auto"/>
        <w:ind w:firstLine="720"/>
        <w:rPr>
          <w:sz w:val="24"/>
          <w:szCs w:val="24"/>
        </w:rPr>
      </w:pPr>
    </w:p>
    <w:p w:rsidR="007A2DF9" w:rsidRPr="00924430" w:rsidRDefault="007B7457" w:rsidP="007C5E86">
      <w:pPr>
        <w:widowControl/>
        <w:autoSpaceDE w:val="0"/>
        <w:autoSpaceDN w:val="0"/>
        <w:adjustRightInd w:val="0"/>
        <w:spacing w:line="360" w:lineRule="auto"/>
        <w:ind w:firstLine="720"/>
        <w:rPr>
          <w:sz w:val="24"/>
          <w:szCs w:val="24"/>
        </w:rPr>
      </w:pPr>
      <w:r w:rsidRPr="00924430">
        <w:rPr>
          <w:noProof/>
          <w:lang w:eastAsia="zh-CN"/>
        </w:rPr>
        <mc:AlternateContent>
          <mc:Choice Requires="wps">
            <w:drawing>
              <wp:anchor distT="0" distB="0" distL="114300" distR="114300" simplePos="0" relativeHeight="251692544" behindDoc="0" locked="0" layoutInCell="1" allowOverlap="1" wp14:anchorId="557FFD35" wp14:editId="2A21C148">
                <wp:simplePos x="0" y="0"/>
                <wp:positionH relativeFrom="column">
                  <wp:posOffset>569595</wp:posOffset>
                </wp:positionH>
                <wp:positionV relativeFrom="paragraph">
                  <wp:posOffset>68580</wp:posOffset>
                </wp:positionV>
                <wp:extent cx="1247775" cy="612140"/>
                <wp:effectExtent l="0" t="0" r="28575" b="16510"/>
                <wp:wrapNone/>
                <wp:docPr id="228" name="Rounded Rectangle 2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12140"/>
                        </a:xfrm>
                        <a:prstGeom prst="roundRect">
                          <a:avLst/>
                        </a:prstGeom>
                        <a:solidFill>
                          <a:sysClr val="window" lastClr="FFFFFF"/>
                        </a:solidFill>
                        <a:ln w="25400" cap="flat" cmpd="sng" algn="ctr">
                          <a:solidFill>
                            <a:srgbClr val="4F81BD"/>
                          </a:solidFill>
                          <a:prstDash val="solid"/>
                        </a:ln>
                        <a:effectLst/>
                      </wps:spPr>
                      <wps:txbx>
                        <w:txbxContent>
                          <w:p w:rsidR="00464C14" w:rsidRPr="00A31D96" w:rsidRDefault="00464C14" w:rsidP="007C5E86">
                            <w:pPr>
                              <w:ind w:firstLine="0"/>
                              <w:jc w:val="center"/>
                              <w:rPr>
                                <w:b/>
                                <w:color w:val="000000"/>
                              </w:rPr>
                            </w:pPr>
                            <w:r w:rsidRPr="00A31D96">
                              <w:rPr>
                                <w:b/>
                                <w:color w:val="000000"/>
                              </w:rPr>
                              <w:t>Kvalifikuotumas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228" o:spid="_x0000_s1079" style="position:absolute;left:0;text-align:left;margin-left:44.85pt;margin-top:5.4pt;width:98.25pt;height:48.2pt;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" fillcolor="window" strokecolor="#4f81bd" strokeweight="2pt">
                <v:path arrowok="t"/>
                <v:textbox>
                  <w:txbxContent>
                    <w:p w:rsidR="00464C14" w:rsidRPr="00A31D96" w:rsidRDefault="00464C14" w:rsidP="007C5E86">
                      <w:pPr>
                        <w:ind w:firstLine="0"/>
                        <w:jc w:val="center"/>
                        <w:rPr>
                          <w:b/>
                          <w:color w:val="000000"/>
                        </w:rPr>
                      </w:pPr>
                      <w:r w:rsidRPr="00A31D96">
                        <w:rPr>
                          <w:b/>
                          <w:color w:val="000000"/>
                        </w:rPr>
                        <w:t>Kvalifikuotumas</w:t>
                      </w:r>
                    </w:p>
                  </w:txbxContent>
                </v:textbox>
              </v:roundrect>
            </w:pict>
          </mc:Fallback>
        </mc:AlternateContent>
      </w:r>
      <w:r w:rsidRPr="00924430">
        <w:rPr>
          <w:noProof/>
          <w:lang w:eastAsia="zh-CN"/>
        </w:rPr>
        <mc:AlternateContent>
          <mc:Choice Requires="wps">
            <w:drawing>
              <wp:anchor distT="0" distB="0" distL="114300" distR="114300" simplePos="0" relativeHeight="251696640" behindDoc="0" locked="0" layoutInCell="1" allowOverlap="1" wp14:anchorId="6C00B7A0" wp14:editId="72917879">
                <wp:simplePos x="0" y="0"/>
                <wp:positionH relativeFrom="column">
                  <wp:posOffset>3920490</wp:posOffset>
                </wp:positionH>
                <wp:positionV relativeFrom="paragraph">
                  <wp:posOffset>80010</wp:posOffset>
                </wp:positionV>
                <wp:extent cx="1319530" cy="603885"/>
                <wp:effectExtent l="0" t="0" r="13970" b="24765"/>
                <wp:wrapNone/>
                <wp:docPr id="220" name="Rounded Rectangle 2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19530" cy="603885"/>
                        </a:xfrm>
                        <a:prstGeom prst="roundRect">
                          <a:avLst/>
                        </a:prstGeom>
                        <a:solidFill>
                          <a:sysClr val="window" lastClr="FFFFFF"/>
                        </a:solidFill>
                        <a:ln w="25400" cap="flat" cmpd="sng" algn="ctr">
                          <a:solidFill>
                            <a:srgbClr val="4F81BD"/>
                          </a:solidFill>
                          <a:prstDash val="solid"/>
                        </a:ln>
                        <a:effectLst/>
                      </wps:spPr>
                      <wps:txbx>
                        <w:txbxContent>
                          <w:p w:rsidR="00464C14" w:rsidRPr="00A31D96" w:rsidRDefault="00464C14" w:rsidP="007C5E86">
                            <w:pPr>
                              <w:ind w:firstLine="0"/>
                              <w:jc w:val="center"/>
                              <w:rPr>
                                <w:b/>
                                <w:color w:val="000000"/>
                                <w:sz w:val="18"/>
                                <w:szCs w:val="18"/>
                              </w:rPr>
                            </w:pPr>
                            <w:r w:rsidRPr="00A31D96">
                              <w:rPr>
                                <w:b/>
                                <w:color w:val="000000"/>
                                <w:sz w:val="18"/>
                                <w:szCs w:val="18"/>
                                <w:lang w:eastAsia="lt-LT"/>
                              </w:rPr>
                              <w:t>Domėjimasis smulkaus ir vidutinio verslo įmonėmis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220" o:spid="_x0000_s1080" style="position:absolute;left:0;text-align:left;margin-left:308.7pt;margin-top:6.3pt;width:103.9pt;height:47.55pt;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" fillcolor="window" strokecolor="#4f81bd" strokeweight="2pt">
                <v:path arrowok="t"/>
                <v:textbox>
                  <w:txbxContent>
                    <w:p w:rsidR="00464C14" w:rsidRPr="00A31D96" w:rsidRDefault="00464C14" w:rsidP="007C5E86">
                      <w:pPr>
                        <w:ind w:firstLine="0"/>
                        <w:jc w:val="center"/>
                        <w:rPr>
                          <w:b/>
                          <w:color w:val="000000"/>
                          <w:sz w:val="18"/>
                          <w:szCs w:val="18"/>
                        </w:rPr>
                      </w:pPr>
                      <w:r w:rsidRPr="00A31D96">
                        <w:rPr>
                          <w:b/>
                          <w:color w:val="000000"/>
                          <w:sz w:val="18"/>
                          <w:szCs w:val="18"/>
                          <w:lang w:eastAsia="lt-LT"/>
                        </w:rPr>
                        <w:t>Domėjimasis smulkaus ir vidutinio verslo įmonėmis</w:t>
                      </w:r>
                    </w:p>
                  </w:txbxContent>
                </v:textbox>
              </v:roundrect>
            </w:pict>
          </mc:Fallback>
        </mc:AlternateContent>
      </w:r>
      <w:r w:rsidRPr="00924430">
        <w:rPr>
          <w:noProof/>
          <w:lang w:eastAsia="zh-CN"/>
        </w:rPr>
        <mc:AlternateContent>
          <mc:Choice Requires="wps">
            <w:drawing>
              <wp:anchor distT="0" distB="0" distL="114300" distR="114300" simplePos="0" relativeHeight="251691520" behindDoc="0" locked="0" layoutInCell="1" allowOverlap="1" wp14:anchorId="51C7A3D4" wp14:editId="72E4EF2D">
                <wp:simplePos x="0" y="0"/>
                <wp:positionH relativeFrom="column">
                  <wp:posOffset>2235200</wp:posOffset>
                </wp:positionH>
                <wp:positionV relativeFrom="paragraph">
                  <wp:posOffset>31750</wp:posOffset>
                </wp:positionV>
                <wp:extent cx="1247775" cy="659765"/>
                <wp:effectExtent l="0" t="0" r="28575" b="26035"/>
                <wp:wrapNone/>
                <wp:docPr id="230" name="Rounded Rectangle 2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59765"/>
                        </a:xfrm>
                        <a:prstGeom prst="roundRect">
                          <a:avLst/>
                        </a:prstGeom>
                        <a:solidFill>
                          <a:sysClr val="window" lastClr="FFFFFF"/>
                        </a:solidFill>
                        <a:ln w="25400" cap="flat" cmpd="sng" algn="ctr">
                          <a:solidFill>
                            <a:srgbClr val="4F81BD"/>
                          </a:solidFill>
                          <a:prstDash val="solid"/>
                        </a:ln>
                        <a:effectLst/>
                      </wps:spPr>
                      <wps:txbx>
                        <w:txbxContent>
                          <w:p w:rsidR="00464C14" w:rsidRPr="00A31D96" w:rsidRDefault="00464C14" w:rsidP="007C5E86">
                            <w:pPr>
                              <w:spacing w:line="276" w:lineRule="auto"/>
                              <w:ind w:firstLine="0"/>
                              <w:jc w:val="center"/>
                              <w:rPr>
                                <w:b/>
                                <w:color w:val="000000"/>
                                <w:sz w:val="18"/>
                              </w:rPr>
                            </w:pPr>
                            <w:r w:rsidRPr="00A31D96">
                              <w:rPr>
                                <w:b/>
                                <w:color w:val="000000"/>
                                <w:sz w:val="18"/>
                              </w:rPr>
                              <w:t>Aptarnaujančio banko darbuotojų paslaugų kokybė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230" o:spid="_x0000_s1081" style="position:absolute;left:0;text-align:left;margin-left:176pt;margin-top:2.5pt;width:98.25pt;height:51.95pt;z-index:25169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" fillcolor="window" strokecolor="#4f81bd" strokeweight="2pt">
                <v:path arrowok="t"/>
                <v:textbox>
                  <w:txbxContent>
                    <w:p w:rsidR="00464C14" w:rsidRPr="00A31D96" w:rsidRDefault="00464C14" w:rsidP="007C5E86">
                      <w:pPr>
                        <w:spacing w:line="276" w:lineRule="auto"/>
                        <w:ind w:firstLine="0"/>
                        <w:jc w:val="center"/>
                        <w:rPr>
                          <w:b/>
                          <w:color w:val="000000"/>
                          <w:sz w:val="18"/>
                        </w:rPr>
                      </w:pPr>
                      <w:r w:rsidRPr="00A31D96">
                        <w:rPr>
                          <w:b/>
                          <w:color w:val="000000"/>
                          <w:sz w:val="18"/>
                        </w:rPr>
                        <w:t>Aptarnaujančio banko darbuotojų paslaugų kokybė</w:t>
                      </w:r>
                    </w:p>
                  </w:txbxContent>
                </v:textbox>
              </v:roundrect>
            </w:pict>
          </mc:Fallback>
        </mc:AlternateContent>
      </w:r>
    </w:p>
    <w:p w:rsidR="007A2DF9" w:rsidRPr="00924430" w:rsidRDefault="007B7457" w:rsidP="007C5E86">
      <w:pPr>
        <w:widowControl/>
        <w:autoSpaceDE w:val="0"/>
        <w:autoSpaceDN w:val="0"/>
        <w:adjustRightInd w:val="0"/>
        <w:spacing w:line="360" w:lineRule="auto"/>
        <w:ind w:firstLine="720"/>
        <w:rPr>
          <w:sz w:val="24"/>
          <w:szCs w:val="24"/>
        </w:rPr>
      </w:pPr>
      <w:r w:rsidRPr="00924430">
        <w:rPr>
          <w:noProof/>
          <w:lang w:eastAsia="zh-CN"/>
        </w:rPr>
        <mc:AlternateContent>
          <mc:Choice Requires="wps">
            <w:drawing>
              <wp:anchor distT="4294967293" distB="4294967293" distL="114300" distR="114300" simplePos="0" relativeHeight="251698688" behindDoc="0" locked="0" layoutInCell="1" allowOverlap="1" wp14:anchorId="53B89884" wp14:editId="6BBFF3DD">
                <wp:simplePos x="0" y="0"/>
                <wp:positionH relativeFrom="column">
                  <wp:posOffset>3483610</wp:posOffset>
                </wp:positionH>
                <wp:positionV relativeFrom="paragraph">
                  <wp:posOffset>108584</wp:posOffset>
                </wp:positionV>
                <wp:extent cx="438150" cy="0"/>
                <wp:effectExtent l="38100" t="76200" r="0" b="114300"/>
                <wp:wrapNone/>
                <wp:docPr id="241" name="Straight Arrow Connector 24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38150" cy="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241" o:spid="_x0000_s1026" type="#_x0000_t32" style="position:absolute;margin-left:274.3pt;margin-top:8.55pt;width:34.5pt;height:0;flip:x;z-index:25169868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" strokecolor="#4a7ebb">
                <v:stroke endarrow="open"/>
                <o:lock v:ext="edit" shapetype="f"/>
              </v:shape>
            </w:pict>
          </mc:Fallback>
        </mc:AlternateContent>
      </w:r>
      <w:r w:rsidRPr="00924430">
        <w:rPr>
          <w:noProof/>
          <w:lang w:eastAsia="zh-CN"/>
        </w:rPr>
        <mc:AlternateContent>
          <mc:Choice Requires="wps">
            <w:drawing>
              <wp:anchor distT="4294967293" distB="4294967293" distL="114300" distR="114300" simplePos="0" relativeHeight="251694592" behindDoc="0" locked="0" layoutInCell="1" allowOverlap="1" wp14:anchorId="3DFB656A" wp14:editId="706E5E35">
                <wp:simplePos x="0" y="0"/>
                <wp:positionH relativeFrom="column">
                  <wp:posOffset>1812925</wp:posOffset>
                </wp:positionH>
                <wp:positionV relativeFrom="paragraph">
                  <wp:posOffset>107949</wp:posOffset>
                </wp:positionV>
                <wp:extent cx="421640" cy="0"/>
                <wp:effectExtent l="0" t="76200" r="16510" b="114300"/>
                <wp:wrapNone/>
                <wp:docPr id="232" name="Straight Arrow Connector 23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21640" cy="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232" o:spid="_x0000_s1026" type="#_x0000_t32" style="position:absolute;margin-left:142.75pt;margin-top:8.5pt;width:33.2pt;height:0;z-index:251694592;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" strokecolor="#4a7ebb">
                <v:stroke endarrow="open"/>
                <o:lock v:ext="edit" shapetype="f"/>
              </v:shape>
            </w:pict>
          </mc:Fallback>
        </mc:AlternateContent>
      </w:r>
    </w:p>
    <w:p w:rsidR="007A2DF9" w:rsidRPr="00924430" w:rsidRDefault="007B7457" w:rsidP="007C5E86">
      <w:pPr>
        <w:widowControl/>
        <w:autoSpaceDE w:val="0"/>
        <w:autoSpaceDN w:val="0"/>
        <w:adjustRightInd w:val="0"/>
        <w:spacing w:line="360" w:lineRule="auto"/>
        <w:ind w:firstLine="720"/>
        <w:rPr>
          <w:sz w:val="24"/>
          <w:szCs w:val="24"/>
        </w:rPr>
      </w:pPr>
      <w:r w:rsidRPr="00924430">
        <w:rPr>
          <w:noProof/>
          <w:lang w:eastAsia="zh-CN"/>
        </w:rPr>
        <mc:AlternateContent>
          <mc:Choice Requires="wps">
            <w:drawing>
              <wp:anchor distT="0" distB="0" distL="114297" distR="114297" simplePos="0" relativeHeight="251695616" behindDoc="0" locked="0" layoutInCell="1" allowOverlap="1" wp14:anchorId="55211B20" wp14:editId="721A8ED6">
                <wp:simplePos x="0" y="0"/>
                <wp:positionH relativeFrom="column">
                  <wp:posOffset>2855594</wp:posOffset>
                </wp:positionH>
                <wp:positionV relativeFrom="paragraph">
                  <wp:posOffset>172085</wp:posOffset>
                </wp:positionV>
                <wp:extent cx="0" cy="437515"/>
                <wp:effectExtent l="95250" t="38100" r="57150" b="19685"/>
                <wp:wrapNone/>
                <wp:docPr id="234" name="Straight Arrow Connector 23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0" cy="43751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234" o:spid="_x0000_s1026" type="#_x0000_t32" style="position:absolute;margin-left:224.85pt;margin-top:13.55pt;width:0;height:34.45pt;flip:y;z-index:251695616;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" strokecolor="#4a7ebb">
                <v:stroke endarrow="open"/>
                <o:lock v:ext="edit" shapetype="f"/>
              </v:shape>
            </w:pict>
          </mc:Fallback>
        </mc:AlternateContent>
      </w:r>
    </w:p>
    <w:p w:rsidR="007A2DF9" w:rsidRPr="00924430" w:rsidRDefault="007A2DF9" w:rsidP="007C5E86">
      <w:pPr>
        <w:widowControl/>
        <w:autoSpaceDE w:val="0"/>
        <w:autoSpaceDN w:val="0"/>
        <w:adjustRightInd w:val="0"/>
        <w:spacing w:line="360" w:lineRule="auto"/>
        <w:ind w:firstLine="720"/>
        <w:rPr>
          <w:sz w:val="24"/>
          <w:szCs w:val="24"/>
        </w:rPr>
      </w:pPr>
    </w:p>
    <w:p w:rsidR="007A2DF9" w:rsidRPr="00924430" w:rsidRDefault="007B7457" w:rsidP="007C5E86">
      <w:pPr>
        <w:widowControl/>
        <w:autoSpaceDE w:val="0"/>
        <w:autoSpaceDN w:val="0"/>
        <w:adjustRightInd w:val="0"/>
        <w:spacing w:line="360" w:lineRule="auto"/>
        <w:ind w:firstLine="720"/>
        <w:rPr>
          <w:sz w:val="24"/>
          <w:szCs w:val="24"/>
        </w:rPr>
      </w:pPr>
      <w:r w:rsidRPr="00924430">
        <w:rPr>
          <w:noProof/>
          <w:lang w:eastAsia="zh-CN"/>
        </w:rPr>
        <mc:AlternateContent>
          <mc:Choice Requires="wps">
            <w:drawing>
              <wp:anchor distT="0" distB="0" distL="114300" distR="114300" simplePos="0" relativeHeight="251693568" behindDoc="0" locked="0" layoutInCell="1" allowOverlap="1" wp14:anchorId="7FE69D60" wp14:editId="4D3072D2">
                <wp:simplePos x="0" y="0"/>
                <wp:positionH relativeFrom="column">
                  <wp:posOffset>2233295</wp:posOffset>
                </wp:positionH>
                <wp:positionV relativeFrom="paragraph">
                  <wp:posOffset>85090</wp:posOffset>
                </wp:positionV>
                <wp:extent cx="1247775" cy="612140"/>
                <wp:effectExtent l="0" t="0" r="28575" b="16510"/>
                <wp:wrapNone/>
                <wp:docPr id="240" name="Rounded Rectangle 2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12140"/>
                        </a:xfrm>
                        <a:prstGeom prst="roundRect">
                          <a:avLst/>
                        </a:prstGeom>
                        <a:solidFill>
                          <a:sysClr val="window" lastClr="FFFFFF"/>
                        </a:solidFill>
                        <a:ln w="25400" cap="flat" cmpd="sng" algn="ctr">
                          <a:solidFill>
                            <a:srgbClr val="4F81BD"/>
                          </a:solidFill>
                          <a:prstDash val="solid"/>
                        </a:ln>
                        <a:effectLst/>
                      </wps:spPr>
                      <wps:txbx>
                        <w:txbxContent>
                          <w:p w:rsidR="00464C14" w:rsidRPr="00A31D96" w:rsidRDefault="00464C14" w:rsidP="007C5E86">
                            <w:pPr>
                              <w:ind w:firstLine="0"/>
                              <w:jc w:val="center"/>
                              <w:rPr>
                                <w:b/>
                                <w:color w:val="000000"/>
                              </w:rPr>
                            </w:pPr>
                            <w:r w:rsidRPr="00A31D96">
                              <w:rPr>
                                <w:b/>
                                <w:color w:val="000000"/>
                              </w:rPr>
                              <w:t>Sprendimų priėmimo opertatyvumas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240" o:spid="_x0000_s1082" style="position:absolute;left:0;text-align:left;margin-left:175.85pt;margin-top:6.7pt;width:98.25pt;height:48.2pt;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" fillcolor="window" strokecolor="#4f81bd" strokeweight="2pt">
                <v:path arrowok="t"/>
                <v:textbox>
                  <w:txbxContent>
                    <w:p w:rsidR="00464C14" w:rsidRPr="00A31D96" w:rsidRDefault="00464C14" w:rsidP="007C5E86">
                      <w:pPr>
                        <w:ind w:firstLine="0"/>
                        <w:jc w:val="center"/>
                        <w:rPr>
                          <w:b/>
                          <w:color w:val="000000"/>
                        </w:rPr>
                      </w:pPr>
                      <w:r w:rsidRPr="00A31D96">
                        <w:rPr>
                          <w:b/>
                          <w:color w:val="000000"/>
                        </w:rPr>
                        <w:t>Sprendimų priėmimo opertatyvumas</w:t>
                      </w:r>
                    </w:p>
                  </w:txbxContent>
                </v:textbox>
              </v:roundrect>
            </w:pict>
          </mc:Fallback>
        </mc:AlternateContent>
      </w:r>
    </w:p>
    <w:p w:rsidR="007A2DF9" w:rsidRPr="00924430" w:rsidRDefault="007A2DF9" w:rsidP="00E927B6">
      <w:pPr>
        <w:pStyle w:val="Heading2"/>
        <w:jc w:val="center"/>
        <w:rPr>
          <w:sz w:val="22"/>
        </w:rPr>
      </w:pPr>
      <w:bookmarkStart w:id="229" w:name="_Toc313319177"/>
      <w:bookmarkStart w:id="230" w:name="_Toc313319483"/>
      <w:bookmarkStart w:id="231" w:name="_Toc313327126"/>
      <w:bookmarkStart w:id="232" w:name="_Toc313327285"/>
    </w:p>
    <w:p w:rsidR="007A2DF9" w:rsidRPr="00924430" w:rsidRDefault="007A2DF9" w:rsidP="00E927B6">
      <w:pPr>
        <w:pStyle w:val="Heading2"/>
        <w:jc w:val="center"/>
        <w:rPr>
          <w:sz w:val="22"/>
        </w:rPr>
      </w:pPr>
      <w:bookmarkStart w:id="233" w:name="_Toc313833970"/>
      <w:r w:rsidRPr="00924430">
        <w:rPr>
          <w:sz w:val="22"/>
        </w:rPr>
        <w:t>30 pav. Patobulintas aptarnaujančio banko darbuotojų paslaugų kokybės ir ją lemiančių veiksnių modelis</w:t>
      </w:r>
      <w:bookmarkEnd w:id="229"/>
      <w:bookmarkEnd w:id="230"/>
      <w:bookmarkEnd w:id="231"/>
      <w:bookmarkEnd w:id="232"/>
      <w:bookmarkEnd w:id="233"/>
    </w:p>
    <w:p w:rsidR="007A2DF9" w:rsidRPr="00924430" w:rsidRDefault="007A2DF9" w:rsidP="00CB2DEA">
      <w:pPr>
        <w:widowControl/>
        <w:autoSpaceDE w:val="0"/>
        <w:autoSpaceDN w:val="0"/>
        <w:adjustRightInd w:val="0"/>
        <w:spacing w:line="360" w:lineRule="auto"/>
        <w:ind w:firstLine="720"/>
        <w:rPr>
          <w:sz w:val="24"/>
          <w:szCs w:val="24"/>
        </w:rPr>
      </w:pPr>
      <w:r w:rsidRPr="00924430">
        <w:rPr>
          <w:sz w:val="24"/>
          <w:szCs w:val="24"/>
        </w:rPr>
        <w:t xml:space="preserve">Tiriamas modelis gali būti užrašytas taip: </w:t>
      </w:r>
      <m:oMath>
        <m:r>
          <w:rPr>
            <w:rFonts w:ascii="Cambria Math" w:hAnsi="Cambria Math"/>
            <w:sz w:val="24"/>
            <w:szCs w:val="24"/>
          </w:rPr>
          <m:t>y=f</m:t>
        </m:r>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1</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5</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6</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9</m:t>
                </m:r>
              </m:sub>
            </m:sSub>
          </m:e>
        </m:d>
      </m:oMath>
      <w:r w:rsidRPr="00924430">
        <w:rPr>
          <w:sz w:val="24"/>
          <w:szCs w:val="24"/>
        </w:rPr>
        <w:t xml:space="preserve">. Tiriamo modelio determinacijos koeficientas </w:t>
      </w:r>
      <m:oMath>
        <m:sSup>
          <m:sSupPr>
            <m:ctrlPr>
              <w:rPr>
                <w:rFonts w:ascii="Cambria Math" w:hAnsi="Cambria Math"/>
                <w:i/>
                <w:sz w:val="24"/>
                <w:szCs w:val="24"/>
              </w:rPr>
            </m:ctrlPr>
          </m:sSupPr>
          <m:e>
            <m:r>
              <w:rPr>
                <w:rFonts w:ascii="Cambria Math" w:hAnsi="Cambria Math"/>
                <w:sz w:val="24"/>
                <w:szCs w:val="24"/>
              </w:rPr>
              <m:t>R</m:t>
            </m:r>
          </m:e>
          <m:sup>
            <m:r>
              <w:rPr>
                <w:rFonts w:ascii="Cambria Math" w:hAnsi="Cambria Math"/>
                <w:sz w:val="24"/>
                <w:szCs w:val="24"/>
              </w:rPr>
              <m:t>2</m:t>
            </m:r>
          </m:sup>
        </m:sSup>
        <m:r>
          <w:rPr>
            <w:rFonts w:ascii="Cambria Math" w:hAnsi="Cambria Math"/>
            <w:sz w:val="24"/>
            <w:szCs w:val="24"/>
          </w:rPr>
          <m:t xml:space="preserve">=0,837 </m:t>
        </m:r>
      </m:oMath>
      <w:r w:rsidRPr="00924430">
        <w:rPr>
          <w:sz w:val="24"/>
          <w:szCs w:val="24"/>
        </w:rPr>
        <w:t xml:space="preserve"> (žr. 5 priedą). </w:t>
      </w:r>
      <w:r w:rsidRPr="00924430">
        <w:rPr>
          <w:sz w:val="24"/>
          <w:szCs w:val="24"/>
          <w:lang w:eastAsia="lt-LT"/>
        </w:rPr>
        <w:t xml:space="preserve">ANOVA reikšmė tobulinamo B modelio atveju </w:t>
      </w:r>
      <m:oMath>
        <m:r>
          <w:rPr>
            <w:rFonts w:ascii="Cambria Math" w:eastAsia="Calibri" w:hAnsi="Cambria Math"/>
            <w:sz w:val="24"/>
            <w:szCs w:val="24"/>
            <w:lang w:eastAsia="lt-LT"/>
          </w:rPr>
          <m:t>p&lt;0,05</m:t>
        </m:r>
      </m:oMath>
      <w:r w:rsidRPr="00924430">
        <w:rPr>
          <w:sz w:val="24"/>
          <w:szCs w:val="24"/>
          <w:lang w:eastAsia="lt-LT"/>
        </w:rPr>
        <w:t xml:space="preserve"> (Sig. </w:t>
      </w:r>
      <m:oMath>
        <m:r>
          <w:rPr>
            <w:rFonts w:ascii="Cambria Math" w:eastAsia="Calibri" w:hAnsi="Cambria Math"/>
            <w:sz w:val="24"/>
            <w:szCs w:val="24"/>
            <w:lang w:eastAsia="lt-LT"/>
          </w:rPr>
          <m:t>=0,000)</m:t>
        </m:r>
      </m:oMath>
      <w:r w:rsidRPr="00924430">
        <w:rPr>
          <w:sz w:val="24"/>
          <w:szCs w:val="24"/>
          <w:lang w:eastAsia="lt-LT"/>
        </w:rPr>
        <w:t xml:space="preserve"> (žr. H priedą.),</w:t>
      </w:r>
      <w:r w:rsidRPr="00924430">
        <w:rPr>
          <w:sz w:val="24"/>
          <w:szCs w:val="24"/>
        </w:rPr>
        <w:t xml:space="preserve"> todėl galima teigti, kad nagrinėjamamee modelyje yra bent vienas nepriklausomas kintamasis, nuo kurio priklauso bandras banko teikiamų paslaugų kokybės įvertinimas.</w:t>
      </w:r>
      <w:r w:rsidRPr="00924430">
        <w:rPr>
          <w:rFonts w:ascii="Arial" w:hAnsi="Arial" w:cs="Arial"/>
          <w:b/>
          <w:bCs/>
          <w:sz w:val="18"/>
          <w:szCs w:val="18"/>
          <w:lang w:eastAsia="lt-LT"/>
        </w:rPr>
        <w:t xml:space="preserve"> </w:t>
      </w:r>
      <w:r w:rsidRPr="00924430">
        <w:rPr>
          <w:sz w:val="24"/>
          <w:szCs w:val="24"/>
          <w:lang w:eastAsia="lt-LT"/>
        </w:rPr>
        <w:t xml:space="preserve">Modelio koeficientų reikšmės yra tokios: </w:t>
      </w:r>
      <m:oMath>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1</m:t>
            </m:r>
          </m:sub>
        </m:sSub>
        <m:r>
          <w:rPr>
            <w:rFonts w:ascii="Cambria Math" w:eastAsia="Calibri" w:hAnsi="Cambria Math"/>
            <w:sz w:val="24"/>
            <w:szCs w:val="24"/>
            <w:lang w:eastAsia="lt-LT"/>
          </w:rPr>
          <m:t xml:space="preserve">=0,221,, </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5</m:t>
            </m:r>
          </m:sub>
        </m:sSub>
        <m:r>
          <w:rPr>
            <w:rFonts w:ascii="Cambria Math" w:eastAsia="Calibri" w:hAnsi="Cambria Math"/>
            <w:sz w:val="24"/>
            <w:szCs w:val="24"/>
            <w:lang w:eastAsia="lt-LT"/>
          </w:rPr>
          <m:t xml:space="preserve">=0,102,  </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6</m:t>
            </m:r>
          </m:sub>
        </m:sSub>
        <m:r>
          <w:rPr>
            <w:rFonts w:ascii="Cambria Math" w:eastAsia="Calibri" w:hAnsi="Cambria Math"/>
            <w:sz w:val="24"/>
            <w:szCs w:val="24"/>
            <w:lang w:eastAsia="lt-LT"/>
          </w:rPr>
          <m:t>=</m:t>
        </m:r>
        <m:r>
          <w:rPr>
            <w:rFonts w:ascii="Cambria Math" w:eastAsia="Calibri" w:hAnsi="Cambria Math"/>
            <w:sz w:val="24"/>
            <w:szCs w:val="24"/>
            <w:lang w:eastAsia="lt-LT"/>
          </w:rPr>
          <w:lastRenderedPageBreak/>
          <m:t xml:space="preserve">0,399,  </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9</m:t>
            </m:r>
          </m:sub>
        </m:sSub>
        <m:r>
          <w:rPr>
            <w:rFonts w:ascii="Cambria Math" w:eastAsia="Calibri" w:hAnsi="Cambria Math"/>
            <w:sz w:val="24"/>
            <w:szCs w:val="24"/>
            <w:lang w:eastAsia="lt-LT"/>
          </w:rPr>
          <m:t>=0,273,   Const =0,017</m:t>
        </m:r>
      </m:oMath>
      <w:r w:rsidRPr="00924430">
        <w:rPr>
          <w:sz w:val="24"/>
          <w:szCs w:val="24"/>
          <w:lang w:eastAsia="lt-LT"/>
        </w:rPr>
        <w:t xml:space="preserve"> (žr. 5 priedą)</w:t>
      </w:r>
      <w:r w:rsidRPr="00924430">
        <w:rPr>
          <w:b/>
          <w:bCs/>
          <w:sz w:val="24"/>
          <w:szCs w:val="24"/>
        </w:rPr>
        <w:t xml:space="preserve">. </w:t>
      </w:r>
      <w:r w:rsidRPr="00924430">
        <w:rPr>
          <w:sz w:val="24"/>
          <w:szCs w:val="24"/>
          <w:lang w:eastAsia="lt-LT"/>
        </w:rPr>
        <w:t xml:space="preserve">Patikrinus </w:t>
      </w:r>
      <w:r w:rsidRPr="00924430">
        <w:rPr>
          <w:sz w:val="24"/>
          <w:szCs w:val="24"/>
        </w:rPr>
        <w:t xml:space="preserve">Stjudento kriterijaus </w:t>
      </w:r>
      <w:r w:rsidRPr="00924430">
        <w:rPr>
          <w:i/>
          <w:iCs/>
          <w:sz w:val="24"/>
          <w:szCs w:val="24"/>
        </w:rPr>
        <w:t xml:space="preserve">p </w:t>
      </w:r>
      <w:r w:rsidRPr="00924430">
        <w:rPr>
          <w:sz w:val="24"/>
          <w:szCs w:val="24"/>
        </w:rPr>
        <w:t xml:space="preserve">reikšmes kiekvienam koeficientui,  galima padaryti išvadą, kad regresorius </w:t>
      </w:r>
      <m:oMath>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5</m:t>
            </m:r>
          </m:sub>
        </m:sSub>
      </m:oMath>
      <w:r w:rsidRPr="00924430">
        <w:rPr>
          <w:sz w:val="24"/>
          <w:szCs w:val="24"/>
          <w:lang w:eastAsia="lt-LT"/>
        </w:rPr>
        <w:t xml:space="preserve"> (domėjimsis smulkaus ir vidutinio verslo įmonėmis) ir pastovus dydis (Constanta) yra statistiškai nereikšmingi (žr. 5 priedą). Be to, kintamųjų </w:t>
      </w:r>
      <m:oMath>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1</m:t>
            </m:r>
          </m:sub>
        </m:sSub>
      </m:oMath>
      <w:r w:rsidRPr="00924430">
        <w:rPr>
          <w:sz w:val="24"/>
          <w:szCs w:val="24"/>
          <w:lang w:eastAsia="lt-LT"/>
        </w:rPr>
        <w:t xml:space="preserve"> ir </w:t>
      </w:r>
      <m:oMath>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6</m:t>
            </m:r>
          </m:sub>
        </m:sSub>
      </m:oMath>
      <w:r w:rsidRPr="00924430">
        <w:rPr>
          <w:sz w:val="24"/>
          <w:szCs w:val="24"/>
          <w:lang w:eastAsia="lt-LT"/>
        </w:rPr>
        <w:t xml:space="preserve"> dispersijos mažėjimo daugiklis (VIF) yra didesnis už keturis, o tai reikškia, kad yra multikolinearumo problema, todėl modelį reikia tobulinti. </w:t>
      </w:r>
    </w:p>
    <w:p w:rsidR="007A2DF9" w:rsidRPr="00924430" w:rsidRDefault="007A2DF9" w:rsidP="003A2A37">
      <w:pPr>
        <w:widowControl/>
        <w:autoSpaceDE w:val="0"/>
        <w:autoSpaceDN w:val="0"/>
        <w:adjustRightInd w:val="0"/>
        <w:spacing w:line="360" w:lineRule="auto"/>
        <w:ind w:left="60" w:right="60" w:firstLine="660"/>
        <w:rPr>
          <w:color w:val="FF0000"/>
          <w:sz w:val="24"/>
          <w:szCs w:val="24"/>
          <w:lang w:eastAsia="lt-LT"/>
        </w:rPr>
      </w:pPr>
      <w:r w:rsidRPr="00924430">
        <w:rPr>
          <w:sz w:val="24"/>
          <w:szCs w:val="24"/>
          <w:lang w:eastAsia="lt-LT"/>
        </w:rPr>
        <w:t xml:space="preserve">Modelio tobulinimui yra pašaliniami statistiškai nereikšmingas kintamasis </w:t>
      </w:r>
      <m:oMath>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2</m:t>
            </m:r>
          </m:sub>
        </m:sSub>
      </m:oMath>
      <w:r w:rsidRPr="00924430">
        <w:rPr>
          <w:sz w:val="24"/>
          <w:szCs w:val="24"/>
        </w:rPr>
        <w:t xml:space="preserve"> </w:t>
      </w:r>
      <w:r w:rsidRPr="00924430">
        <w:rPr>
          <w:sz w:val="24"/>
          <w:szCs w:val="24"/>
          <w:lang w:eastAsia="lt-LT"/>
        </w:rPr>
        <w:t xml:space="preserve">ir regresoriai </w:t>
      </w:r>
      <m:oMath>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1</m:t>
            </m:r>
          </m:sub>
        </m:sSub>
        <m:r>
          <w:rPr>
            <w:rFonts w:ascii="Cambria Math" w:eastAsia="Calibri" w:hAnsi="Cambria Math"/>
            <w:sz w:val="24"/>
            <w:szCs w:val="24"/>
            <w:lang w:eastAsia="lt-LT"/>
          </w:rPr>
          <m:t xml:space="preserve">,  </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6</m:t>
            </m:r>
          </m:sub>
        </m:sSub>
      </m:oMath>
      <w:r w:rsidRPr="00924430">
        <w:rPr>
          <w:sz w:val="24"/>
          <w:szCs w:val="24"/>
          <w:lang w:eastAsia="lt-LT"/>
        </w:rPr>
        <w:t xml:space="preserve">, paisžymintys multikolinearumo problema ir sudaromas naujas modelis (žr. 31 pav.). </w:t>
      </w:r>
    </w:p>
    <w:p w:rsidR="007A2DF9" w:rsidRPr="00924430" w:rsidRDefault="007B7457" w:rsidP="003A2A37">
      <w:pPr>
        <w:widowControl/>
        <w:autoSpaceDE w:val="0"/>
        <w:autoSpaceDN w:val="0"/>
        <w:adjustRightInd w:val="0"/>
        <w:spacing w:line="360" w:lineRule="auto"/>
        <w:ind w:firstLine="720"/>
        <w:rPr>
          <w:sz w:val="24"/>
          <w:szCs w:val="24"/>
        </w:rPr>
      </w:pPr>
      <w:r w:rsidRPr="00924430">
        <w:rPr>
          <w:noProof/>
          <w:lang w:eastAsia="zh-CN"/>
        </w:rPr>
        <mc:AlternateContent>
          <mc:Choice Requires="wps">
            <w:drawing>
              <wp:anchor distT="0" distB="0" distL="114300" distR="114300" simplePos="0" relativeHeight="251700736" behindDoc="0" locked="0" layoutInCell="1" allowOverlap="1" wp14:anchorId="56B1C15F" wp14:editId="7C54469B">
                <wp:simplePos x="0" y="0"/>
                <wp:positionH relativeFrom="column">
                  <wp:posOffset>1364615</wp:posOffset>
                </wp:positionH>
                <wp:positionV relativeFrom="paragraph">
                  <wp:posOffset>234950</wp:posOffset>
                </wp:positionV>
                <wp:extent cx="1247775" cy="612140"/>
                <wp:effectExtent l="0" t="0" r="28575" b="16510"/>
                <wp:wrapNone/>
                <wp:docPr id="244" name="Rounded Rectangle 2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12140"/>
                        </a:xfrm>
                        <a:prstGeom prst="roundRect">
                          <a:avLst/>
                        </a:prstGeom>
                        <a:solidFill>
                          <a:sysClr val="window" lastClr="FFFFFF"/>
                        </a:solidFill>
                        <a:ln w="25400" cap="flat" cmpd="sng" algn="ctr">
                          <a:solidFill>
                            <a:srgbClr val="4F81BD"/>
                          </a:solidFill>
                          <a:prstDash val="solid"/>
                        </a:ln>
                        <a:effectLst/>
                      </wps:spPr>
                      <wps:txbx>
                        <w:txbxContent>
                          <w:p w:rsidR="00464C14" w:rsidRPr="007C35F2" w:rsidRDefault="00464C14" w:rsidP="003A2A37">
                            <w:pPr>
                              <w:ind w:firstLine="0"/>
                              <w:jc w:val="center"/>
                              <w:rPr>
                                <w:b/>
                                <w:color w:val="000000"/>
                              </w:rPr>
                            </w:pPr>
                            <w:r w:rsidRPr="007C35F2">
                              <w:rPr>
                                <w:b/>
                                <w:color w:val="000000"/>
                              </w:rPr>
                              <w:t>Kvalifikuotumas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244" o:spid="_x0000_s1083" style="position:absolute;left:0;text-align:left;margin-left:107.45pt;margin-top:18.5pt;width:98.25pt;height:48.2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" fillcolor="window" strokecolor="#4f81bd" strokeweight="2pt">
                <v:path arrowok="t"/>
                <v:textbox>
                  <w:txbxContent>
                    <w:p w:rsidR="00464C14" w:rsidRPr="007C35F2" w:rsidRDefault="00464C14" w:rsidP="003A2A37">
                      <w:pPr>
                        <w:ind w:firstLine="0"/>
                        <w:jc w:val="center"/>
                        <w:rPr>
                          <w:b/>
                          <w:color w:val="000000"/>
                        </w:rPr>
                      </w:pPr>
                      <w:r w:rsidRPr="007C35F2">
                        <w:rPr>
                          <w:b/>
                          <w:color w:val="000000"/>
                        </w:rPr>
                        <w:t>Kvalifikuotumas</w:t>
                      </w:r>
                    </w:p>
                  </w:txbxContent>
                </v:textbox>
              </v:roundrect>
            </w:pict>
          </mc:Fallback>
        </mc:AlternateContent>
      </w:r>
      <w:r w:rsidRPr="00924430">
        <w:rPr>
          <w:noProof/>
          <w:lang w:eastAsia="zh-CN"/>
        </w:rPr>
        <mc:AlternateContent>
          <mc:Choice Requires="wps">
            <w:drawing>
              <wp:anchor distT="0" distB="0" distL="114300" distR="114300" simplePos="0" relativeHeight="251699712" behindDoc="0" locked="0" layoutInCell="1" allowOverlap="1" wp14:anchorId="48259421" wp14:editId="64B09E83">
                <wp:simplePos x="0" y="0"/>
                <wp:positionH relativeFrom="column">
                  <wp:posOffset>3387725</wp:posOffset>
                </wp:positionH>
                <wp:positionV relativeFrom="paragraph">
                  <wp:posOffset>238760</wp:posOffset>
                </wp:positionV>
                <wp:extent cx="1247775" cy="659765"/>
                <wp:effectExtent l="0" t="0" r="28575" b="26035"/>
                <wp:wrapNone/>
                <wp:docPr id="246" name="Rounded Rectangle 2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59765"/>
                        </a:xfrm>
                        <a:prstGeom prst="roundRect">
                          <a:avLst/>
                        </a:prstGeom>
                        <a:solidFill>
                          <a:sysClr val="window" lastClr="FFFFFF"/>
                        </a:solidFill>
                        <a:ln w="25400" cap="flat" cmpd="sng" algn="ctr">
                          <a:solidFill>
                            <a:srgbClr val="4F81BD"/>
                          </a:solidFill>
                          <a:prstDash val="solid"/>
                        </a:ln>
                        <a:effectLst/>
                      </wps:spPr>
                      <wps:txbx>
                        <w:txbxContent>
                          <w:p w:rsidR="00464C14" w:rsidRPr="007C35F2" w:rsidRDefault="00464C14" w:rsidP="003A2A37">
                            <w:pPr>
                              <w:spacing w:line="276" w:lineRule="auto"/>
                              <w:ind w:firstLine="0"/>
                              <w:jc w:val="center"/>
                              <w:rPr>
                                <w:b/>
                                <w:color w:val="000000"/>
                                <w:sz w:val="18"/>
                              </w:rPr>
                            </w:pPr>
                            <w:r w:rsidRPr="007C35F2">
                              <w:rPr>
                                <w:b/>
                                <w:color w:val="000000"/>
                                <w:sz w:val="18"/>
                              </w:rPr>
                              <w:t>Aptarnaujančio banko darbuotojų paslaugų kokybė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246" o:spid="_x0000_s1084" style="position:absolute;left:0;text-align:left;margin-left:266.75pt;margin-top:18.8pt;width:98.25pt;height:51.95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" fillcolor="window" strokecolor="#4f81bd" strokeweight="2pt">
                <v:path arrowok="t"/>
                <v:textbox>
                  <w:txbxContent>
                    <w:p w:rsidR="00464C14" w:rsidRPr="007C35F2" w:rsidRDefault="00464C14" w:rsidP="003A2A37">
                      <w:pPr>
                        <w:spacing w:line="276" w:lineRule="auto"/>
                        <w:ind w:firstLine="0"/>
                        <w:jc w:val="center"/>
                        <w:rPr>
                          <w:b/>
                          <w:color w:val="000000"/>
                          <w:sz w:val="18"/>
                        </w:rPr>
                      </w:pPr>
                      <w:r w:rsidRPr="007C35F2">
                        <w:rPr>
                          <w:b/>
                          <w:color w:val="000000"/>
                          <w:sz w:val="18"/>
                        </w:rPr>
                        <w:t>Aptarnaujančio banko darbuotojų paslaugų kokybė</w:t>
                      </w:r>
                    </w:p>
                  </w:txbxContent>
                </v:textbox>
              </v:roundrect>
            </w:pict>
          </mc:Fallback>
        </mc:AlternateContent>
      </w:r>
    </w:p>
    <w:p w:rsidR="007A2DF9" w:rsidRPr="00924430" w:rsidRDefault="007A2DF9" w:rsidP="003A2A37">
      <w:pPr>
        <w:widowControl/>
        <w:autoSpaceDE w:val="0"/>
        <w:autoSpaceDN w:val="0"/>
        <w:adjustRightInd w:val="0"/>
        <w:spacing w:line="360" w:lineRule="auto"/>
        <w:ind w:firstLine="720"/>
        <w:rPr>
          <w:sz w:val="24"/>
          <w:szCs w:val="24"/>
        </w:rPr>
      </w:pPr>
    </w:p>
    <w:p w:rsidR="007A2DF9" w:rsidRPr="00924430" w:rsidRDefault="007B7457" w:rsidP="003A2A37">
      <w:pPr>
        <w:widowControl/>
        <w:autoSpaceDE w:val="0"/>
        <w:autoSpaceDN w:val="0"/>
        <w:adjustRightInd w:val="0"/>
        <w:spacing w:line="360" w:lineRule="auto"/>
        <w:ind w:firstLine="720"/>
        <w:rPr>
          <w:sz w:val="24"/>
          <w:szCs w:val="24"/>
        </w:rPr>
      </w:pPr>
      <w:r w:rsidRPr="00924430">
        <w:rPr>
          <w:noProof/>
          <w:lang w:eastAsia="zh-CN"/>
        </w:rPr>
        <mc:AlternateContent>
          <mc:Choice Requires="wps">
            <w:drawing>
              <wp:anchor distT="4294967293" distB="4294967293" distL="114300" distR="114300" simplePos="0" relativeHeight="251701760" behindDoc="0" locked="0" layoutInCell="1" allowOverlap="1" wp14:anchorId="66BDF056" wp14:editId="1FBA10E6">
                <wp:simplePos x="0" y="0"/>
                <wp:positionH relativeFrom="column">
                  <wp:posOffset>2608580</wp:posOffset>
                </wp:positionH>
                <wp:positionV relativeFrom="paragraph">
                  <wp:posOffset>19684</wp:posOffset>
                </wp:positionV>
                <wp:extent cx="779145" cy="0"/>
                <wp:effectExtent l="0" t="76200" r="20955" b="114300"/>
                <wp:wrapNone/>
                <wp:docPr id="248" name="Straight Arrow Connector 24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79145" cy="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248" o:spid="_x0000_s1026" type="#_x0000_t32" style="position:absolute;margin-left:205.4pt;margin-top:1.55pt;width:61.35pt;height:0;z-index:251701760;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" strokecolor="#4a7ebb">
                <v:stroke endarrow="open"/>
                <o:lock v:ext="edit" shapetype="f"/>
              </v:shape>
            </w:pict>
          </mc:Fallback>
        </mc:AlternateContent>
      </w:r>
    </w:p>
    <w:p w:rsidR="007A2DF9" w:rsidRPr="00924430" w:rsidRDefault="007A2DF9" w:rsidP="00FF2EDD">
      <w:pPr>
        <w:pStyle w:val="Heading2"/>
        <w:jc w:val="center"/>
        <w:rPr>
          <w:sz w:val="22"/>
        </w:rPr>
      </w:pPr>
      <w:bookmarkStart w:id="234" w:name="_Toc313319178"/>
      <w:bookmarkStart w:id="235" w:name="_Toc313319484"/>
      <w:bookmarkStart w:id="236" w:name="_Toc313327127"/>
      <w:bookmarkStart w:id="237" w:name="_Toc313327286"/>
      <w:bookmarkStart w:id="238" w:name="_Toc313833971"/>
      <w:r w:rsidRPr="00924430">
        <w:rPr>
          <w:sz w:val="20"/>
        </w:rPr>
        <w:t>31 pav.</w:t>
      </w:r>
      <w:r w:rsidRPr="00924430">
        <w:rPr>
          <w:sz w:val="22"/>
        </w:rPr>
        <w:t xml:space="preserve"> Patobulintas aptarnaujančio banko darbuotojų paslaugų kokybės ir ją lemiančių veiksnių grafinis modelis</w:t>
      </w:r>
      <w:bookmarkEnd w:id="234"/>
      <w:bookmarkEnd w:id="235"/>
      <w:bookmarkEnd w:id="236"/>
      <w:bookmarkEnd w:id="237"/>
      <w:bookmarkEnd w:id="238"/>
    </w:p>
    <w:p w:rsidR="007A2DF9" w:rsidRPr="00924430" w:rsidRDefault="007A2DF9" w:rsidP="00032D6C"/>
    <w:p w:rsidR="007A2DF9" w:rsidRPr="00924430" w:rsidRDefault="007A2DF9" w:rsidP="003A2A37">
      <w:pPr>
        <w:widowControl/>
        <w:autoSpaceDE w:val="0"/>
        <w:autoSpaceDN w:val="0"/>
        <w:adjustRightInd w:val="0"/>
        <w:spacing w:line="360" w:lineRule="auto"/>
        <w:ind w:firstLine="720"/>
        <w:rPr>
          <w:sz w:val="24"/>
          <w:szCs w:val="24"/>
        </w:rPr>
      </w:pPr>
      <w:r w:rsidRPr="00924430">
        <w:rPr>
          <w:sz w:val="24"/>
          <w:szCs w:val="24"/>
        </w:rPr>
        <w:t xml:space="preserve">Tiriamas modelis gali būti užrašytas taip: </w:t>
      </w:r>
      <m:oMath>
        <m:r>
          <w:rPr>
            <w:rFonts w:ascii="Cambria Math" w:hAnsi="Cambria Math"/>
            <w:sz w:val="24"/>
            <w:szCs w:val="24"/>
          </w:rPr>
          <m:t>y=f</m:t>
        </m:r>
        <m:d>
          <m:dPr>
            <m:ctrlPr>
              <w:rPr>
                <w:rFonts w:ascii="Cambria Math" w:hAnsi="Cambria Math"/>
                <w:i/>
                <w:sz w:val="24"/>
                <w:szCs w:val="24"/>
              </w:rPr>
            </m:ctrlPr>
          </m:dPr>
          <m:e>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9</m:t>
                </m:r>
              </m:sub>
            </m:sSub>
          </m:e>
        </m:d>
      </m:oMath>
      <w:r w:rsidRPr="00924430">
        <w:rPr>
          <w:sz w:val="24"/>
          <w:szCs w:val="24"/>
        </w:rPr>
        <w:t>.</w:t>
      </w:r>
    </w:p>
    <w:p w:rsidR="007A2DF9" w:rsidRPr="00924430" w:rsidRDefault="007A2DF9" w:rsidP="00C37FAE">
      <w:pPr>
        <w:widowControl/>
        <w:autoSpaceDE w:val="0"/>
        <w:autoSpaceDN w:val="0"/>
        <w:adjustRightInd w:val="0"/>
        <w:spacing w:line="360" w:lineRule="auto"/>
        <w:ind w:firstLine="720"/>
        <w:rPr>
          <w:color w:val="000000"/>
          <w:sz w:val="24"/>
          <w:szCs w:val="24"/>
          <w:lang w:eastAsia="lt-LT"/>
        </w:rPr>
      </w:pPr>
      <w:r w:rsidRPr="00924430">
        <w:rPr>
          <w:sz w:val="24"/>
          <w:szCs w:val="24"/>
        </w:rPr>
        <w:t xml:space="preserve">Tiriamo modelio B atveju determinacijos koeficientas </w:t>
      </w:r>
      <m:oMath>
        <m:sSup>
          <m:sSupPr>
            <m:ctrlPr>
              <w:rPr>
                <w:rFonts w:ascii="Cambria Math" w:hAnsi="Cambria Math"/>
                <w:i/>
                <w:sz w:val="24"/>
                <w:szCs w:val="24"/>
              </w:rPr>
            </m:ctrlPr>
          </m:sSupPr>
          <m:e>
            <m:r>
              <w:rPr>
                <w:rFonts w:ascii="Cambria Math" w:hAnsi="Cambria Math"/>
                <w:sz w:val="24"/>
                <w:szCs w:val="24"/>
              </w:rPr>
              <m:t>R</m:t>
            </m:r>
          </m:e>
          <m:sup>
            <m:r>
              <w:rPr>
                <w:rFonts w:ascii="Cambria Math" w:hAnsi="Cambria Math"/>
                <w:sz w:val="24"/>
                <w:szCs w:val="24"/>
              </w:rPr>
              <m:t>2</m:t>
            </m:r>
          </m:sup>
        </m:sSup>
        <m:r>
          <w:rPr>
            <w:rFonts w:ascii="Cambria Math" w:hAnsi="Cambria Math"/>
            <w:sz w:val="24"/>
            <w:szCs w:val="24"/>
          </w:rPr>
          <m:t xml:space="preserve">=0,633 </m:t>
        </m:r>
      </m:oMath>
      <w:r w:rsidRPr="00924430">
        <w:rPr>
          <w:sz w:val="24"/>
          <w:szCs w:val="24"/>
        </w:rPr>
        <w:t xml:space="preserve"> (žr. 6 priedą). </w:t>
      </w:r>
      <w:r w:rsidRPr="00924430">
        <w:rPr>
          <w:sz w:val="24"/>
          <w:szCs w:val="24"/>
          <w:lang w:eastAsia="lt-LT"/>
        </w:rPr>
        <w:t xml:space="preserve">ANOVA reikšmė tobulinamo modelio atveju </w:t>
      </w:r>
      <m:oMath>
        <m:r>
          <w:rPr>
            <w:rFonts w:ascii="Cambria Math" w:eastAsia="Calibri" w:hAnsi="Cambria Math"/>
            <w:sz w:val="24"/>
            <w:szCs w:val="24"/>
            <w:lang w:eastAsia="lt-LT"/>
          </w:rPr>
          <m:t>p&lt;0,05</m:t>
        </m:r>
      </m:oMath>
      <w:r w:rsidRPr="00924430">
        <w:rPr>
          <w:sz w:val="24"/>
          <w:szCs w:val="24"/>
          <w:lang w:eastAsia="lt-LT"/>
        </w:rPr>
        <w:t xml:space="preserve"> (Sig. </w:t>
      </w:r>
      <m:oMath>
        <m:r>
          <w:rPr>
            <w:rFonts w:ascii="Cambria Math" w:eastAsia="Calibri" w:hAnsi="Cambria Math"/>
            <w:sz w:val="24"/>
            <w:szCs w:val="24"/>
            <w:lang w:eastAsia="lt-LT"/>
          </w:rPr>
          <m:t>=0,000)</m:t>
        </m:r>
      </m:oMath>
      <w:r w:rsidRPr="00924430">
        <w:rPr>
          <w:sz w:val="24"/>
          <w:szCs w:val="24"/>
          <w:lang w:eastAsia="lt-LT"/>
        </w:rPr>
        <w:t xml:space="preserve"> (žr. 6 priedą.). </w:t>
      </w:r>
      <m:oMath>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9</m:t>
            </m:r>
          </m:sub>
        </m:sSub>
        <m:r>
          <w:rPr>
            <w:rFonts w:ascii="Cambria Math" w:eastAsia="Calibri" w:hAnsi="Cambria Math"/>
            <w:sz w:val="24"/>
            <w:szCs w:val="24"/>
            <w:lang w:eastAsia="lt-LT"/>
          </w:rPr>
          <m:t>=0,800,  Const =0,571</m:t>
        </m:r>
      </m:oMath>
      <w:r w:rsidRPr="00924430">
        <w:rPr>
          <w:sz w:val="24"/>
          <w:szCs w:val="24"/>
          <w:lang w:eastAsia="lt-LT"/>
        </w:rPr>
        <w:t xml:space="preserve"> (žr. 6 priedą)</w:t>
      </w:r>
      <w:r w:rsidRPr="00924430">
        <w:rPr>
          <w:b/>
          <w:bCs/>
          <w:sz w:val="24"/>
          <w:szCs w:val="24"/>
        </w:rPr>
        <w:t xml:space="preserve">. </w:t>
      </w:r>
      <w:r w:rsidRPr="00924430">
        <w:rPr>
          <w:sz w:val="24"/>
          <w:szCs w:val="24"/>
        </w:rPr>
        <w:t xml:space="preserve">Stjudento kriterijus </w:t>
      </w:r>
      <w:r w:rsidRPr="00924430">
        <w:rPr>
          <w:i/>
          <w:iCs/>
          <w:sz w:val="24"/>
          <w:szCs w:val="24"/>
        </w:rPr>
        <w:t xml:space="preserve">p </w:t>
      </w:r>
      <w:r w:rsidRPr="00924430">
        <w:rPr>
          <w:sz w:val="24"/>
          <w:szCs w:val="24"/>
        </w:rPr>
        <w:t xml:space="preserve">patenkina sąlygą </w:t>
      </w:r>
      <w:r w:rsidRPr="00924430">
        <w:rPr>
          <w:sz w:val="24"/>
          <w:szCs w:val="24"/>
          <w:lang w:eastAsia="lt-LT"/>
        </w:rPr>
        <w:t>(žr. 6 priedą), iškirčių modelyje nėra (žr. G priedą). Tačiau liekamosios paklaidos netenkina normalumo sąlygos (žr. 32 pav.), todėl negalima sudaryti patikimo modelio.</w:t>
      </w:r>
    </w:p>
    <w:p w:rsidR="007A2DF9" w:rsidRPr="00924430" w:rsidRDefault="007B7457" w:rsidP="00DC1080">
      <w:pPr>
        <w:widowControl/>
        <w:autoSpaceDE w:val="0"/>
        <w:autoSpaceDN w:val="0"/>
        <w:adjustRightInd w:val="0"/>
        <w:ind w:firstLine="0"/>
        <w:jc w:val="center"/>
        <w:rPr>
          <w:sz w:val="24"/>
          <w:szCs w:val="24"/>
          <w:lang w:eastAsia="lt-LT"/>
        </w:rPr>
      </w:pPr>
      <w:r w:rsidRPr="00924430">
        <w:rPr>
          <w:noProof/>
          <w:sz w:val="24"/>
          <w:szCs w:val="24"/>
          <w:lang w:eastAsia="zh-CN"/>
        </w:rPr>
        <w:drawing>
          <wp:inline distT="0" distB="0" distL="0" distR="0" wp14:anchorId="4027127C" wp14:editId="35FCEB1A">
            <wp:extent cx="2800350" cy="2228850"/>
            <wp:effectExtent l="0" t="0" r="0" b="0"/>
            <wp:docPr id="362" name="Picture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800350" cy="2228850"/>
                    </a:xfrm>
                    <a:prstGeom prst="rect">
                      <a:avLst/>
                    </a:prstGeom>
                    <a:noFill/>
                    <a:ln>
                      <a:noFill/>
                    </a:ln>
                  </pic:spPr>
                </pic:pic>
              </a:graphicData>
            </a:graphic>
          </wp:inline>
        </w:drawing>
      </w:r>
      <w:r w:rsidRPr="00924430">
        <w:rPr>
          <w:noProof/>
          <w:sz w:val="24"/>
          <w:szCs w:val="24"/>
          <w:lang w:eastAsia="zh-CN"/>
        </w:rPr>
        <w:drawing>
          <wp:inline distT="0" distB="0" distL="0" distR="0" wp14:anchorId="42D405EF" wp14:editId="5AF47239">
            <wp:extent cx="2743200" cy="2181225"/>
            <wp:effectExtent l="0" t="0" r="0" b="9525"/>
            <wp:docPr id="363" name="Picture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743200" cy="2181225"/>
                    </a:xfrm>
                    <a:prstGeom prst="rect">
                      <a:avLst/>
                    </a:prstGeom>
                    <a:noFill/>
                    <a:ln>
                      <a:noFill/>
                    </a:ln>
                  </pic:spPr>
                </pic:pic>
              </a:graphicData>
            </a:graphic>
          </wp:inline>
        </w:drawing>
      </w:r>
    </w:p>
    <w:p w:rsidR="007A2DF9" w:rsidRPr="00924430" w:rsidRDefault="007A2DF9" w:rsidP="00FF2EDD">
      <w:pPr>
        <w:pStyle w:val="Heading2"/>
        <w:jc w:val="center"/>
        <w:rPr>
          <w:sz w:val="22"/>
          <w:lang w:eastAsia="lt-LT"/>
        </w:rPr>
      </w:pPr>
      <w:bookmarkStart w:id="239" w:name="_Toc313319179"/>
      <w:bookmarkStart w:id="240" w:name="_Toc313319485"/>
      <w:bookmarkStart w:id="241" w:name="_Toc313327128"/>
      <w:bookmarkStart w:id="242" w:name="_Toc313327287"/>
      <w:bookmarkStart w:id="243" w:name="_Toc313833972"/>
      <w:r w:rsidRPr="00924430">
        <w:rPr>
          <w:sz w:val="22"/>
          <w:lang w:eastAsia="lt-LT"/>
        </w:rPr>
        <w:t xml:space="preserve">32 pav. </w:t>
      </w:r>
      <w:r w:rsidRPr="00924430">
        <w:rPr>
          <w:sz w:val="22"/>
        </w:rPr>
        <w:t>Aptarnaujančio banko darbuotojų paslaugų kokybės ir ją lemiančių veiksnių modelio standartizuot</w:t>
      </w:r>
      <w:r w:rsidR="008D2DCA" w:rsidRPr="00924430">
        <w:rPr>
          <w:sz w:val="22"/>
        </w:rPr>
        <w:t>ų</w:t>
      </w:r>
      <w:r w:rsidRPr="00924430">
        <w:rPr>
          <w:sz w:val="22"/>
        </w:rPr>
        <w:t>jų liekamųjų paklaidų normalumas</w:t>
      </w:r>
      <w:bookmarkEnd w:id="239"/>
      <w:bookmarkEnd w:id="240"/>
      <w:bookmarkEnd w:id="241"/>
      <w:bookmarkEnd w:id="242"/>
      <w:bookmarkEnd w:id="243"/>
    </w:p>
    <w:p w:rsidR="007A2DF9" w:rsidRPr="00924430" w:rsidRDefault="007A2DF9" w:rsidP="007C35F2">
      <w:pPr>
        <w:pStyle w:val="Heading3"/>
        <w:ind w:left="540" w:firstLine="0"/>
        <w:rPr>
          <w:lang w:eastAsia="lt-LT"/>
        </w:rPr>
      </w:pPr>
    </w:p>
    <w:p w:rsidR="00EB5EDE" w:rsidRPr="00924430" w:rsidRDefault="00EB5EDE" w:rsidP="00EB5EDE">
      <w:pPr>
        <w:rPr>
          <w:lang w:eastAsia="lt-LT"/>
        </w:rPr>
      </w:pPr>
    </w:p>
    <w:p w:rsidR="001019C3" w:rsidRPr="00924430" w:rsidRDefault="001019C3" w:rsidP="00EB5EDE">
      <w:pPr>
        <w:rPr>
          <w:lang w:eastAsia="lt-LT"/>
        </w:rPr>
      </w:pPr>
    </w:p>
    <w:p w:rsidR="007A2DF9" w:rsidRPr="00924430" w:rsidRDefault="007A2DF9" w:rsidP="00AF1946">
      <w:pPr>
        <w:pStyle w:val="Heading3"/>
        <w:numPr>
          <w:ilvl w:val="2"/>
          <w:numId w:val="14"/>
        </w:numPr>
        <w:ind w:hanging="1674"/>
        <w:jc w:val="center"/>
        <w:rPr>
          <w:lang w:eastAsia="lt-LT"/>
        </w:rPr>
      </w:pPr>
      <w:bookmarkStart w:id="244" w:name="_Toc313319486"/>
      <w:bookmarkStart w:id="245" w:name="_Toc313319599"/>
      <w:bookmarkStart w:id="246" w:name="_Toc313327288"/>
      <w:bookmarkStart w:id="247" w:name="_Toc313833973"/>
      <w:r w:rsidRPr="00924430">
        <w:rPr>
          <w:lang w:eastAsia="lt-LT"/>
        </w:rPr>
        <w:lastRenderedPageBreak/>
        <w:t>Pasitenkinimo banko vykdoma politika smulkaus ir vidutinio verslo atžvilgiu ir ją lemiančių veiksnių koreliacinė regresinė analizė</w:t>
      </w:r>
      <w:bookmarkEnd w:id="244"/>
      <w:bookmarkEnd w:id="245"/>
      <w:bookmarkEnd w:id="246"/>
      <w:bookmarkEnd w:id="247"/>
    </w:p>
    <w:p w:rsidR="007A2DF9" w:rsidRPr="00924430" w:rsidRDefault="007A2DF9" w:rsidP="00DB5AA8">
      <w:pPr>
        <w:tabs>
          <w:tab w:val="left" w:pos="5580"/>
          <w:tab w:val="left" w:pos="6300"/>
          <w:tab w:val="left" w:pos="6840"/>
          <w:tab w:val="left" w:pos="7380"/>
          <w:tab w:val="left" w:pos="8100"/>
        </w:tabs>
        <w:spacing w:line="360" w:lineRule="auto"/>
        <w:rPr>
          <w:bCs/>
          <w:sz w:val="24"/>
          <w:szCs w:val="24"/>
          <w:lang w:eastAsia="lt-LT"/>
        </w:rPr>
      </w:pPr>
      <w:r w:rsidRPr="00924430">
        <w:rPr>
          <w:sz w:val="24"/>
          <w:szCs w:val="24"/>
          <w:lang w:eastAsia="lt-LT"/>
        </w:rPr>
        <w:t xml:space="preserve">Tiriant </w:t>
      </w:r>
      <w:r w:rsidRPr="00924430">
        <w:rPr>
          <w:bCs/>
          <w:sz w:val="24"/>
          <w:szCs w:val="24"/>
          <w:lang w:eastAsia="lt-LT"/>
        </w:rPr>
        <w:t xml:space="preserve">bendrą pasitenkinimą </w:t>
      </w:r>
      <w:r w:rsidRPr="00924430">
        <w:rPr>
          <w:bCs/>
          <w:iCs/>
          <w:sz w:val="24"/>
          <w:szCs w:val="24"/>
          <w:lang w:eastAsia="lt-LT"/>
        </w:rPr>
        <w:t xml:space="preserve">banko vykdoma politiką </w:t>
      </w:r>
      <w:r w:rsidRPr="00924430">
        <w:rPr>
          <w:bCs/>
          <w:iCs/>
          <w:spacing w:val="20"/>
          <w:sz w:val="24"/>
          <w:szCs w:val="24"/>
          <w:lang w:eastAsia="lt-LT"/>
        </w:rPr>
        <w:t xml:space="preserve">smulkaus ir vidutinio verslo </w:t>
      </w:r>
      <w:r w:rsidRPr="00924430">
        <w:rPr>
          <w:bCs/>
          <w:iCs/>
          <w:sz w:val="24"/>
          <w:szCs w:val="24"/>
          <w:lang w:eastAsia="lt-LT"/>
        </w:rPr>
        <w:t xml:space="preserve">atžvilgiu </w:t>
      </w:r>
      <m:oMath>
        <m:d>
          <m:dPr>
            <m:ctrlPr>
              <w:rPr>
                <w:rFonts w:ascii="Cambria Math" w:hAnsi="Cambria Math"/>
                <w:i/>
                <w:sz w:val="24"/>
                <w:szCs w:val="24"/>
                <w:lang w:eastAsia="lt-LT"/>
              </w:rPr>
            </m:ctrlPr>
          </m:dPr>
          <m:e>
            <m:r>
              <w:rPr>
                <w:rFonts w:ascii="Cambria Math" w:hAnsi="Cambria Math"/>
                <w:sz w:val="24"/>
                <w:szCs w:val="24"/>
                <w:lang w:eastAsia="lt-LT"/>
              </w:rPr>
              <m:t>Y</m:t>
            </m:r>
          </m:e>
        </m:d>
      </m:oMath>
      <w:r w:rsidRPr="00924430">
        <w:rPr>
          <w:sz w:val="24"/>
          <w:szCs w:val="24"/>
          <w:lang w:eastAsia="lt-LT"/>
        </w:rPr>
        <w:t xml:space="preserve"> buvo išskirti tokie ją lemiantys veiksniai:</w:t>
      </w:r>
    </w:p>
    <w:p w:rsidR="007A2DF9" w:rsidRPr="00924430" w:rsidRDefault="007A2DF9" w:rsidP="00AF1946">
      <w:pPr>
        <w:pStyle w:val="ListParagraph"/>
        <w:numPr>
          <w:ilvl w:val="0"/>
          <w:numId w:val="4"/>
        </w:numPr>
        <w:spacing w:line="360" w:lineRule="auto"/>
        <w:rPr>
          <w:sz w:val="24"/>
          <w:szCs w:val="24"/>
          <w:lang w:eastAsia="lt-LT"/>
        </w:rPr>
      </w:pPr>
      <w:r w:rsidRPr="00924430">
        <w:rPr>
          <w:sz w:val="24"/>
          <w:szCs w:val="24"/>
          <w:lang w:eastAsia="lt-LT"/>
        </w:rPr>
        <w:t xml:space="preserve">bankas teikia kreditus, atitinkančius verslo poreikius </w:t>
      </w:r>
      <m:oMath>
        <m:d>
          <m:dPr>
            <m:ctrlPr>
              <w:rPr>
                <w:rFonts w:ascii="Cambria Math" w:hAnsi="Cambria Math"/>
                <w:i/>
                <w:sz w:val="24"/>
                <w:szCs w:val="24"/>
                <w:lang w:eastAsia="lt-LT"/>
              </w:rPr>
            </m:ctrlPr>
          </m:dPr>
          <m:e>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1</m:t>
                </m:r>
              </m:sub>
            </m:sSub>
          </m:e>
        </m:d>
      </m:oMath>
      <w:r w:rsidRPr="00924430">
        <w:rPr>
          <w:sz w:val="24"/>
          <w:szCs w:val="24"/>
          <w:lang w:eastAsia="lt-LT"/>
        </w:rPr>
        <w:t>;</w:t>
      </w:r>
    </w:p>
    <w:p w:rsidR="007A2DF9" w:rsidRPr="00924430" w:rsidRDefault="007A2DF9" w:rsidP="00AF1946">
      <w:pPr>
        <w:pStyle w:val="ListParagraph"/>
        <w:numPr>
          <w:ilvl w:val="0"/>
          <w:numId w:val="4"/>
        </w:numPr>
        <w:spacing w:line="360" w:lineRule="auto"/>
        <w:rPr>
          <w:sz w:val="24"/>
          <w:szCs w:val="24"/>
          <w:lang w:eastAsia="lt-LT"/>
        </w:rPr>
      </w:pPr>
      <w:r w:rsidRPr="00924430">
        <w:rPr>
          <w:sz w:val="24"/>
          <w:szCs w:val="24"/>
          <w:lang w:eastAsia="lt-LT"/>
        </w:rPr>
        <w:t xml:space="preserve">bankas teikia reikiamas finansines paslaugas verslui </w:t>
      </w:r>
      <m:oMath>
        <m:d>
          <m:dPr>
            <m:ctrlPr>
              <w:rPr>
                <w:rFonts w:ascii="Cambria Math" w:hAnsi="Cambria Math"/>
                <w:i/>
                <w:sz w:val="24"/>
                <w:szCs w:val="24"/>
                <w:lang w:eastAsia="lt-LT"/>
              </w:rPr>
            </m:ctrlPr>
          </m:dPr>
          <m:e>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2</m:t>
                </m:r>
              </m:sub>
            </m:sSub>
          </m:e>
        </m:d>
      </m:oMath>
      <w:r w:rsidRPr="00924430">
        <w:rPr>
          <w:sz w:val="24"/>
          <w:szCs w:val="24"/>
          <w:lang w:eastAsia="lt-LT"/>
        </w:rPr>
        <w:t>;</w:t>
      </w:r>
    </w:p>
    <w:p w:rsidR="007A2DF9" w:rsidRPr="00924430" w:rsidRDefault="007A2DF9" w:rsidP="00AF1946">
      <w:pPr>
        <w:pStyle w:val="ListParagraph"/>
        <w:numPr>
          <w:ilvl w:val="0"/>
          <w:numId w:val="4"/>
        </w:numPr>
        <w:spacing w:line="360" w:lineRule="auto"/>
        <w:rPr>
          <w:sz w:val="24"/>
          <w:szCs w:val="24"/>
          <w:lang w:eastAsia="lt-LT"/>
        </w:rPr>
      </w:pPr>
      <w:r w:rsidRPr="00924430">
        <w:rPr>
          <w:sz w:val="24"/>
          <w:szCs w:val="24"/>
          <w:lang w:eastAsia="lt-LT"/>
        </w:rPr>
        <w:t>bankas sudaro palankias paskolų sąlygas</w:t>
      </w:r>
      <m:oMath>
        <m:r>
          <w:rPr>
            <w:rFonts w:ascii="Cambria Math" w:hAnsi="Cambria Math"/>
            <w:sz w:val="24"/>
            <w:szCs w:val="24"/>
            <w:lang w:eastAsia="lt-LT"/>
          </w:rPr>
          <m:t xml:space="preserve"> (</m:t>
        </m:r>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3</m:t>
            </m:r>
          </m:sub>
        </m:sSub>
        <m:r>
          <w:rPr>
            <w:rFonts w:ascii="Cambria Math" w:hAnsi="Cambria Math"/>
            <w:sz w:val="24"/>
            <w:szCs w:val="24"/>
            <w:lang w:eastAsia="lt-LT"/>
          </w:rPr>
          <m:t>)</m:t>
        </m:r>
      </m:oMath>
      <w:r w:rsidRPr="00924430">
        <w:rPr>
          <w:sz w:val="24"/>
          <w:szCs w:val="24"/>
          <w:lang w:eastAsia="lt-LT"/>
        </w:rPr>
        <w:t>;</w:t>
      </w:r>
    </w:p>
    <w:p w:rsidR="007A2DF9" w:rsidRPr="00924430" w:rsidRDefault="007A2DF9" w:rsidP="00AF1946">
      <w:pPr>
        <w:pStyle w:val="ListParagraph"/>
        <w:numPr>
          <w:ilvl w:val="0"/>
          <w:numId w:val="4"/>
        </w:numPr>
        <w:spacing w:line="360" w:lineRule="auto"/>
        <w:rPr>
          <w:sz w:val="24"/>
          <w:szCs w:val="24"/>
          <w:lang w:eastAsia="lt-LT"/>
        </w:rPr>
      </w:pPr>
      <w:r w:rsidRPr="00924430">
        <w:rPr>
          <w:sz w:val="24"/>
          <w:szCs w:val="24"/>
          <w:lang w:eastAsia="lt-LT"/>
        </w:rPr>
        <w:t>bankas lanksčiai reaguoja į kintančius verslo poreikius</w:t>
      </w:r>
      <w:r w:rsidR="00EB5EDE" w:rsidRPr="00924430">
        <w:rPr>
          <w:sz w:val="24"/>
          <w:szCs w:val="24"/>
          <w:lang w:eastAsia="lt-LT"/>
        </w:rPr>
        <w:t xml:space="preserve"> </w:t>
      </w:r>
      <m:oMath>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4</m:t>
            </m:r>
          </m:sub>
        </m:sSub>
        <m:r>
          <w:rPr>
            <w:rFonts w:ascii="Cambria Math" w:hAnsi="Cambria Math"/>
            <w:sz w:val="24"/>
            <w:szCs w:val="24"/>
            <w:lang w:eastAsia="lt-LT"/>
          </w:rPr>
          <m:t>)</m:t>
        </m:r>
      </m:oMath>
      <w:r w:rsidRPr="00924430">
        <w:rPr>
          <w:sz w:val="24"/>
          <w:szCs w:val="24"/>
          <w:lang w:eastAsia="lt-LT"/>
        </w:rPr>
        <w:t>;</w:t>
      </w:r>
    </w:p>
    <w:p w:rsidR="007A2DF9" w:rsidRPr="00924430" w:rsidRDefault="007A2DF9" w:rsidP="00AF1946">
      <w:pPr>
        <w:pStyle w:val="ListParagraph"/>
        <w:numPr>
          <w:ilvl w:val="0"/>
          <w:numId w:val="4"/>
        </w:numPr>
        <w:spacing w:line="360" w:lineRule="auto"/>
        <w:rPr>
          <w:sz w:val="24"/>
          <w:szCs w:val="24"/>
          <w:lang w:eastAsia="lt-LT"/>
        </w:rPr>
      </w:pPr>
      <w:r w:rsidRPr="00924430">
        <w:rPr>
          <w:sz w:val="24"/>
          <w:szCs w:val="24"/>
          <w:lang w:eastAsia="lt-LT"/>
        </w:rPr>
        <w:t>bankas remia verslą esant įmonės sėkmingam laikotarpiui</w:t>
      </w:r>
      <w:r w:rsidR="00EB5EDE" w:rsidRPr="00924430">
        <w:rPr>
          <w:sz w:val="24"/>
          <w:szCs w:val="24"/>
          <w:lang w:eastAsia="lt-LT"/>
        </w:rPr>
        <w:t xml:space="preserve"> </w:t>
      </w:r>
      <m:oMath>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5</m:t>
            </m:r>
          </m:sub>
        </m:sSub>
        <m:r>
          <w:rPr>
            <w:rFonts w:ascii="Cambria Math" w:hAnsi="Cambria Math"/>
            <w:sz w:val="24"/>
            <w:szCs w:val="24"/>
            <w:lang w:eastAsia="lt-LT"/>
          </w:rPr>
          <m:t>)</m:t>
        </m:r>
      </m:oMath>
      <w:r w:rsidRPr="00924430">
        <w:rPr>
          <w:sz w:val="24"/>
          <w:szCs w:val="24"/>
          <w:lang w:eastAsia="lt-LT"/>
        </w:rPr>
        <w:t>;</w:t>
      </w:r>
    </w:p>
    <w:p w:rsidR="007A2DF9" w:rsidRPr="00924430" w:rsidRDefault="007A2DF9" w:rsidP="00AF1946">
      <w:pPr>
        <w:pStyle w:val="ListParagraph"/>
        <w:numPr>
          <w:ilvl w:val="0"/>
          <w:numId w:val="4"/>
        </w:numPr>
        <w:spacing w:line="360" w:lineRule="auto"/>
        <w:rPr>
          <w:sz w:val="24"/>
          <w:szCs w:val="24"/>
          <w:lang w:eastAsia="lt-LT"/>
        </w:rPr>
      </w:pPr>
      <w:r w:rsidRPr="00924430">
        <w:rPr>
          <w:sz w:val="24"/>
          <w:szCs w:val="24"/>
          <w:lang w:eastAsia="lt-LT"/>
        </w:rPr>
        <w:t xml:space="preserve">bankas remia verslą kritiniais įmonės veiklos momentais </w:t>
      </w:r>
      <m:oMath>
        <m:d>
          <m:dPr>
            <m:ctrlPr>
              <w:rPr>
                <w:rFonts w:ascii="Cambria Math" w:hAnsi="Cambria Math"/>
                <w:i/>
                <w:sz w:val="24"/>
                <w:szCs w:val="24"/>
                <w:lang w:eastAsia="lt-LT"/>
              </w:rPr>
            </m:ctrlPr>
          </m:dPr>
          <m:e>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6</m:t>
                </m:r>
              </m:sub>
            </m:sSub>
          </m:e>
        </m:d>
      </m:oMath>
      <w:r w:rsidRPr="00924430">
        <w:rPr>
          <w:sz w:val="24"/>
          <w:szCs w:val="24"/>
          <w:lang w:eastAsia="lt-LT"/>
        </w:rPr>
        <w:t>;</w:t>
      </w:r>
    </w:p>
    <w:p w:rsidR="007A2DF9" w:rsidRPr="00924430" w:rsidRDefault="007A2DF9" w:rsidP="00AF1946">
      <w:pPr>
        <w:pStyle w:val="ListParagraph"/>
        <w:numPr>
          <w:ilvl w:val="0"/>
          <w:numId w:val="4"/>
        </w:numPr>
        <w:spacing w:line="360" w:lineRule="auto"/>
        <w:rPr>
          <w:sz w:val="24"/>
          <w:szCs w:val="24"/>
          <w:lang w:eastAsia="lt-LT"/>
        </w:rPr>
      </w:pPr>
      <w:r w:rsidRPr="00924430">
        <w:rPr>
          <w:sz w:val="24"/>
          <w:szCs w:val="24"/>
          <w:lang w:eastAsia="lt-LT"/>
        </w:rPr>
        <w:t>bankas priima savalaikius finansavimo sprendimus</w:t>
      </w:r>
      <w:r w:rsidR="00EB5EDE" w:rsidRPr="00924430">
        <w:rPr>
          <w:sz w:val="24"/>
          <w:szCs w:val="24"/>
          <w:lang w:eastAsia="lt-LT"/>
        </w:rPr>
        <w:t xml:space="preserve"> </w:t>
      </w:r>
      <m:oMath>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7</m:t>
            </m:r>
          </m:sub>
        </m:sSub>
        <m:r>
          <w:rPr>
            <w:rFonts w:ascii="Cambria Math" w:hAnsi="Cambria Math"/>
            <w:sz w:val="24"/>
            <w:szCs w:val="24"/>
            <w:lang w:eastAsia="lt-LT"/>
          </w:rPr>
          <m:t>)</m:t>
        </m:r>
      </m:oMath>
      <w:r w:rsidR="00EB5EDE" w:rsidRPr="00924430">
        <w:rPr>
          <w:sz w:val="24"/>
          <w:szCs w:val="24"/>
          <w:lang w:eastAsia="lt-LT"/>
        </w:rPr>
        <w:t>.</w:t>
      </w:r>
    </w:p>
    <w:p w:rsidR="007A2DF9" w:rsidRPr="00924430" w:rsidRDefault="007A2DF9" w:rsidP="00521E04">
      <w:pPr>
        <w:spacing w:line="360" w:lineRule="auto"/>
        <w:rPr>
          <w:sz w:val="24"/>
          <w:szCs w:val="24"/>
          <w:lang w:eastAsia="lt-LT"/>
        </w:rPr>
      </w:pPr>
      <w:r w:rsidRPr="00924430">
        <w:rPr>
          <w:sz w:val="24"/>
          <w:szCs w:val="24"/>
          <w:lang w:eastAsia="lt-LT"/>
        </w:rPr>
        <w:t xml:space="preserve">Norint nustatyti, ar egzistuoja tikimybinis ryšys tarp išskirtų rodiklių, yra atliekama porinė koreliacinė analizė </w:t>
      </w:r>
      <m:oMath>
        <m:r>
          <w:rPr>
            <w:rFonts w:ascii="Cambria Math" w:hAnsi="Cambria Math"/>
            <w:sz w:val="24"/>
            <w:szCs w:val="24"/>
            <w:lang w:eastAsia="lt-LT"/>
          </w:rPr>
          <m:t>Y</m:t>
        </m:r>
      </m:oMath>
      <w:r w:rsidRPr="00924430">
        <w:rPr>
          <w:sz w:val="24"/>
          <w:szCs w:val="24"/>
          <w:lang w:eastAsia="lt-LT"/>
        </w:rPr>
        <w:t xml:space="preserve"> su kiekvienu </w:t>
      </w:r>
      <m:oMath>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1</m:t>
            </m:r>
          </m:sub>
        </m:sSub>
        <m:r>
          <w:rPr>
            <w:rFonts w:ascii="Cambria Math" w:hAnsi="Cambria Math"/>
            <w:sz w:val="24"/>
            <w:szCs w:val="24"/>
            <w:lang w:eastAsia="lt-LT"/>
          </w:rPr>
          <m:t xml:space="preserve">, </m:t>
        </m:r>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2</m:t>
            </m:r>
          </m:sub>
        </m:sSub>
        <m:r>
          <w:rPr>
            <w:rFonts w:ascii="Cambria Math" w:hAnsi="Cambria Math"/>
            <w:sz w:val="24"/>
            <w:szCs w:val="24"/>
            <w:lang w:eastAsia="lt-LT"/>
          </w:rPr>
          <m:t xml:space="preserve">, </m:t>
        </m:r>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 xml:space="preserve">3, </m:t>
            </m:r>
          </m:sub>
        </m:sSub>
        <m:sSub>
          <m:sSubPr>
            <m:ctrlPr>
              <w:rPr>
                <w:rFonts w:ascii="Cambria Math" w:hAnsi="Cambria Math"/>
                <w:i/>
                <w:sz w:val="24"/>
                <w:szCs w:val="24"/>
                <w:lang w:eastAsia="lt-LT"/>
              </w:rPr>
            </m:ctrlPr>
          </m:sSubPr>
          <m:e>
            <m:r>
              <w:rPr>
                <w:rFonts w:ascii="Cambria Math" w:hAnsi="Cambria Math"/>
                <w:sz w:val="24"/>
                <w:szCs w:val="24"/>
                <w:lang w:eastAsia="lt-LT"/>
              </w:rPr>
              <m:t xml:space="preserve"> X</m:t>
            </m:r>
          </m:e>
          <m:sub>
            <m:r>
              <w:rPr>
                <w:rFonts w:ascii="Cambria Math" w:hAnsi="Cambria Math"/>
                <w:sz w:val="24"/>
                <w:szCs w:val="24"/>
                <w:lang w:eastAsia="lt-LT"/>
              </w:rPr>
              <m:t>4</m:t>
            </m:r>
          </m:sub>
        </m:sSub>
        <m:r>
          <w:rPr>
            <w:rFonts w:ascii="Cambria Math" w:hAnsi="Cambria Math"/>
            <w:sz w:val="24"/>
            <w:szCs w:val="24"/>
            <w:lang w:eastAsia="lt-LT"/>
          </w:rPr>
          <m:t xml:space="preserve">, </m:t>
        </m:r>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5</m:t>
            </m:r>
          </m:sub>
        </m:sSub>
        <m:r>
          <w:rPr>
            <w:rFonts w:ascii="Cambria Math" w:hAnsi="Cambria Math"/>
            <w:sz w:val="24"/>
            <w:szCs w:val="24"/>
            <w:lang w:eastAsia="lt-LT"/>
          </w:rPr>
          <m:t xml:space="preserve">, </m:t>
        </m:r>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6</m:t>
            </m:r>
          </m:sub>
        </m:sSub>
        <m:r>
          <w:rPr>
            <w:rFonts w:ascii="Cambria Math" w:hAnsi="Cambria Math"/>
            <w:sz w:val="24"/>
            <w:szCs w:val="24"/>
            <w:lang w:eastAsia="lt-LT"/>
          </w:rPr>
          <m:t xml:space="preserve">, </m:t>
        </m:r>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7</m:t>
            </m:r>
          </m:sub>
        </m:sSub>
      </m:oMath>
      <w:r w:rsidRPr="00924430">
        <w:rPr>
          <w:sz w:val="24"/>
          <w:szCs w:val="24"/>
          <w:lang w:eastAsia="lt-LT"/>
        </w:rPr>
        <w:t xml:space="preserve">. </w:t>
      </w:r>
    </w:p>
    <w:p w:rsidR="007A2DF9" w:rsidRPr="00924430" w:rsidRDefault="007A2DF9" w:rsidP="00521E04">
      <w:pPr>
        <w:spacing w:line="360" w:lineRule="auto"/>
        <w:rPr>
          <w:sz w:val="24"/>
          <w:szCs w:val="24"/>
          <w:lang w:eastAsia="lt-LT"/>
        </w:rPr>
      </w:pPr>
      <w:r w:rsidRPr="00924430">
        <w:rPr>
          <w:i/>
          <w:sz w:val="24"/>
          <w:szCs w:val="24"/>
          <w:lang w:eastAsia="lt-LT"/>
        </w:rPr>
        <w:t xml:space="preserve">Koreliacinė analizė </w:t>
      </w:r>
      <m:oMath>
        <m:r>
          <m:rPr>
            <m:sty m:val="bi"/>
          </m:rPr>
          <w:rPr>
            <w:rFonts w:ascii="Cambria Math" w:hAnsi="Cambria Math"/>
            <w:sz w:val="24"/>
            <w:szCs w:val="24"/>
            <w:lang w:eastAsia="lt-LT"/>
          </w:rPr>
          <m:t>y</m:t>
        </m:r>
      </m:oMath>
      <w:r w:rsidRPr="00924430">
        <w:rPr>
          <w:b/>
          <w:i/>
          <w:sz w:val="24"/>
          <w:szCs w:val="24"/>
          <w:lang w:eastAsia="lt-LT"/>
        </w:rPr>
        <w:t xml:space="preserve"> </w:t>
      </w:r>
      <w:r w:rsidRPr="00924430">
        <w:rPr>
          <w:i/>
          <w:sz w:val="24"/>
          <w:szCs w:val="24"/>
          <w:lang w:eastAsia="lt-LT"/>
        </w:rPr>
        <w:t>su</w:t>
      </w:r>
      <w:r w:rsidRPr="00924430">
        <w:rPr>
          <w:b/>
          <w:i/>
          <w:sz w:val="24"/>
          <w:szCs w:val="24"/>
          <w:lang w:eastAsia="lt-LT"/>
        </w:rPr>
        <w:t xml:space="preserve"> </w:t>
      </w:r>
      <m:oMath>
        <m:sSub>
          <m:sSubPr>
            <m:ctrlPr>
              <w:rPr>
                <w:rFonts w:ascii="Cambria Math" w:hAnsi="Cambria Math"/>
                <w:b/>
                <w:i/>
                <w:sz w:val="24"/>
                <w:szCs w:val="24"/>
                <w:lang w:eastAsia="lt-LT"/>
              </w:rPr>
            </m:ctrlPr>
          </m:sSubPr>
          <m:e>
            <m:r>
              <m:rPr>
                <m:sty m:val="bi"/>
              </m:rPr>
              <w:rPr>
                <w:rFonts w:ascii="Cambria Math" w:hAnsi="Cambria Math"/>
                <w:sz w:val="24"/>
                <w:szCs w:val="24"/>
                <w:lang w:eastAsia="lt-LT"/>
              </w:rPr>
              <m:t>x</m:t>
            </m:r>
          </m:e>
          <m:sub>
            <m:r>
              <m:rPr>
                <m:sty m:val="bi"/>
              </m:rPr>
              <w:rPr>
                <w:rFonts w:ascii="Cambria Math" w:hAnsi="Cambria Math"/>
                <w:sz w:val="24"/>
                <w:szCs w:val="24"/>
                <w:lang w:eastAsia="lt-LT"/>
              </w:rPr>
              <m:t>1</m:t>
            </m:r>
          </m:sub>
        </m:sSub>
      </m:oMath>
      <w:r w:rsidRPr="00924430">
        <w:rPr>
          <w:b/>
          <w:sz w:val="24"/>
          <w:szCs w:val="24"/>
          <w:lang w:eastAsia="lt-LT"/>
        </w:rPr>
        <w:t xml:space="preserve"> </w:t>
      </w:r>
      <w:r w:rsidRPr="00924430">
        <w:rPr>
          <w:sz w:val="24"/>
          <w:szCs w:val="24"/>
          <w:lang w:eastAsia="lt-LT"/>
        </w:rPr>
        <w:t>(bendrasis pasitenkinimas banko vykdoma politika smulkaus ir vidutinio verslo atžvilgiu ir kreditų, atitinkančių verslo poreikius teikimas). Koreliacinis laukas pateiktas 33 paveiksle.</w:t>
      </w:r>
    </w:p>
    <w:p w:rsidR="007A2DF9" w:rsidRPr="00924430" w:rsidRDefault="007A2DF9" w:rsidP="00F048FB">
      <w:pPr>
        <w:widowControl/>
        <w:autoSpaceDE w:val="0"/>
        <w:autoSpaceDN w:val="0"/>
        <w:adjustRightInd w:val="0"/>
        <w:ind w:firstLine="0"/>
        <w:jc w:val="left"/>
        <w:rPr>
          <w:sz w:val="24"/>
          <w:szCs w:val="24"/>
        </w:rPr>
      </w:pPr>
    </w:p>
    <w:p w:rsidR="007A2DF9" w:rsidRPr="00924430" w:rsidRDefault="007B7457" w:rsidP="00521E04">
      <w:pPr>
        <w:widowControl/>
        <w:autoSpaceDE w:val="0"/>
        <w:autoSpaceDN w:val="0"/>
        <w:adjustRightInd w:val="0"/>
        <w:ind w:firstLine="0"/>
        <w:jc w:val="center"/>
        <w:rPr>
          <w:sz w:val="24"/>
          <w:szCs w:val="24"/>
          <w:lang w:eastAsia="lt-LT"/>
        </w:rPr>
      </w:pPr>
      <w:r w:rsidRPr="00924430">
        <w:rPr>
          <w:noProof/>
          <w:sz w:val="24"/>
          <w:szCs w:val="24"/>
          <w:lang w:eastAsia="zh-CN"/>
        </w:rPr>
        <w:drawing>
          <wp:inline distT="0" distB="0" distL="0" distR="0" wp14:anchorId="6ECECAB9" wp14:editId="0E440921">
            <wp:extent cx="2724150" cy="2143125"/>
            <wp:effectExtent l="0" t="0" r="0" b="9525"/>
            <wp:docPr id="38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2">
                      <a:extLst>
                        <a:ext uri="{28A0092B-C50C-407E-A947-70E740481C1C}">
                          <a14:useLocalDpi xmlns:a14="http://schemas.microsoft.com/office/drawing/2010/main" val="0"/>
                        </a:ext>
                      </a:extLst>
                    </a:blip>
                    <a:srcRect r="37709"/>
                    <a:stretch>
                      <a:fillRect/>
                    </a:stretch>
                  </pic:blipFill>
                  <pic:spPr bwMode="auto">
                    <a:xfrm>
                      <a:off x="0" y="0"/>
                      <a:ext cx="2724150" cy="2143125"/>
                    </a:xfrm>
                    <a:prstGeom prst="rect">
                      <a:avLst/>
                    </a:prstGeom>
                    <a:noFill/>
                    <a:ln>
                      <a:noFill/>
                    </a:ln>
                  </pic:spPr>
                </pic:pic>
              </a:graphicData>
            </a:graphic>
          </wp:inline>
        </w:drawing>
      </w:r>
      <w:r w:rsidRPr="00924430">
        <w:rPr>
          <w:noProof/>
          <w:sz w:val="24"/>
          <w:szCs w:val="24"/>
          <w:lang w:eastAsia="zh-CN"/>
        </w:rPr>
        <w:drawing>
          <wp:inline distT="0" distB="0" distL="0" distR="0" wp14:anchorId="631EFC72" wp14:editId="36C789DD">
            <wp:extent cx="2581275" cy="2143125"/>
            <wp:effectExtent l="0" t="0" r="9525" b="9525"/>
            <wp:docPr id="389" name="Picture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
                    <pic:cNvPicPr>
                      <a:picLocks noChangeAspect="1" noChangeArrowheads="1"/>
                    </pic:cNvPicPr>
                  </pic:nvPicPr>
                  <pic:blipFill>
                    <a:blip r:embed="rId53">
                      <a:extLst>
                        <a:ext uri="{28A0092B-C50C-407E-A947-70E740481C1C}">
                          <a14:useLocalDpi xmlns:a14="http://schemas.microsoft.com/office/drawing/2010/main" val="0"/>
                        </a:ext>
                      </a:extLst>
                    </a:blip>
                    <a:srcRect r="37292"/>
                    <a:stretch>
                      <a:fillRect/>
                    </a:stretch>
                  </pic:blipFill>
                  <pic:spPr bwMode="auto">
                    <a:xfrm>
                      <a:off x="0" y="0"/>
                      <a:ext cx="2581275" cy="2143125"/>
                    </a:xfrm>
                    <a:prstGeom prst="rect">
                      <a:avLst/>
                    </a:prstGeom>
                    <a:noFill/>
                    <a:ln>
                      <a:noFill/>
                    </a:ln>
                  </pic:spPr>
                </pic:pic>
              </a:graphicData>
            </a:graphic>
          </wp:inline>
        </w:drawing>
      </w:r>
    </w:p>
    <w:p w:rsidR="007A2DF9" w:rsidRPr="00924430" w:rsidRDefault="007A2DF9" w:rsidP="00FF2EDD">
      <w:pPr>
        <w:pStyle w:val="Heading2"/>
        <w:jc w:val="center"/>
        <w:rPr>
          <w:sz w:val="22"/>
          <w:lang w:eastAsia="lt-LT"/>
        </w:rPr>
      </w:pPr>
      <w:bookmarkStart w:id="248" w:name="_Toc313319181"/>
      <w:bookmarkStart w:id="249" w:name="_Toc313319487"/>
      <w:bookmarkStart w:id="250" w:name="_Toc313327130"/>
      <w:bookmarkStart w:id="251" w:name="_Toc313327289"/>
      <w:bookmarkStart w:id="252" w:name="_Toc313833974"/>
      <w:r w:rsidRPr="00924430">
        <w:rPr>
          <w:sz w:val="22"/>
          <w:lang w:eastAsia="lt-LT"/>
        </w:rPr>
        <w:t xml:space="preserve">33 pav. Bendrojo pasitenkinimo banko vykdoma politika smulkaus ir vidutinio verslo atžvilgiu </w:t>
      </w:r>
      <m:oMath>
        <m:d>
          <m:dPr>
            <m:ctrlPr>
              <w:rPr>
                <w:rFonts w:ascii="Cambria Math" w:hAnsi="Cambria Math"/>
                <w:i/>
                <w:sz w:val="22"/>
                <w:lang w:eastAsia="lt-LT"/>
              </w:rPr>
            </m:ctrlPr>
          </m:dPr>
          <m:e>
            <m:r>
              <m:rPr>
                <m:sty m:val="bi"/>
              </m:rPr>
              <w:rPr>
                <w:rFonts w:ascii="Cambria Math" w:hAnsi="Cambria Math"/>
                <w:sz w:val="22"/>
                <w:lang w:eastAsia="lt-LT"/>
              </w:rPr>
              <m:t>y</m:t>
            </m:r>
          </m:e>
        </m:d>
        <m:r>
          <m:rPr>
            <m:sty m:val="bi"/>
          </m:rPr>
          <w:rPr>
            <w:rFonts w:ascii="Cambria Math" w:hAnsi="Cambria Math"/>
            <w:sz w:val="22"/>
            <w:lang w:eastAsia="lt-LT"/>
          </w:rPr>
          <m:t xml:space="preserve"> </m:t>
        </m:r>
      </m:oMath>
      <w:r w:rsidRPr="00924430">
        <w:rPr>
          <w:sz w:val="22"/>
          <w:lang w:eastAsia="lt-LT"/>
        </w:rPr>
        <w:t xml:space="preserve">ir kreditų, atitinkančių verslo poreikius teikimo </w:t>
      </w:r>
      <m:oMath>
        <m:d>
          <m:dPr>
            <m:ctrlPr>
              <w:rPr>
                <w:rFonts w:ascii="Cambria Math" w:hAnsi="Cambria Math"/>
                <w:i/>
                <w:sz w:val="22"/>
                <w:lang w:eastAsia="lt-LT"/>
              </w:rPr>
            </m:ctrlPr>
          </m:dPr>
          <m:e>
            <m:sSub>
              <m:sSubPr>
                <m:ctrlPr>
                  <w:rPr>
                    <w:rFonts w:ascii="Cambria Math" w:hAnsi="Cambria Math"/>
                    <w:i/>
                    <w:sz w:val="22"/>
                    <w:lang w:eastAsia="lt-LT"/>
                  </w:rPr>
                </m:ctrlPr>
              </m:sSubPr>
              <m:e>
                <m:r>
                  <m:rPr>
                    <m:sty m:val="bi"/>
                  </m:rPr>
                  <w:rPr>
                    <w:rFonts w:ascii="Cambria Math" w:hAnsi="Cambria Math"/>
                    <w:sz w:val="22"/>
                    <w:lang w:eastAsia="lt-LT"/>
                  </w:rPr>
                  <m:t>x</m:t>
                </m:r>
              </m:e>
              <m:sub>
                <m:r>
                  <m:rPr>
                    <m:sty m:val="bi"/>
                  </m:rPr>
                  <w:rPr>
                    <w:rFonts w:ascii="Cambria Math" w:hAnsi="Cambria Math"/>
                    <w:sz w:val="22"/>
                    <w:lang w:eastAsia="lt-LT"/>
                  </w:rPr>
                  <m:t>1</m:t>
                </m:r>
              </m:sub>
            </m:sSub>
          </m:e>
        </m:d>
        <m:r>
          <m:rPr>
            <m:sty m:val="bi"/>
          </m:rPr>
          <w:rPr>
            <w:rFonts w:ascii="Cambria Math" w:hAnsi="Cambria Math"/>
            <w:sz w:val="22"/>
            <w:lang w:eastAsia="lt-LT"/>
          </w:rPr>
          <m:t xml:space="preserve"> </m:t>
        </m:r>
      </m:oMath>
      <w:r w:rsidRPr="00924430">
        <w:rPr>
          <w:sz w:val="22"/>
          <w:lang w:eastAsia="lt-LT"/>
        </w:rPr>
        <w:t>koreliacinis laukas</w:t>
      </w:r>
      <w:bookmarkEnd w:id="248"/>
      <w:bookmarkEnd w:id="249"/>
      <w:bookmarkEnd w:id="250"/>
      <w:bookmarkEnd w:id="251"/>
      <w:bookmarkEnd w:id="252"/>
    </w:p>
    <w:p w:rsidR="007A2DF9" w:rsidRPr="00924430" w:rsidRDefault="007A2DF9" w:rsidP="00521E04">
      <w:pPr>
        <w:spacing w:line="360" w:lineRule="auto"/>
        <w:jc w:val="center"/>
        <w:rPr>
          <w:sz w:val="24"/>
          <w:szCs w:val="24"/>
          <w:lang w:eastAsia="lt-LT"/>
        </w:rPr>
      </w:pPr>
    </w:p>
    <w:p w:rsidR="007A2DF9" w:rsidRPr="00924430" w:rsidRDefault="007A2DF9" w:rsidP="00A250F6">
      <w:pPr>
        <w:widowControl/>
        <w:autoSpaceDE w:val="0"/>
        <w:autoSpaceDN w:val="0"/>
        <w:adjustRightInd w:val="0"/>
        <w:spacing w:line="360" w:lineRule="auto"/>
        <w:ind w:firstLine="720"/>
        <w:rPr>
          <w:sz w:val="24"/>
          <w:szCs w:val="24"/>
        </w:rPr>
      </w:pPr>
      <w:r w:rsidRPr="00924430">
        <w:rPr>
          <w:sz w:val="24"/>
          <w:szCs w:val="24"/>
          <w:lang w:eastAsia="lt-LT"/>
        </w:rPr>
        <w:t>Iš 33 pav</w:t>
      </w:r>
      <w:r w:rsidRPr="00924430">
        <w:rPr>
          <w:color w:val="FF0000"/>
          <w:sz w:val="24"/>
          <w:szCs w:val="24"/>
          <w:lang w:eastAsia="lt-LT"/>
        </w:rPr>
        <w:t xml:space="preserve">. </w:t>
      </w:r>
      <w:r w:rsidRPr="00924430">
        <w:rPr>
          <w:sz w:val="24"/>
          <w:szCs w:val="24"/>
          <w:lang w:eastAsia="lt-LT"/>
        </w:rPr>
        <w:t xml:space="preserve">galima pamatyti, kad tarp </w:t>
      </w:r>
      <m:oMath>
        <m:r>
          <w:rPr>
            <w:rFonts w:ascii="Cambria Math" w:hAnsi="Cambria Math"/>
            <w:sz w:val="24"/>
            <w:szCs w:val="24"/>
            <w:lang w:eastAsia="lt-LT"/>
          </w:rPr>
          <m:t>y</m:t>
        </m:r>
      </m:oMath>
      <w:r w:rsidRPr="00924430">
        <w:rPr>
          <w:sz w:val="24"/>
          <w:szCs w:val="24"/>
          <w:lang w:eastAsia="lt-LT"/>
        </w:rPr>
        <w:t xml:space="preserve"> ir </w:t>
      </w:r>
      <m:oMath>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1</m:t>
            </m:r>
          </m:sub>
        </m:sSub>
      </m:oMath>
      <w:r w:rsidRPr="00924430">
        <w:rPr>
          <w:sz w:val="24"/>
          <w:szCs w:val="24"/>
          <w:lang w:eastAsia="lt-LT"/>
        </w:rPr>
        <w:t xml:space="preserve"> egzistuoja tiesinis teigiamas ryšys. Nagrinėjamų kintamųjų sąlygomis A atveju Pearson‘o koreliacijos koeficientas lygus </w:t>
      </w:r>
      <m:oMath>
        <m:sSub>
          <m:sSubPr>
            <m:ctrlPr>
              <w:rPr>
                <w:rFonts w:ascii="Cambria Math" w:hAnsi="Cambria Math"/>
                <w:i/>
                <w:sz w:val="24"/>
                <w:szCs w:val="24"/>
                <w:lang w:eastAsia="lt-LT"/>
              </w:rPr>
            </m:ctrlPr>
          </m:sSubPr>
          <m:e>
            <m:r>
              <w:rPr>
                <w:rFonts w:ascii="Cambria Math" w:hAnsi="Cambria Math"/>
                <w:sz w:val="24"/>
                <w:szCs w:val="24"/>
                <w:lang w:eastAsia="lt-LT"/>
              </w:rPr>
              <m:t>r</m:t>
            </m:r>
          </m:e>
          <m:sub>
            <m:r>
              <w:rPr>
                <w:rFonts w:ascii="Cambria Math" w:hAnsi="Cambria Math"/>
                <w:sz w:val="24"/>
                <w:szCs w:val="24"/>
                <w:lang w:eastAsia="lt-LT"/>
              </w:rPr>
              <m:t>y</m:t>
            </m:r>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1</m:t>
                </m:r>
              </m:sub>
            </m:sSub>
          </m:sub>
        </m:sSub>
        <m:r>
          <w:rPr>
            <w:rFonts w:ascii="Cambria Math" w:hAnsi="Cambria Math"/>
            <w:sz w:val="24"/>
            <w:szCs w:val="24"/>
            <w:lang w:eastAsia="lt-LT"/>
          </w:rPr>
          <m:t>=0,594</m:t>
        </m:r>
      </m:oMath>
      <w:r w:rsidRPr="00924430">
        <w:rPr>
          <w:sz w:val="24"/>
          <w:szCs w:val="24"/>
          <w:lang w:eastAsia="lt-LT"/>
        </w:rPr>
        <w:t xml:space="preserve"> ir </w:t>
      </w:r>
      <w:r w:rsidRPr="00924430">
        <w:rPr>
          <w:sz w:val="24"/>
          <w:szCs w:val="24"/>
        </w:rPr>
        <w:t>Sig. (2-tailed)</w:t>
      </w:r>
      <m:oMath>
        <m:r>
          <w:rPr>
            <w:rFonts w:ascii="Cambria Math" w:hAnsi="Cambria Math"/>
            <w:sz w:val="24"/>
            <w:szCs w:val="24"/>
          </w:rPr>
          <m:t xml:space="preserve"> =0,000&lt;0,01</m:t>
        </m:r>
      </m:oMath>
      <w:r w:rsidRPr="00924430">
        <w:rPr>
          <w:sz w:val="24"/>
          <w:szCs w:val="24"/>
        </w:rPr>
        <w:t xml:space="preserve">, t.y. nulinė hipotezė yra atmetama ir kintamujų tarpusavio priklausomybė yra vidutinio stiprumo. B atveju </w:t>
      </w:r>
      <m:oMath>
        <m:sSub>
          <m:sSubPr>
            <m:ctrlPr>
              <w:rPr>
                <w:rFonts w:ascii="Cambria Math" w:hAnsi="Cambria Math"/>
                <w:i/>
                <w:sz w:val="24"/>
                <w:szCs w:val="24"/>
                <w:lang w:eastAsia="lt-LT"/>
              </w:rPr>
            </m:ctrlPr>
          </m:sSubPr>
          <m:e>
            <m:r>
              <w:rPr>
                <w:rFonts w:ascii="Cambria Math" w:hAnsi="Cambria Math"/>
                <w:sz w:val="24"/>
                <w:szCs w:val="24"/>
                <w:lang w:eastAsia="lt-LT"/>
              </w:rPr>
              <m:t>r</m:t>
            </m:r>
          </m:e>
          <m:sub>
            <m:r>
              <w:rPr>
                <w:rFonts w:ascii="Cambria Math" w:hAnsi="Cambria Math"/>
                <w:sz w:val="24"/>
                <w:szCs w:val="24"/>
                <w:lang w:eastAsia="lt-LT"/>
              </w:rPr>
              <m:t>y</m:t>
            </m:r>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1</m:t>
                </m:r>
              </m:sub>
            </m:sSub>
          </m:sub>
        </m:sSub>
        <m:r>
          <w:rPr>
            <w:rFonts w:ascii="Cambria Math" w:hAnsi="Cambria Math"/>
            <w:sz w:val="24"/>
            <w:szCs w:val="24"/>
            <w:lang w:eastAsia="lt-LT"/>
          </w:rPr>
          <m:t>=0,927</m:t>
        </m:r>
      </m:oMath>
      <w:r w:rsidRPr="00924430">
        <w:rPr>
          <w:sz w:val="24"/>
          <w:szCs w:val="24"/>
          <w:lang w:eastAsia="lt-LT"/>
        </w:rPr>
        <w:t>, t.y. tarp kintamųjų egzistuoja labai stiprus tiesinis ryšys ir nulinė hipotezė: koreliacijos koeficientas lygus nuliui, atmetama (</w:t>
      </w:r>
      <w:r w:rsidRPr="00924430">
        <w:rPr>
          <w:sz w:val="24"/>
          <w:szCs w:val="24"/>
        </w:rPr>
        <w:t>Sig. (2-tailed)</w:t>
      </w:r>
      <m:oMath>
        <m:r>
          <w:rPr>
            <w:rFonts w:ascii="Cambria Math" w:hAnsi="Cambria Math"/>
            <w:sz w:val="24"/>
            <w:szCs w:val="24"/>
          </w:rPr>
          <m:t xml:space="preserve"> =0,000&lt;0,01</m:t>
        </m:r>
      </m:oMath>
      <w:r w:rsidRPr="00924430">
        <w:rPr>
          <w:sz w:val="24"/>
          <w:szCs w:val="24"/>
        </w:rPr>
        <w:t>).</w:t>
      </w:r>
    </w:p>
    <w:p w:rsidR="007A2DF9" w:rsidRPr="00924430" w:rsidRDefault="007A2DF9" w:rsidP="00521E04">
      <w:pPr>
        <w:spacing w:line="360" w:lineRule="auto"/>
        <w:rPr>
          <w:sz w:val="24"/>
          <w:szCs w:val="24"/>
          <w:lang w:eastAsia="lt-LT"/>
        </w:rPr>
      </w:pPr>
      <w:r w:rsidRPr="00924430">
        <w:rPr>
          <w:i/>
          <w:sz w:val="24"/>
          <w:szCs w:val="24"/>
          <w:lang w:eastAsia="lt-LT"/>
        </w:rPr>
        <w:lastRenderedPageBreak/>
        <w:t xml:space="preserve">Koreliacinė analizė </w:t>
      </w:r>
      <m:oMath>
        <m:r>
          <m:rPr>
            <m:sty m:val="bi"/>
          </m:rPr>
          <w:rPr>
            <w:rFonts w:ascii="Cambria Math" w:hAnsi="Cambria Math"/>
            <w:sz w:val="24"/>
            <w:szCs w:val="24"/>
            <w:lang w:eastAsia="lt-LT"/>
          </w:rPr>
          <m:t>y</m:t>
        </m:r>
      </m:oMath>
      <w:r w:rsidRPr="00924430">
        <w:rPr>
          <w:b/>
          <w:i/>
          <w:sz w:val="24"/>
          <w:szCs w:val="24"/>
          <w:lang w:eastAsia="lt-LT"/>
        </w:rPr>
        <w:t xml:space="preserve"> </w:t>
      </w:r>
      <w:r w:rsidRPr="00924430">
        <w:rPr>
          <w:i/>
          <w:sz w:val="24"/>
          <w:szCs w:val="24"/>
          <w:lang w:eastAsia="lt-LT"/>
        </w:rPr>
        <w:t>su</w:t>
      </w:r>
      <w:r w:rsidRPr="00924430">
        <w:rPr>
          <w:b/>
          <w:i/>
          <w:sz w:val="24"/>
          <w:szCs w:val="24"/>
          <w:lang w:eastAsia="lt-LT"/>
        </w:rPr>
        <w:t xml:space="preserve"> </w:t>
      </w:r>
      <m:oMath>
        <m:sSub>
          <m:sSubPr>
            <m:ctrlPr>
              <w:rPr>
                <w:rFonts w:ascii="Cambria Math" w:hAnsi="Cambria Math"/>
                <w:b/>
                <w:i/>
                <w:sz w:val="24"/>
                <w:szCs w:val="24"/>
                <w:lang w:eastAsia="lt-LT"/>
              </w:rPr>
            </m:ctrlPr>
          </m:sSubPr>
          <m:e>
            <m:r>
              <m:rPr>
                <m:sty m:val="bi"/>
              </m:rPr>
              <w:rPr>
                <w:rFonts w:ascii="Cambria Math" w:hAnsi="Cambria Math"/>
                <w:sz w:val="24"/>
                <w:szCs w:val="24"/>
                <w:lang w:eastAsia="lt-LT"/>
              </w:rPr>
              <m:t>x</m:t>
            </m:r>
          </m:e>
          <m:sub>
            <m:r>
              <m:rPr>
                <m:sty m:val="bi"/>
              </m:rPr>
              <w:rPr>
                <w:rFonts w:ascii="Cambria Math" w:hAnsi="Cambria Math"/>
                <w:sz w:val="24"/>
                <w:szCs w:val="24"/>
                <w:lang w:eastAsia="lt-LT"/>
              </w:rPr>
              <m:t>2</m:t>
            </m:r>
          </m:sub>
        </m:sSub>
      </m:oMath>
      <w:r w:rsidRPr="00924430">
        <w:rPr>
          <w:b/>
          <w:sz w:val="24"/>
          <w:szCs w:val="24"/>
          <w:lang w:eastAsia="lt-LT"/>
        </w:rPr>
        <w:t xml:space="preserve"> </w:t>
      </w:r>
      <w:r w:rsidRPr="00924430">
        <w:rPr>
          <w:sz w:val="24"/>
          <w:szCs w:val="24"/>
          <w:lang w:eastAsia="lt-LT"/>
        </w:rPr>
        <w:t>(bendrasis pasitenkinimas banko vykdoma politika smulkaus ir vidutinio verslo atžvilgiu ir reikiamų paslaugų verslui teikimas). Koreliacinis laukas pavaizduotas 34 paveiksle.</w:t>
      </w:r>
    </w:p>
    <w:p w:rsidR="007A2DF9" w:rsidRPr="00924430" w:rsidRDefault="007B7457" w:rsidP="000E16BF">
      <w:pPr>
        <w:spacing w:line="360" w:lineRule="auto"/>
        <w:jc w:val="center"/>
        <w:rPr>
          <w:sz w:val="24"/>
          <w:szCs w:val="24"/>
          <w:lang w:eastAsia="lt-LT"/>
        </w:rPr>
      </w:pPr>
      <w:r w:rsidRPr="00924430">
        <w:rPr>
          <w:noProof/>
          <w:sz w:val="24"/>
          <w:szCs w:val="24"/>
          <w:lang w:eastAsia="zh-CN"/>
        </w:rPr>
        <w:drawing>
          <wp:inline distT="0" distB="0" distL="0" distR="0" wp14:anchorId="2000C512" wp14:editId="5894F896">
            <wp:extent cx="2590800" cy="2028825"/>
            <wp:effectExtent l="0" t="0" r="0" b="9525"/>
            <wp:docPr id="410"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4">
                      <a:extLst>
                        <a:ext uri="{28A0092B-C50C-407E-A947-70E740481C1C}">
                          <a14:useLocalDpi xmlns:a14="http://schemas.microsoft.com/office/drawing/2010/main" val="0"/>
                        </a:ext>
                      </a:extLst>
                    </a:blip>
                    <a:srcRect r="37016"/>
                    <a:stretch>
                      <a:fillRect/>
                    </a:stretch>
                  </pic:blipFill>
                  <pic:spPr bwMode="auto">
                    <a:xfrm>
                      <a:off x="0" y="0"/>
                      <a:ext cx="2590800" cy="2028825"/>
                    </a:xfrm>
                    <a:prstGeom prst="rect">
                      <a:avLst/>
                    </a:prstGeom>
                    <a:noFill/>
                    <a:ln>
                      <a:noFill/>
                    </a:ln>
                  </pic:spPr>
                </pic:pic>
              </a:graphicData>
            </a:graphic>
          </wp:inline>
        </w:drawing>
      </w:r>
      <w:r w:rsidR="007A2DF9" w:rsidRPr="00924430">
        <w:rPr>
          <w:noProof/>
          <w:lang w:eastAsia="lt-LT"/>
        </w:rPr>
        <w:t xml:space="preserve"> </w:t>
      </w:r>
      <w:r w:rsidRPr="00924430">
        <w:rPr>
          <w:noProof/>
          <w:sz w:val="24"/>
          <w:szCs w:val="24"/>
          <w:lang w:eastAsia="zh-CN"/>
        </w:rPr>
        <w:drawing>
          <wp:inline distT="0" distB="0" distL="0" distR="0" wp14:anchorId="66118368" wp14:editId="48EB22B8">
            <wp:extent cx="2476500" cy="2028825"/>
            <wp:effectExtent l="0" t="0" r="0" b="9525"/>
            <wp:docPr id="411" name="Picture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
                    <pic:cNvPicPr>
                      <a:picLocks noChangeAspect="1" noChangeArrowheads="1"/>
                    </pic:cNvPicPr>
                  </pic:nvPicPr>
                  <pic:blipFill>
                    <a:blip r:embed="rId55">
                      <a:extLst>
                        <a:ext uri="{28A0092B-C50C-407E-A947-70E740481C1C}">
                          <a14:useLocalDpi xmlns:a14="http://schemas.microsoft.com/office/drawing/2010/main" val="0"/>
                        </a:ext>
                      </a:extLst>
                    </a:blip>
                    <a:srcRect r="37846"/>
                    <a:stretch>
                      <a:fillRect/>
                    </a:stretch>
                  </pic:blipFill>
                  <pic:spPr bwMode="auto">
                    <a:xfrm>
                      <a:off x="0" y="0"/>
                      <a:ext cx="2476500" cy="2028825"/>
                    </a:xfrm>
                    <a:prstGeom prst="rect">
                      <a:avLst/>
                    </a:prstGeom>
                    <a:noFill/>
                    <a:ln>
                      <a:noFill/>
                    </a:ln>
                  </pic:spPr>
                </pic:pic>
              </a:graphicData>
            </a:graphic>
          </wp:inline>
        </w:drawing>
      </w:r>
    </w:p>
    <w:p w:rsidR="007A2DF9" w:rsidRPr="00924430" w:rsidRDefault="007A2DF9" w:rsidP="00FF2EDD">
      <w:pPr>
        <w:pStyle w:val="Heading2"/>
        <w:jc w:val="center"/>
        <w:rPr>
          <w:sz w:val="22"/>
          <w:lang w:eastAsia="lt-LT"/>
        </w:rPr>
      </w:pPr>
      <w:bookmarkStart w:id="253" w:name="_Toc313319182"/>
      <w:bookmarkStart w:id="254" w:name="_Toc313319488"/>
      <w:bookmarkStart w:id="255" w:name="_Toc313327131"/>
      <w:bookmarkStart w:id="256" w:name="_Toc313327290"/>
      <w:bookmarkStart w:id="257" w:name="_Toc313833975"/>
      <w:r w:rsidRPr="00924430">
        <w:rPr>
          <w:sz w:val="22"/>
          <w:lang w:eastAsia="lt-LT"/>
        </w:rPr>
        <w:t xml:space="preserve">34 pav. Bendrojo pasitenkinimo banko vykdoma politika smulkaus ir vidutinio verslo atžvilgiu </w:t>
      </w:r>
      <m:oMath>
        <m:d>
          <m:dPr>
            <m:ctrlPr>
              <w:rPr>
                <w:rFonts w:ascii="Cambria Math" w:hAnsi="Cambria Math"/>
                <w:i/>
                <w:sz w:val="22"/>
                <w:lang w:eastAsia="lt-LT"/>
              </w:rPr>
            </m:ctrlPr>
          </m:dPr>
          <m:e>
            <m:r>
              <m:rPr>
                <m:sty m:val="bi"/>
              </m:rPr>
              <w:rPr>
                <w:rFonts w:ascii="Cambria Math" w:hAnsi="Cambria Math"/>
                <w:sz w:val="22"/>
                <w:lang w:eastAsia="lt-LT"/>
              </w:rPr>
              <m:t>y</m:t>
            </m:r>
          </m:e>
        </m:d>
        <m:r>
          <m:rPr>
            <m:sty m:val="bi"/>
          </m:rPr>
          <w:rPr>
            <w:rFonts w:ascii="Cambria Math" w:hAnsi="Cambria Math"/>
            <w:sz w:val="22"/>
            <w:lang w:eastAsia="lt-LT"/>
          </w:rPr>
          <m:t xml:space="preserve"> </m:t>
        </m:r>
      </m:oMath>
      <w:r w:rsidRPr="00924430">
        <w:rPr>
          <w:sz w:val="22"/>
          <w:lang w:eastAsia="lt-LT"/>
        </w:rPr>
        <w:t xml:space="preserve">ir tinkamų finansinių paslaugų verslui teikimo </w:t>
      </w:r>
      <m:oMath>
        <m:d>
          <m:dPr>
            <m:ctrlPr>
              <w:rPr>
                <w:rFonts w:ascii="Cambria Math" w:hAnsi="Cambria Math"/>
                <w:i/>
                <w:sz w:val="22"/>
                <w:lang w:eastAsia="lt-LT"/>
              </w:rPr>
            </m:ctrlPr>
          </m:dPr>
          <m:e>
            <m:sSub>
              <m:sSubPr>
                <m:ctrlPr>
                  <w:rPr>
                    <w:rFonts w:ascii="Cambria Math" w:hAnsi="Cambria Math"/>
                    <w:i/>
                    <w:sz w:val="22"/>
                    <w:lang w:eastAsia="lt-LT"/>
                  </w:rPr>
                </m:ctrlPr>
              </m:sSubPr>
              <m:e>
                <m:r>
                  <m:rPr>
                    <m:sty m:val="bi"/>
                  </m:rPr>
                  <w:rPr>
                    <w:rFonts w:ascii="Cambria Math" w:hAnsi="Cambria Math"/>
                    <w:sz w:val="22"/>
                    <w:lang w:eastAsia="lt-LT"/>
                  </w:rPr>
                  <m:t>x</m:t>
                </m:r>
              </m:e>
              <m:sub>
                <m:r>
                  <m:rPr>
                    <m:sty m:val="bi"/>
                  </m:rPr>
                  <w:rPr>
                    <w:rFonts w:ascii="Cambria Math" w:hAnsi="Cambria Math"/>
                    <w:sz w:val="22"/>
                    <w:lang w:eastAsia="lt-LT"/>
                  </w:rPr>
                  <m:t>2</m:t>
                </m:r>
              </m:sub>
            </m:sSub>
          </m:e>
        </m:d>
        <m:r>
          <m:rPr>
            <m:sty m:val="bi"/>
          </m:rPr>
          <w:rPr>
            <w:rFonts w:ascii="Cambria Math" w:hAnsi="Cambria Math"/>
            <w:sz w:val="22"/>
            <w:lang w:eastAsia="lt-LT"/>
          </w:rPr>
          <m:t xml:space="preserve"> </m:t>
        </m:r>
      </m:oMath>
      <w:r w:rsidRPr="00924430">
        <w:rPr>
          <w:sz w:val="22"/>
          <w:lang w:eastAsia="lt-LT"/>
        </w:rPr>
        <w:t>koreliacinis laukas</w:t>
      </w:r>
      <w:bookmarkEnd w:id="253"/>
      <w:bookmarkEnd w:id="254"/>
      <w:bookmarkEnd w:id="255"/>
      <w:bookmarkEnd w:id="256"/>
      <w:bookmarkEnd w:id="257"/>
    </w:p>
    <w:p w:rsidR="007A2DF9" w:rsidRPr="00924430" w:rsidRDefault="007A2DF9" w:rsidP="000212F4">
      <w:pPr>
        <w:spacing w:line="360" w:lineRule="auto"/>
        <w:ind w:firstLine="720"/>
        <w:rPr>
          <w:sz w:val="24"/>
          <w:szCs w:val="24"/>
          <w:lang w:eastAsia="lt-LT"/>
        </w:rPr>
      </w:pPr>
      <w:r w:rsidRPr="00924430">
        <w:rPr>
          <w:sz w:val="24"/>
          <w:szCs w:val="24"/>
          <w:lang w:eastAsia="lt-LT"/>
        </w:rPr>
        <w:t xml:space="preserve">Iš 34 paveikslo pastebima, kad tarp </w:t>
      </w:r>
      <m:oMath>
        <m:r>
          <w:rPr>
            <w:rFonts w:ascii="Cambria Math" w:hAnsi="Cambria Math"/>
            <w:sz w:val="24"/>
            <w:szCs w:val="24"/>
            <w:lang w:eastAsia="lt-LT"/>
          </w:rPr>
          <m:t>y</m:t>
        </m:r>
      </m:oMath>
      <w:r w:rsidRPr="00924430">
        <w:rPr>
          <w:sz w:val="24"/>
          <w:szCs w:val="24"/>
          <w:lang w:eastAsia="lt-LT"/>
        </w:rPr>
        <w:t xml:space="preserve"> ir </w:t>
      </w:r>
      <m:oMath>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1</m:t>
            </m:r>
          </m:sub>
        </m:sSub>
      </m:oMath>
      <w:r w:rsidRPr="00924430">
        <w:rPr>
          <w:sz w:val="24"/>
          <w:szCs w:val="24"/>
          <w:lang w:eastAsia="lt-LT"/>
        </w:rPr>
        <w:t xml:space="preserve"> egzistuoja tiesinis teigiamas ryšys, t.y. bankui teikiant tinkamas finansines paslaugas verslui didėjaj bendras pasitenkinimas banko vykdoma politika smulkaus ir vidutinio verslo atžvilgiu. Abiem atvejais </w:t>
      </w:r>
      <w:r w:rsidRPr="00924430">
        <w:rPr>
          <w:sz w:val="24"/>
          <w:szCs w:val="24"/>
        </w:rPr>
        <w:t>Sig. (2-tailed)</w:t>
      </w:r>
      <m:oMath>
        <m:r>
          <w:rPr>
            <w:rFonts w:ascii="Cambria Math" w:hAnsi="Cambria Math"/>
            <w:sz w:val="24"/>
            <w:szCs w:val="24"/>
          </w:rPr>
          <m:t xml:space="preserve"> =0,000&lt;0,01</m:t>
        </m:r>
      </m:oMath>
      <w:r w:rsidRPr="00924430">
        <w:rPr>
          <w:sz w:val="24"/>
          <w:szCs w:val="24"/>
        </w:rPr>
        <w:t>, t.y. nulinė hipotezė yra atmetama,</w:t>
      </w:r>
      <w:r w:rsidRPr="00924430">
        <w:rPr>
          <w:sz w:val="24"/>
          <w:szCs w:val="24"/>
          <w:lang w:eastAsia="lt-LT"/>
        </w:rPr>
        <w:t xml:space="preserve"> Pearson‘o koreliacijos koeficientas A atveju lygus </w:t>
      </w:r>
      <m:oMath>
        <m:sSub>
          <m:sSubPr>
            <m:ctrlPr>
              <w:rPr>
                <w:rFonts w:ascii="Cambria Math" w:hAnsi="Cambria Math"/>
                <w:i/>
                <w:sz w:val="24"/>
                <w:szCs w:val="24"/>
                <w:lang w:eastAsia="lt-LT"/>
              </w:rPr>
            </m:ctrlPr>
          </m:sSubPr>
          <m:e>
            <m:r>
              <w:rPr>
                <w:rFonts w:ascii="Cambria Math" w:hAnsi="Cambria Math"/>
                <w:sz w:val="24"/>
                <w:szCs w:val="24"/>
                <w:lang w:eastAsia="lt-LT"/>
              </w:rPr>
              <m:t>r</m:t>
            </m:r>
          </m:e>
          <m:sub>
            <m:r>
              <w:rPr>
                <w:rFonts w:ascii="Cambria Math" w:hAnsi="Cambria Math"/>
                <w:sz w:val="24"/>
                <w:szCs w:val="24"/>
                <w:lang w:eastAsia="lt-LT"/>
              </w:rPr>
              <m:t>y</m:t>
            </m:r>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2</m:t>
                </m:r>
              </m:sub>
            </m:sSub>
          </m:sub>
        </m:sSub>
        <m:r>
          <w:rPr>
            <w:rFonts w:ascii="Cambria Math" w:hAnsi="Cambria Math"/>
            <w:sz w:val="24"/>
            <w:szCs w:val="24"/>
            <w:lang w:eastAsia="lt-LT"/>
          </w:rPr>
          <m:t>=0,451</m:t>
        </m:r>
      </m:oMath>
      <w:r w:rsidRPr="00924430">
        <w:rPr>
          <w:sz w:val="24"/>
          <w:szCs w:val="24"/>
          <w:lang w:eastAsia="lt-LT"/>
        </w:rPr>
        <w:t xml:space="preserve"> t.y. tarp kintamųjų egzistuojantis ryšys yra vidutinio stiprumo. B atveju </w:t>
      </w:r>
      <m:oMath>
        <m:sSub>
          <m:sSubPr>
            <m:ctrlPr>
              <w:rPr>
                <w:rFonts w:ascii="Cambria Math" w:hAnsi="Cambria Math"/>
                <w:i/>
                <w:sz w:val="24"/>
                <w:szCs w:val="24"/>
                <w:lang w:eastAsia="lt-LT"/>
              </w:rPr>
            </m:ctrlPr>
          </m:sSubPr>
          <m:e>
            <m:r>
              <w:rPr>
                <w:rFonts w:ascii="Cambria Math" w:hAnsi="Cambria Math"/>
                <w:sz w:val="24"/>
                <w:szCs w:val="24"/>
                <w:lang w:eastAsia="lt-LT"/>
              </w:rPr>
              <m:t>r</m:t>
            </m:r>
          </m:e>
          <m:sub>
            <m:r>
              <w:rPr>
                <w:rFonts w:ascii="Cambria Math" w:hAnsi="Cambria Math"/>
                <w:sz w:val="24"/>
                <w:szCs w:val="24"/>
                <w:lang w:eastAsia="lt-LT"/>
              </w:rPr>
              <m:t>y</m:t>
            </m:r>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2</m:t>
                </m:r>
              </m:sub>
            </m:sSub>
          </m:sub>
        </m:sSub>
        <m:r>
          <w:rPr>
            <w:rFonts w:ascii="Cambria Math" w:hAnsi="Cambria Math"/>
            <w:sz w:val="24"/>
            <w:szCs w:val="24"/>
            <w:lang w:eastAsia="lt-LT"/>
          </w:rPr>
          <m:t>=0,845</m:t>
        </m:r>
      </m:oMath>
      <w:r w:rsidRPr="00924430">
        <w:rPr>
          <w:sz w:val="24"/>
          <w:szCs w:val="24"/>
          <w:lang w:eastAsia="lt-LT"/>
        </w:rPr>
        <w:t>, t.y. tarp kintamųjų yra stipri priklausomybė.</w:t>
      </w:r>
    </w:p>
    <w:p w:rsidR="007A2DF9" w:rsidRPr="00924430" w:rsidRDefault="007A2DF9" w:rsidP="000212F4">
      <w:pPr>
        <w:spacing w:line="360" w:lineRule="auto"/>
        <w:ind w:firstLine="720"/>
        <w:rPr>
          <w:sz w:val="24"/>
          <w:szCs w:val="24"/>
          <w:lang w:eastAsia="lt-LT"/>
        </w:rPr>
      </w:pPr>
      <w:r w:rsidRPr="00924430">
        <w:rPr>
          <w:i/>
          <w:sz w:val="24"/>
          <w:szCs w:val="24"/>
          <w:lang w:eastAsia="lt-LT"/>
        </w:rPr>
        <w:t xml:space="preserve">Koreliacinė analizė </w:t>
      </w:r>
      <m:oMath>
        <m:r>
          <m:rPr>
            <m:sty m:val="bi"/>
          </m:rPr>
          <w:rPr>
            <w:rFonts w:ascii="Cambria Math" w:hAnsi="Cambria Math"/>
            <w:sz w:val="24"/>
            <w:szCs w:val="24"/>
            <w:lang w:eastAsia="lt-LT"/>
          </w:rPr>
          <m:t>y</m:t>
        </m:r>
      </m:oMath>
      <w:r w:rsidRPr="00924430">
        <w:rPr>
          <w:b/>
          <w:i/>
          <w:sz w:val="24"/>
          <w:szCs w:val="24"/>
          <w:lang w:eastAsia="lt-LT"/>
        </w:rPr>
        <w:t xml:space="preserve"> </w:t>
      </w:r>
      <w:r w:rsidRPr="00924430">
        <w:rPr>
          <w:i/>
          <w:sz w:val="24"/>
          <w:szCs w:val="24"/>
          <w:lang w:eastAsia="lt-LT"/>
        </w:rPr>
        <w:t>su</w:t>
      </w:r>
      <w:r w:rsidRPr="00924430">
        <w:rPr>
          <w:b/>
          <w:i/>
          <w:sz w:val="24"/>
          <w:szCs w:val="24"/>
          <w:lang w:eastAsia="lt-LT"/>
        </w:rPr>
        <w:t xml:space="preserve"> </w:t>
      </w:r>
      <m:oMath>
        <m:sSub>
          <m:sSubPr>
            <m:ctrlPr>
              <w:rPr>
                <w:rFonts w:ascii="Cambria Math" w:hAnsi="Cambria Math"/>
                <w:b/>
                <w:i/>
                <w:sz w:val="24"/>
                <w:szCs w:val="24"/>
                <w:lang w:eastAsia="lt-LT"/>
              </w:rPr>
            </m:ctrlPr>
          </m:sSubPr>
          <m:e>
            <m:r>
              <m:rPr>
                <m:sty m:val="bi"/>
              </m:rPr>
              <w:rPr>
                <w:rFonts w:ascii="Cambria Math" w:hAnsi="Cambria Math"/>
                <w:sz w:val="24"/>
                <w:szCs w:val="24"/>
                <w:lang w:eastAsia="lt-LT"/>
              </w:rPr>
              <m:t>x</m:t>
            </m:r>
          </m:e>
          <m:sub>
            <m:r>
              <m:rPr>
                <m:sty m:val="bi"/>
              </m:rPr>
              <w:rPr>
                <w:rFonts w:ascii="Cambria Math" w:hAnsi="Cambria Math"/>
                <w:sz w:val="24"/>
                <w:szCs w:val="24"/>
                <w:lang w:eastAsia="lt-LT"/>
              </w:rPr>
              <m:t>3</m:t>
            </m:r>
          </m:sub>
        </m:sSub>
      </m:oMath>
      <w:r w:rsidRPr="00924430">
        <w:rPr>
          <w:b/>
          <w:sz w:val="24"/>
          <w:szCs w:val="24"/>
          <w:lang w:eastAsia="lt-LT"/>
        </w:rPr>
        <w:t xml:space="preserve"> </w:t>
      </w:r>
      <w:r w:rsidRPr="00924430">
        <w:rPr>
          <w:sz w:val="24"/>
          <w:szCs w:val="24"/>
          <w:lang w:eastAsia="lt-LT"/>
        </w:rPr>
        <w:t>(bendrasis pasitenkinimas banko vykdoma politika smulkaus ir palankių paskolų sąlygų sudarymas). Koreliacinis laukas pateiktas 35 paveiksle.</w:t>
      </w:r>
    </w:p>
    <w:p w:rsidR="00B747B8" w:rsidRPr="00924430" w:rsidRDefault="00B747B8" w:rsidP="000212F4">
      <w:pPr>
        <w:spacing w:line="360" w:lineRule="auto"/>
        <w:ind w:firstLine="720"/>
        <w:rPr>
          <w:sz w:val="24"/>
          <w:szCs w:val="24"/>
          <w:lang w:eastAsia="lt-LT"/>
        </w:rPr>
      </w:pPr>
    </w:p>
    <w:p w:rsidR="001019C3" w:rsidRPr="00924430" w:rsidRDefault="007B7457" w:rsidP="001019C3">
      <w:pPr>
        <w:spacing w:line="360" w:lineRule="auto"/>
        <w:ind w:firstLine="720"/>
        <w:jc w:val="center"/>
        <w:rPr>
          <w:sz w:val="22"/>
          <w:lang w:eastAsia="lt-LT"/>
        </w:rPr>
      </w:pPr>
      <w:r w:rsidRPr="00924430">
        <w:rPr>
          <w:noProof/>
          <w:sz w:val="24"/>
          <w:szCs w:val="24"/>
          <w:lang w:eastAsia="zh-CN"/>
        </w:rPr>
        <w:drawing>
          <wp:inline distT="0" distB="0" distL="0" distR="0" wp14:anchorId="7F9FC2EF" wp14:editId="2F063FB7">
            <wp:extent cx="2476500" cy="1962150"/>
            <wp:effectExtent l="0" t="0" r="0" b="0"/>
            <wp:docPr id="430"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6">
                      <a:extLst>
                        <a:ext uri="{28A0092B-C50C-407E-A947-70E740481C1C}">
                          <a14:useLocalDpi xmlns:a14="http://schemas.microsoft.com/office/drawing/2010/main" val="0"/>
                        </a:ext>
                      </a:extLst>
                    </a:blip>
                    <a:srcRect r="37709"/>
                    <a:stretch>
                      <a:fillRect/>
                    </a:stretch>
                  </pic:blipFill>
                  <pic:spPr bwMode="auto">
                    <a:xfrm>
                      <a:off x="0" y="0"/>
                      <a:ext cx="2476500" cy="1962150"/>
                    </a:xfrm>
                    <a:prstGeom prst="rect">
                      <a:avLst/>
                    </a:prstGeom>
                    <a:noFill/>
                    <a:ln>
                      <a:noFill/>
                    </a:ln>
                  </pic:spPr>
                </pic:pic>
              </a:graphicData>
            </a:graphic>
          </wp:inline>
        </w:drawing>
      </w:r>
      <w:r w:rsidRPr="00924430">
        <w:rPr>
          <w:noProof/>
          <w:sz w:val="24"/>
          <w:szCs w:val="24"/>
          <w:lang w:eastAsia="zh-CN"/>
        </w:rPr>
        <w:drawing>
          <wp:inline distT="0" distB="0" distL="0" distR="0" wp14:anchorId="1DC710BF" wp14:editId="78DA2AE0">
            <wp:extent cx="2466975" cy="1962150"/>
            <wp:effectExtent l="0" t="0" r="9525" b="0"/>
            <wp:docPr id="431" name="Picture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
                    <pic:cNvPicPr>
                      <a:picLocks noChangeAspect="1" noChangeArrowheads="1"/>
                    </pic:cNvPicPr>
                  </pic:nvPicPr>
                  <pic:blipFill>
                    <a:blip r:embed="rId57">
                      <a:extLst>
                        <a:ext uri="{28A0092B-C50C-407E-A947-70E740481C1C}">
                          <a14:useLocalDpi xmlns:a14="http://schemas.microsoft.com/office/drawing/2010/main" val="0"/>
                        </a:ext>
                      </a:extLst>
                    </a:blip>
                    <a:srcRect r="37985"/>
                    <a:stretch>
                      <a:fillRect/>
                    </a:stretch>
                  </pic:blipFill>
                  <pic:spPr bwMode="auto">
                    <a:xfrm>
                      <a:off x="0" y="0"/>
                      <a:ext cx="2466975" cy="1962150"/>
                    </a:xfrm>
                    <a:prstGeom prst="rect">
                      <a:avLst/>
                    </a:prstGeom>
                    <a:noFill/>
                    <a:ln>
                      <a:noFill/>
                    </a:ln>
                  </pic:spPr>
                </pic:pic>
              </a:graphicData>
            </a:graphic>
          </wp:inline>
        </w:drawing>
      </w:r>
      <w:bookmarkStart w:id="258" w:name="_Toc313319183"/>
      <w:bookmarkStart w:id="259" w:name="_Toc313319489"/>
      <w:bookmarkStart w:id="260" w:name="_Toc313327132"/>
      <w:bookmarkStart w:id="261" w:name="_Toc313327291"/>
    </w:p>
    <w:p w:rsidR="007A2DF9" w:rsidRPr="00924430" w:rsidRDefault="007A2DF9" w:rsidP="00B747B8">
      <w:pPr>
        <w:ind w:firstLine="720"/>
        <w:jc w:val="center"/>
        <w:rPr>
          <w:b/>
          <w:sz w:val="22"/>
          <w:lang w:eastAsia="lt-LT"/>
        </w:rPr>
      </w:pPr>
      <w:r w:rsidRPr="00924430">
        <w:rPr>
          <w:b/>
          <w:sz w:val="22"/>
          <w:lang w:eastAsia="lt-LT"/>
        </w:rPr>
        <w:t xml:space="preserve">35 pav. Bendrojo pasitenkinimo banko vykdoma politika smulkaus ir vidutinio verslo atžvilgiu </w:t>
      </w:r>
      <m:oMath>
        <m:d>
          <m:dPr>
            <m:ctrlPr>
              <w:rPr>
                <w:rFonts w:ascii="Cambria Math" w:hAnsi="Cambria Math"/>
                <w:b/>
                <w:i/>
                <w:sz w:val="22"/>
                <w:lang w:eastAsia="lt-LT"/>
              </w:rPr>
            </m:ctrlPr>
          </m:dPr>
          <m:e>
            <m:r>
              <m:rPr>
                <m:sty m:val="bi"/>
              </m:rPr>
              <w:rPr>
                <w:rFonts w:ascii="Cambria Math" w:hAnsi="Cambria Math"/>
                <w:sz w:val="22"/>
                <w:lang w:eastAsia="lt-LT"/>
              </w:rPr>
              <m:t>y</m:t>
            </m:r>
          </m:e>
        </m:d>
        <m:r>
          <m:rPr>
            <m:sty m:val="bi"/>
          </m:rPr>
          <w:rPr>
            <w:rFonts w:ascii="Cambria Math" w:hAnsi="Cambria Math"/>
            <w:sz w:val="22"/>
            <w:lang w:eastAsia="lt-LT"/>
          </w:rPr>
          <m:t xml:space="preserve"> </m:t>
        </m:r>
      </m:oMath>
      <w:r w:rsidRPr="00924430">
        <w:rPr>
          <w:b/>
          <w:sz w:val="22"/>
          <w:lang w:eastAsia="lt-LT"/>
        </w:rPr>
        <w:t xml:space="preserve">ir palankių paskolų sąlygų sudarymo </w:t>
      </w:r>
      <m:oMath>
        <m:d>
          <m:dPr>
            <m:ctrlPr>
              <w:rPr>
                <w:rFonts w:ascii="Cambria Math" w:hAnsi="Cambria Math"/>
                <w:b/>
                <w:i/>
                <w:sz w:val="22"/>
                <w:lang w:eastAsia="lt-LT"/>
              </w:rPr>
            </m:ctrlPr>
          </m:dPr>
          <m:e>
            <m:sSub>
              <m:sSubPr>
                <m:ctrlPr>
                  <w:rPr>
                    <w:rFonts w:ascii="Cambria Math" w:hAnsi="Cambria Math"/>
                    <w:b/>
                    <w:i/>
                    <w:sz w:val="22"/>
                    <w:lang w:eastAsia="lt-LT"/>
                  </w:rPr>
                </m:ctrlPr>
              </m:sSubPr>
              <m:e>
                <m:r>
                  <m:rPr>
                    <m:sty m:val="bi"/>
                  </m:rPr>
                  <w:rPr>
                    <w:rFonts w:ascii="Cambria Math" w:hAnsi="Cambria Math"/>
                    <w:sz w:val="22"/>
                    <w:lang w:eastAsia="lt-LT"/>
                  </w:rPr>
                  <m:t>x</m:t>
                </m:r>
              </m:e>
              <m:sub>
                <m:r>
                  <m:rPr>
                    <m:sty m:val="bi"/>
                  </m:rPr>
                  <w:rPr>
                    <w:rFonts w:ascii="Cambria Math" w:hAnsi="Cambria Math"/>
                    <w:sz w:val="22"/>
                    <w:lang w:eastAsia="lt-LT"/>
                  </w:rPr>
                  <m:t>3</m:t>
                </m:r>
              </m:sub>
            </m:sSub>
          </m:e>
        </m:d>
        <m:r>
          <m:rPr>
            <m:sty m:val="bi"/>
          </m:rPr>
          <w:rPr>
            <w:rFonts w:ascii="Cambria Math" w:hAnsi="Cambria Math"/>
            <w:sz w:val="22"/>
            <w:lang w:eastAsia="lt-LT"/>
          </w:rPr>
          <m:t xml:space="preserve"> </m:t>
        </m:r>
      </m:oMath>
      <w:r w:rsidRPr="00924430">
        <w:rPr>
          <w:b/>
          <w:sz w:val="22"/>
          <w:lang w:eastAsia="lt-LT"/>
        </w:rPr>
        <w:t>koreliacinis laukas</w:t>
      </w:r>
      <w:bookmarkEnd w:id="258"/>
      <w:bookmarkEnd w:id="259"/>
      <w:bookmarkEnd w:id="260"/>
      <w:bookmarkEnd w:id="261"/>
    </w:p>
    <w:p w:rsidR="007A2DF9" w:rsidRPr="00924430" w:rsidRDefault="007A2DF9" w:rsidP="000212F4">
      <w:pPr>
        <w:spacing w:line="360" w:lineRule="auto"/>
        <w:ind w:firstLine="720"/>
        <w:rPr>
          <w:sz w:val="22"/>
          <w:szCs w:val="22"/>
        </w:rPr>
      </w:pPr>
    </w:p>
    <w:p w:rsidR="007A2DF9" w:rsidRPr="00924430" w:rsidRDefault="007A2DF9" w:rsidP="001A4A0F">
      <w:pPr>
        <w:spacing w:line="360" w:lineRule="auto"/>
        <w:ind w:firstLine="720"/>
        <w:rPr>
          <w:sz w:val="24"/>
          <w:szCs w:val="24"/>
          <w:lang w:eastAsia="lt-LT"/>
        </w:rPr>
      </w:pPr>
      <w:r w:rsidRPr="00924430">
        <w:rPr>
          <w:sz w:val="24"/>
          <w:szCs w:val="24"/>
        </w:rPr>
        <w:t xml:space="preserve">Iš 35 paveikslo galima matyti, jog tarp </w:t>
      </w:r>
      <m:oMath>
        <m:r>
          <w:rPr>
            <w:rFonts w:ascii="Cambria Math" w:hAnsi="Cambria Math"/>
            <w:sz w:val="24"/>
            <w:szCs w:val="24"/>
            <w:lang w:eastAsia="lt-LT"/>
          </w:rPr>
          <m:t>y</m:t>
        </m:r>
      </m:oMath>
      <w:r w:rsidRPr="00924430">
        <w:rPr>
          <w:i/>
          <w:sz w:val="24"/>
          <w:szCs w:val="24"/>
        </w:rPr>
        <w:t xml:space="preserve"> ir </w:t>
      </w:r>
      <m:oMath>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3</m:t>
            </m:r>
          </m:sub>
        </m:sSub>
        <m:r>
          <m:rPr>
            <m:sty m:val="bi"/>
          </m:rPr>
          <w:rPr>
            <w:rFonts w:ascii="Cambria Math" w:hAnsi="Cambria Math"/>
            <w:sz w:val="24"/>
            <w:szCs w:val="24"/>
            <w:lang w:eastAsia="lt-LT"/>
          </w:rPr>
          <m:t xml:space="preserve"> </m:t>
        </m:r>
      </m:oMath>
      <w:r w:rsidRPr="00924430">
        <w:rPr>
          <w:sz w:val="24"/>
          <w:szCs w:val="24"/>
        </w:rPr>
        <w:t xml:space="preserve">greičiausiai egzistuoja tiesinis teigiamas ryšys, t.y. palankesnės paskolų sąlygos, tuo didesnis bendrasis pasitenkinimas banko vykdoma </w:t>
      </w:r>
      <w:r w:rsidRPr="00924430">
        <w:rPr>
          <w:sz w:val="24"/>
          <w:szCs w:val="24"/>
        </w:rPr>
        <w:lastRenderedPageBreak/>
        <w:t>politika. Sig. (2-tailed)</w:t>
      </w:r>
      <m:oMath>
        <m:r>
          <w:rPr>
            <w:rFonts w:ascii="Cambria Math" w:hAnsi="Cambria Math"/>
            <w:sz w:val="24"/>
            <w:szCs w:val="24"/>
          </w:rPr>
          <m:t xml:space="preserve"> =0,000&lt;0,01</m:t>
        </m:r>
      </m:oMath>
      <w:r w:rsidRPr="00924430">
        <w:rPr>
          <w:sz w:val="24"/>
          <w:szCs w:val="24"/>
        </w:rPr>
        <w:t>, t.y. nulinė hipotezė yra atmetama,</w:t>
      </w:r>
      <w:r w:rsidRPr="00924430">
        <w:rPr>
          <w:sz w:val="24"/>
          <w:szCs w:val="24"/>
          <w:lang w:eastAsia="lt-LT"/>
        </w:rPr>
        <w:t xml:space="preserve"> Pearson‘o koreliacijos koeficientas A atveju lygus </w:t>
      </w:r>
      <m:oMath>
        <m:sSub>
          <m:sSubPr>
            <m:ctrlPr>
              <w:rPr>
                <w:rFonts w:ascii="Cambria Math" w:hAnsi="Cambria Math"/>
                <w:i/>
                <w:sz w:val="24"/>
                <w:szCs w:val="24"/>
                <w:lang w:eastAsia="lt-LT"/>
              </w:rPr>
            </m:ctrlPr>
          </m:sSubPr>
          <m:e>
            <m:r>
              <w:rPr>
                <w:rFonts w:ascii="Cambria Math" w:hAnsi="Cambria Math"/>
                <w:sz w:val="24"/>
                <w:szCs w:val="24"/>
                <w:lang w:eastAsia="lt-LT"/>
              </w:rPr>
              <m:t>r</m:t>
            </m:r>
          </m:e>
          <m:sub>
            <m:r>
              <w:rPr>
                <w:rFonts w:ascii="Cambria Math" w:hAnsi="Cambria Math"/>
                <w:sz w:val="24"/>
                <w:szCs w:val="24"/>
                <w:lang w:eastAsia="lt-LT"/>
              </w:rPr>
              <m:t>y</m:t>
            </m:r>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3</m:t>
                </m:r>
              </m:sub>
            </m:sSub>
          </m:sub>
        </m:sSub>
        <m:r>
          <w:rPr>
            <w:rFonts w:ascii="Cambria Math" w:hAnsi="Cambria Math"/>
            <w:sz w:val="24"/>
            <w:szCs w:val="24"/>
            <w:lang w:eastAsia="lt-LT"/>
          </w:rPr>
          <m:t>=0,505</m:t>
        </m:r>
      </m:oMath>
      <w:r w:rsidRPr="00924430">
        <w:rPr>
          <w:sz w:val="24"/>
          <w:szCs w:val="24"/>
          <w:lang w:eastAsia="lt-LT"/>
        </w:rPr>
        <w:t xml:space="preserve">, tai galima teigti, kad nagrinėjamųjų rodiklių egzistuoja vidutinio stiprumo priklausomybė, B atveju tarp kintamųjų egzistuoja labai stiprus teigiamas tiesinis ryšys, nes </w:t>
      </w:r>
      <m:oMath>
        <m:sSub>
          <m:sSubPr>
            <m:ctrlPr>
              <w:rPr>
                <w:rFonts w:ascii="Cambria Math" w:hAnsi="Cambria Math"/>
                <w:i/>
                <w:sz w:val="24"/>
                <w:szCs w:val="24"/>
                <w:lang w:eastAsia="lt-LT"/>
              </w:rPr>
            </m:ctrlPr>
          </m:sSubPr>
          <m:e>
            <m:r>
              <w:rPr>
                <w:rFonts w:ascii="Cambria Math" w:hAnsi="Cambria Math"/>
                <w:sz w:val="24"/>
                <w:szCs w:val="24"/>
                <w:lang w:eastAsia="lt-LT"/>
              </w:rPr>
              <m:t>r</m:t>
            </m:r>
          </m:e>
          <m:sub>
            <m:r>
              <w:rPr>
                <w:rFonts w:ascii="Cambria Math" w:hAnsi="Cambria Math"/>
                <w:sz w:val="24"/>
                <w:szCs w:val="24"/>
                <w:lang w:eastAsia="lt-LT"/>
              </w:rPr>
              <m:t>y</m:t>
            </m:r>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3</m:t>
                </m:r>
              </m:sub>
            </m:sSub>
          </m:sub>
        </m:sSub>
        <m:r>
          <w:rPr>
            <w:rFonts w:ascii="Cambria Math" w:hAnsi="Cambria Math"/>
            <w:sz w:val="24"/>
            <w:szCs w:val="24"/>
            <w:lang w:eastAsia="lt-LT"/>
          </w:rPr>
          <m:t>=0,919</m:t>
        </m:r>
      </m:oMath>
      <w:r w:rsidRPr="00924430">
        <w:rPr>
          <w:sz w:val="24"/>
          <w:szCs w:val="24"/>
          <w:lang w:eastAsia="lt-LT"/>
        </w:rPr>
        <w:t>.</w:t>
      </w:r>
    </w:p>
    <w:p w:rsidR="007A2DF9" w:rsidRPr="00924430" w:rsidRDefault="007A2DF9" w:rsidP="001A4A0F">
      <w:pPr>
        <w:spacing w:line="360" w:lineRule="auto"/>
        <w:ind w:firstLine="720"/>
        <w:rPr>
          <w:sz w:val="24"/>
          <w:szCs w:val="24"/>
          <w:lang w:eastAsia="lt-LT"/>
        </w:rPr>
      </w:pPr>
      <w:r w:rsidRPr="00924430">
        <w:rPr>
          <w:i/>
          <w:sz w:val="24"/>
          <w:szCs w:val="24"/>
          <w:lang w:eastAsia="lt-LT"/>
        </w:rPr>
        <w:t xml:space="preserve">Koreliacinė analizė </w:t>
      </w:r>
      <m:oMath>
        <m:r>
          <m:rPr>
            <m:sty m:val="bi"/>
          </m:rPr>
          <w:rPr>
            <w:rFonts w:ascii="Cambria Math" w:hAnsi="Cambria Math"/>
            <w:sz w:val="24"/>
            <w:szCs w:val="24"/>
            <w:lang w:eastAsia="lt-LT"/>
          </w:rPr>
          <m:t>y</m:t>
        </m:r>
      </m:oMath>
      <w:r w:rsidRPr="00924430">
        <w:rPr>
          <w:b/>
          <w:i/>
          <w:sz w:val="24"/>
          <w:szCs w:val="24"/>
          <w:lang w:eastAsia="lt-LT"/>
        </w:rPr>
        <w:t xml:space="preserve"> </w:t>
      </w:r>
      <w:r w:rsidRPr="00924430">
        <w:rPr>
          <w:i/>
          <w:sz w:val="24"/>
          <w:szCs w:val="24"/>
          <w:lang w:eastAsia="lt-LT"/>
        </w:rPr>
        <w:t>su</w:t>
      </w:r>
      <w:r w:rsidRPr="00924430">
        <w:rPr>
          <w:b/>
          <w:i/>
          <w:sz w:val="24"/>
          <w:szCs w:val="24"/>
          <w:lang w:eastAsia="lt-LT"/>
        </w:rPr>
        <w:t xml:space="preserve"> </w:t>
      </w:r>
      <m:oMath>
        <m:sSub>
          <m:sSubPr>
            <m:ctrlPr>
              <w:rPr>
                <w:rFonts w:ascii="Cambria Math" w:hAnsi="Cambria Math"/>
                <w:b/>
                <w:i/>
                <w:sz w:val="24"/>
                <w:szCs w:val="24"/>
                <w:lang w:eastAsia="lt-LT"/>
              </w:rPr>
            </m:ctrlPr>
          </m:sSubPr>
          <m:e>
            <m:r>
              <m:rPr>
                <m:sty m:val="bi"/>
              </m:rPr>
              <w:rPr>
                <w:rFonts w:ascii="Cambria Math" w:hAnsi="Cambria Math"/>
                <w:sz w:val="24"/>
                <w:szCs w:val="24"/>
                <w:lang w:eastAsia="lt-LT"/>
              </w:rPr>
              <m:t>x</m:t>
            </m:r>
          </m:e>
          <m:sub>
            <m:r>
              <m:rPr>
                <m:sty m:val="bi"/>
              </m:rPr>
              <w:rPr>
                <w:rFonts w:ascii="Cambria Math" w:hAnsi="Cambria Math"/>
                <w:sz w:val="24"/>
                <w:szCs w:val="24"/>
                <w:lang w:eastAsia="lt-LT"/>
              </w:rPr>
              <m:t>4</m:t>
            </m:r>
          </m:sub>
        </m:sSub>
      </m:oMath>
      <w:r w:rsidRPr="00924430">
        <w:rPr>
          <w:b/>
          <w:sz w:val="24"/>
          <w:szCs w:val="24"/>
          <w:lang w:eastAsia="lt-LT"/>
        </w:rPr>
        <w:t xml:space="preserve"> </w:t>
      </w:r>
      <w:r w:rsidRPr="00924430">
        <w:rPr>
          <w:sz w:val="24"/>
          <w:szCs w:val="24"/>
          <w:lang w:eastAsia="lt-LT"/>
        </w:rPr>
        <w:t>(bendrasis pasitenkinimas banko vykdoma politika smulkaus ir lanksus banko reagavimas į kintančius verslo poreikius). Koreliacinis laukas pateiktas 36 paveiksle.</w:t>
      </w:r>
    </w:p>
    <w:p w:rsidR="007A2DF9" w:rsidRPr="00924430" w:rsidRDefault="007B7457" w:rsidP="001A4A0F">
      <w:pPr>
        <w:spacing w:line="360" w:lineRule="auto"/>
        <w:ind w:firstLine="720"/>
        <w:jc w:val="center"/>
        <w:rPr>
          <w:sz w:val="24"/>
          <w:szCs w:val="24"/>
          <w:lang w:eastAsia="lt-LT"/>
        </w:rPr>
      </w:pPr>
      <w:r w:rsidRPr="00924430">
        <w:rPr>
          <w:noProof/>
          <w:sz w:val="24"/>
          <w:szCs w:val="24"/>
          <w:lang w:eastAsia="zh-CN"/>
        </w:rPr>
        <w:drawing>
          <wp:inline distT="0" distB="0" distL="0" distR="0" wp14:anchorId="64ABDC1E" wp14:editId="302857C5">
            <wp:extent cx="2581275" cy="2095500"/>
            <wp:effectExtent l="0" t="0" r="9525" b="0"/>
            <wp:docPr id="450"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8">
                      <a:extLst>
                        <a:ext uri="{28A0092B-C50C-407E-A947-70E740481C1C}">
                          <a14:useLocalDpi xmlns:a14="http://schemas.microsoft.com/office/drawing/2010/main" val="0"/>
                        </a:ext>
                      </a:extLst>
                    </a:blip>
                    <a:srcRect r="37154"/>
                    <a:stretch>
                      <a:fillRect/>
                    </a:stretch>
                  </pic:blipFill>
                  <pic:spPr bwMode="auto">
                    <a:xfrm>
                      <a:off x="0" y="0"/>
                      <a:ext cx="2581275" cy="2095500"/>
                    </a:xfrm>
                    <a:prstGeom prst="rect">
                      <a:avLst/>
                    </a:prstGeom>
                    <a:noFill/>
                    <a:ln>
                      <a:noFill/>
                    </a:ln>
                  </pic:spPr>
                </pic:pic>
              </a:graphicData>
            </a:graphic>
          </wp:inline>
        </w:drawing>
      </w:r>
      <w:r w:rsidRPr="00924430">
        <w:rPr>
          <w:noProof/>
          <w:sz w:val="24"/>
          <w:szCs w:val="24"/>
          <w:lang w:eastAsia="zh-CN"/>
        </w:rPr>
        <w:drawing>
          <wp:inline distT="0" distB="0" distL="0" distR="0" wp14:anchorId="16BBF77C" wp14:editId="44121E7F">
            <wp:extent cx="2447925" cy="2095500"/>
            <wp:effectExtent l="0" t="0" r="9525" b="0"/>
            <wp:docPr id="451" name="Picture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
                    <pic:cNvPicPr>
                      <a:picLocks noChangeAspect="1" noChangeArrowheads="1"/>
                    </pic:cNvPicPr>
                  </pic:nvPicPr>
                  <pic:blipFill>
                    <a:blip r:embed="rId59">
                      <a:extLst>
                        <a:ext uri="{28A0092B-C50C-407E-A947-70E740481C1C}">
                          <a14:useLocalDpi xmlns:a14="http://schemas.microsoft.com/office/drawing/2010/main" val="0"/>
                        </a:ext>
                      </a:extLst>
                    </a:blip>
                    <a:srcRect r="38396"/>
                    <a:stretch>
                      <a:fillRect/>
                    </a:stretch>
                  </pic:blipFill>
                  <pic:spPr bwMode="auto">
                    <a:xfrm>
                      <a:off x="0" y="0"/>
                      <a:ext cx="2447925" cy="2095500"/>
                    </a:xfrm>
                    <a:prstGeom prst="rect">
                      <a:avLst/>
                    </a:prstGeom>
                    <a:noFill/>
                    <a:ln>
                      <a:noFill/>
                    </a:ln>
                  </pic:spPr>
                </pic:pic>
              </a:graphicData>
            </a:graphic>
          </wp:inline>
        </w:drawing>
      </w:r>
    </w:p>
    <w:p w:rsidR="007A2DF9" w:rsidRPr="00924430" w:rsidRDefault="007A2DF9" w:rsidP="00FF2EDD">
      <w:pPr>
        <w:pStyle w:val="Heading2"/>
        <w:jc w:val="center"/>
        <w:rPr>
          <w:sz w:val="22"/>
          <w:lang w:eastAsia="lt-LT"/>
        </w:rPr>
      </w:pPr>
      <w:bookmarkStart w:id="262" w:name="_Toc313319184"/>
      <w:bookmarkStart w:id="263" w:name="_Toc313319490"/>
      <w:bookmarkStart w:id="264" w:name="_Toc313327133"/>
      <w:bookmarkStart w:id="265" w:name="_Toc313327292"/>
      <w:bookmarkStart w:id="266" w:name="_Toc313833976"/>
      <w:r w:rsidRPr="00924430">
        <w:rPr>
          <w:sz w:val="22"/>
          <w:lang w:eastAsia="lt-LT"/>
        </w:rPr>
        <w:t xml:space="preserve">36 pav. Bendrojo pasitenkinimo banko vykdoma politika smulkaus ir vidutinio verslo atžvilgiu </w:t>
      </w:r>
      <m:oMath>
        <m:d>
          <m:dPr>
            <m:ctrlPr>
              <w:rPr>
                <w:rFonts w:ascii="Cambria Math" w:hAnsi="Cambria Math"/>
                <w:i/>
                <w:sz w:val="22"/>
                <w:lang w:eastAsia="lt-LT"/>
              </w:rPr>
            </m:ctrlPr>
          </m:dPr>
          <m:e>
            <m:r>
              <m:rPr>
                <m:sty m:val="bi"/>
              </m:rPr>
              <w:rPr>
                <w:rFonts w:ascii="Cambria Math" w:hAnsi="Cambria Math"/>
                <w:sz w:val="22"/>
                <w:lang w:eastAsia="lt-LT"/>
              </w:rPr>
              <m:t>y</m:t>
            </m:r>
          </m:e>
        </m:d>
        <m:r>
          <m:rPr>
            <m:sty m:val="bi"/>
          </m:rPr>
          <w:rPr>
            <w:rFonts w:ascii="Cambria Math" w:hAnsi="Cambria Math"/>
            <w:sz w:val="22"/>
            <w:lang w:eastAsia="lt-LT"/>
          </w:rPr>
          <m:t xml:space="preserve"> </m:t>
        </m:r>
      </m:oMath>
      <w:r w:rsidRPr="00924430">
        <w:rPr>
          <w:sz w:val="22"/>
          <w:lang w:eastAsia="lt-LT"/>
        </w:rPr>
        <w:t xml:space="preserve">ir lankstaus banko reagavimo į kintančius verslo poreikius </w:t>
      </w:r>
      <m:oMath>
        <m:d>
          <m:dPr>
            <m:ctrlPr>
              <w:rPr>
                <w:rFonts w:ascii="Cambria Math" w:hAnsi="Cambria Math"/>
                <w:i/>
                <w:sz w:val="22"/>
                <w:lang w:eastAsia="lt-LT"/>
              </w:rPr>
            </m:ctrlPr>
          </m:dPr>
          <m:e>
            <m:sSub>
              <m:sSubPr>
                <m:ctrlPr>
                  <w:rPr>
                    <w:rFonts w:ascii="Cambria Math" w:hAnsi="Cambria Math"/>
                    <w:i/>
                    <w:sz w:val="22"/>
                    <w:lang w:eastAsia="lt-LT"/>
                  </w:rPr>
                </m:ctrlPr>
              </m:sSubPr>
              <m:e>
                <m:r>
                  <m:rPr>
                    <m:sty m:val="bi"/>
                  </m:rPr>
                  <w:rPr>
                    <w:rFonts w:ascii="Cambria Math" w:hAnsi="Cambria Math"/>
                    <w:sz w:val="22"/>
                    <w:lang w:eastAsia="lt-LT"/>
                  </w:rPr>
                  <m:t>x</m:t>
                </m:r>
              </m:e>
              <m:sub>
                <m:r>
                  <m:rPr>
                    <m:sty m:val="bi"/>
                  </m:rPr>
                  <w:rPr>
                    <w:rFonts w:ascii="Cambria Math" w:hAnsi="Cambria Math"/>
                    <w:sz w:val="22"/>
                    <w:lang w:eastAsia="lt-LT"/>
                  </w:rPr>
                  <m:t>4</m:t>
                </m:r>
              </m:sub>
            </m:sSub>
          </m:e>
        </m:d>
        <m:r>
          <m:rPr>
            <m:sty m:val="bi"/>
          </m:rPr>
          <w:rPr>
            <w:rFonts w:ascii="Cambria Math" w:hAnsi="Cambria Math"/>
            <w:sz w:val="22"/>
            <w:lang w:eastAsia="lt-LT"/>
          </w:rPr>
          <m:t xml:space="preserve"> </m:t>
        </m:r>
      </m:oMath>
      <w:r w:rsidRPr="00924430">
        <w:rPr>
          <w:sz w:val="22"/>
          <w:lang w:eastAsia="lt-LT"/>
        </w:rPr>
        <w:t>koreliacinis laukas</w:t>
      </w:r>
      <w:bookmarkEnd w:id="262"/>
      <w:bookmarkEnd w:id="263"/>
      <w:bookmarkEnd w:id="264"/>
      <w:bookmarkEnd w:id="265"/>
      <w:bookmarkEnd w:id="266"/>
    </w:p>
    <w:p w:rsidR="007A2DF9" w:rsidRPr="00924430" w:rsidRDefault="007A2DF9" w:rsidP="001A4A0F">
      <w:pPr>
        <w:widowControl/>
        <w:autoSpaceDE w:val="0"/>
        <w:autoSpaceDN w:val="0"/>
        <w:adjustRightInd w:val="0"/>
        <w:ind w:firstLine="0"/>
        <w:jc w:val="center"/>
        <w:rPr>
          <w:b/>
          <w:sz w:val="22"/>
          <w:szCs w:val="22"/>
          <w:lang w:eastAsia="lt-LT"/>
        </w:rPr>
      </w:pPr>
    </w:p>
    <w:p w:rsidR="007A2DF9" w:rsidRPr="00924430" w:rsidRDefault="007A2DF9" w:rsidP="001A4A0F">
      <w:pPr>
        <w:widowControl/>
        <w:autoSpaceDE w:val="0"/>
        <w:autoSpaceDN w:val="0"/>
        <w:adjustRightInd w:val="0"/>
        <w:ind w:firstLine="0"/>
        <w:jc w:val="center"/>
        <w:rPr>
          <w:b/>
          <w:sz w:val="22"/>
          <w:szCs w:val="22"/>
          <w:lang w:eastAsia="lt-LT"/>
        </w:rPr>
      </w:pPr>
    </w:p>
    <w:p w:rsidR="007A2DF9" w:rsidRPr="00924430" w:rsidRDefault="007A2DF9" w:rsidP="001A4A0F">
      <w:pPr>
        <w:spacing w:line="360" w:lineRule="auto"/>
        <w:ind w:firstLine="720"/>
        <w:rPr>
          <w:sz w:val="24"/>
          <w:szCs w:val="24"/>
          <w:lang w:eastAsia="lt-LT"/>
        </w:rPr>
      </w:pPr>
      <w:r w:rsidRPr="00924430">
        <w:rPr>
          <w:sz w:val="24"/>
          <w:szCs w:val="24"/>
          <w:lang w:eastAsia="lt-LT"/>
        </w:rPr>
        <w:t xml:space="preserve">Analizuojant 36 pav., galima pastebėti, kad tarp </w:t>
      </w:r>
      <m:oMath>
        <m:r>
          <w:rPr>
            <w:rFonts w:ascii="Cambria Math" w:hAnsi="Cambria Math"/>
            <w:sz w:val="24"/>
            <w:szCs w:val="24"/>
            <w:lang w:eastAsia="lt-LT"/>
          </w:rPr>
          <m:t>y</m:t>
        </m:r>
      </m:oMath>
      <w:r w:rsidRPr="00924430">
        <w:rPr>
          <w:i/>
          <w:sz w:val="24"/>
          <w:szCs w:val="24"/>
          <w:lang w:eastAsia="lt-LT"/>
        </w:rPr>
        <w:t xml:space="preserve"> </w:t>
      </w:r>
      <w:r w:rsidRPr="00924430">
        <w:rPr>
          <w:sz w:val="24"/>
          <w:szCs w:val="24"/>
          <w:lang w:eastAsia="lt-LT"/>
        </w:rPr>
        <w:t xml:space="preserve">ir </w:t>
      </w:r>
      <m:oMath>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4</m:t>
            </m:r>
          </m:sub>
        </m:sSub>
      </m:oMath>
      <w:r w:rsidRPr="00924430">
        <w:rPr>
          <w:sz w:val="24"/>
          <w:szCs w:val="24"/>
          <w:lang w:eastAsia="lt-LT"/>
        </w:rPr>
        <w:t xml:space="preserve"> greičiausiai egzistuoja tiesinis teigiamas ryšys, t.y. kuo banko reagavimas į verslo poreikius yra lankstesnis, tuo klientų pasitenkinimas banko vykdoma politika yra didesnis. </w:t>
      </w:r>
      <w:r w:rsidRPr="00924430">
        <w:rPr>
          <w:sz w:val="24"/>
          <w:szCs w:val="24"/>
        </w:rPr>
        <w:t>Sig. (2-tailed)</w:t>
      </w:r>
      <m:oMath>
        <m:r>
          <w:rPr>
            <w:rFonts w:ascii="Cambria Math" w:hAnsi="Cambria Math"/>
            <w:sz w:val="24"/>
            <w:szCs w:val="24"/>
          </w:rPr>
          <m:t xml:space="preserve"> =0,000&lt;0,01</m:t>
        </m:r>
      </m:oMath>
      <w:r w:rsidRPr="00924430">
        <w:rPr>
          <w:sz w:val="24"/>
          <w:szCs w:val="24"/>
        </w:rPr>
        <w:t>, t.y. nulinė hipotezė yra atmetama,</w:t>
      </w:r>
      <w:r w:rsidRPr="00924430">
        <w:rPr>
          <w:sz w:val="24"/>
          <w:szCs w:val="24"/>
          <w:lang w:eastAsia="lt-LT"/>
        </w:rPr>
        <w:t xml:space="preserve"> Pearson‘o koreliacijos koeficientas A atveju lygus </w:t>
      </w:r>
      <m:oMath>
        <m:sSub>
          <m:sSubPr>
            <m:ctrlPr>
              <w:rPr>
                <w:rFonts w:ascii="Cambria Math" w:hAnsi="Cambria Math"/>
                <w:i/>
                <w:sz w:val="24"/>
                <w:szCs w:val="24"/>
                <w:lang w:eastAsia="lt-LT"/>
              </w:rPr>
            </m:ctrlPr>
          </m:sSubPr>
          <m:e>
            <m:r>
              <w:rPr>
                <w:rFonts w:ascii="Cambria Math" w:hAnsi="Cambria Math"/>
                <w:sz w:val="24"/>
                <w:szCs w:val="24"/>
                <w:lang w:eastAsia="lt-LT"/>
              </w:rPr>
              <m:t>r</m:t>
            </m:r>
          </m:e>
          <m:sub>
            <m:r>
              <w:rPr>
                <w:rFonts w:ascii="Cambria Math" w:hAnsi="Cambria Math"/>
                <w:sz w:val="24"/>
                <w:szCs w:val="24"/>
                <w:lang w:eastAsia="lt-LT"/>
              </w:rPr>
              <m:t>y</m:t>
            </m:r>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4</m:t>
                </m:r>
              </m:sub>
            </m:sSub>
          </m:sub>
        </m:sSub>
        <m:r>
          <w:rPr>
            <w:rFonts w:ascii="Cambria Math" w:hAnsi="Cambria Math"/>
            <w:sz w:val="24"/>
            <w:szCs w:val="24"/>
            <w:lang w:eastAsia="lt-LT"/>
          </w:rPr>
          <m:t>=0,465</m:t>
        </m:r>
      </m:oMath>
      <w:r w:rsidRPr="00924430">
        <w:rPr>
          <w:sz w:val="24"/>
          <w:szCs w:val="24"/>
          <w:lang w:eastAsia="lt-LT"/>
        </w:rPr>
        <w:t xml:space="preserve">, t.y. tarp tiriamų kintamųjų egzistuoja vidutinio stiprumo ryšys. B atveju Pearson‘o koreliacijos koeficientas yra </w:t>
      </w:r>
      <m:oMath>
        <m:sSub>
          <m:sSubPr>
            <m:ctrlPr>
              <w:rPr>
                <w:rFonts w:ascii="Cambria Math" w:hAnsi="Cambria Math"/>
                <w:i/>
                <w:sz w:val="24"/>
                <w:szCs w:val="24"/>
                <w:lang w:eastAsia="lt-LT"/>
              </w:rPr>
            </m:ctrlPr>
          </m:sSubPr>
          <m:e>
            <m:r>
              <w:rPr>
                <w:rFonts w:ascii="Cambria Math" w:hAnsi="Cambria Math"/>
                <w:sz w:val="24"/>
                <w:szCs w:val="24"/>
                <w:lang w:eastAsia="lt-LT"/>
              </w:rPr>
              <m:t>r</m:t>
            </m:r>
          </m:e>
          <m:sub>
            <m:r>
              <w:rPr>
                <w:rFonts w:ascii="Cambria Math" w:hAnsi="Cambria Math"/>
                <w:sz w:val="24"/>
                <w:szCs w:val="24"/>
                <w:lang w:eastAsia="lt-LT"/>
              </w:rPr>
              <m:t>y</m:t>
            </m:r>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4</m:t>
                </m:r>
              </m:sub>
            </m:sSub>
          </m:sub>
        </m:sSub>
        <m:r>
          <w:rPr>
            <w:rFonts w:ascii="Cambria Math" w:hAnsi="Cambria Math"/>
            <w:sz w:val="24"/>
            <w:szCs w:val="24"/>
            <w:lang w:eastAsia="lt-LT"/>
          </w:rPr>
          <m:t>=0,919</m:t>
        </m:r>
      </m:oMath>
      <w:r w:rsidRPr="00924430">
        <w:rPr>
          <w:sz w:val="24"/>
          <w:szCs w:val="24"/>
          <w:lang w:eastAsia="lt-LT"/>
        </w:rPr>
        <w:t>, tad galima teigti, kad tarp duomenų egzistuoja labai stipri priklausomybė.</w:t>
      </w:r>
    </w:p>
    <w:p w:rsidR="007A2DF9" w:rsidRPr="00924430" w:rsidRDefault="007A2DF9" w:rsidP="00072477">
      <w:pPr>
        <w:spacing w:line="360" w:lineRule="auto"/>
        <w:ind w:firstLine="720"/>
        <w:rPr>
          <w:sz w:val="24"/>
          <w:szCs w:val="24"/>
          <w:lang w:eastAsia="lt-LT"/>
        </w:rPr>
      </w:pPr>
      <w:r w:rsidRPr="00924430">
        <w:rPr>
          <w:i/>
          <w:sz w:val="24"/>
          <w:szCs w:val="24"/>
          <w:lang w:eastAsia="lt-LT"/>
        </w:rPr>
        <w:t xml:space="preserve">Koreliacinė analizė </w:t>
      </w:r>
      <m:oMath>
        <m:r>
          <m:rPr>
            <m:sty m:val="bi"/>
          </m:rPr>
          <w:rPr>
            <w:rFonts w:ascii="Cambria Math" w:hAnsi="Cambria Math"/>
            <w:sz w:val="24"/>
            <w:szCs w:val="24"/>
            <w:lang w:eastAsia="lt-LT"/>
          </w:rPr>
          <m:t>y</m:t>
        </m:r>
      </m:oMath>
      <w:r w:rsidRPr="00924430">
        <w:rPr>
          <w:b/>
          <w:i/>
          <w:sz w:val="24"/>
          <w:szCs w:val="24"/>
          <w:lang w:eastAsia="lt-LT"/>
        </w:rPr>
        <w:t xml:space="preserve"> </w:t>
      </w:r>
      <w:r w:rsidRPr="00924430">
        <w:rPr>
          <w:i/>
          <w:sz w:val="24"/>
          <w:szCs w:val="24"/>
          <w:lang w:eastAsia="lt-LT"/>
        </w:rPr>
        <w:t>su</w:t>
      </w:r>
      <w:r w:rsidRPr="00924430">
        <w:rPr>
          <w:b/>
          <w:i/>
          <w:sz w:val="24"/>
          <w:szCs w:val="24"/>
          <w:lang w:eastAsia="lt-LT"/>
        </w:rPr>
        <w:t xml:space="preserve"> </w:t>
      </w:r>
      <m:oMath>
        <m:sSub>
          <m:sSubPr>
            <m:ctrlPr>
              <w:rPr>
                <w:rFonts w:ascii="Cambria Math" w:hAnsi="Cambria Math"/>
                <w:b/>
                <w:i/>
                <w:sz w:val="24"/>
                <w:szCs w:val="24"/>
                <w:lang w:eastAsia="lt-LT"/>
              </w:rPr>
            </m:ctrlPr>
          </m:sSubPr>
          <m:e>
            <m:r>
              <m:rPr>
                <m:sty m:val="bi"/>
              </m:rPr>
              <w:rPr>
                <w:rFonts w:ascii="Cambria Math" w:hAnsi="Cambria Math"/>
                <w:sz w:val="24"/>
                <w:szCs w:val="24"/>
                <w:lang w:eastAsia="lt-LT"/>
              </w:rPr>
              <m:t>x</m:t>
            </m:r>
          </m:e>
          <m:sub>
            <m:r>
              <m:rPr>
                <m:sty m:val="bi"/>
              </m:rPr>
              <w:rPr>
                <w:rFonts w:ascii="Cambria Math" w:hAnsi="Cambria Math"/>
                <w:sz w:val="24"/>
                <w:szCs w:val="24"/>
                <w:lang w:eastAsia="lt-LT"/>
              </w:rPr>
              <m:t>5</m:t>
            </m:r>
          </m:sub>
        </m:sSub>
      </m:oMath>
      <w:r w:rsidRPr="00924430">
        <w:rPr>
          <w:b/>
          <w:sz w:val="24"/>
          <w:szCs w:val="24"/>
          <w:lang w:eastAsia="lt-LT"/>
        </w:rPr>
        <w:t xml:space="preserve"> </w:t>
      </w:r>
      <w:r w:rsidRPr="00924430">
        <w:rPr>
          <w:sz w:val="24"/>
          <w:szCs w:val="24"/>
          <w:lang w:eastAsia="lt-LT"/>
        </w:rPr>
        <w:t>(bendrasis pasitenkinimas banko vykdoma politika smulkaus ir verslo rėmimas esant įmonės sėkmingam laikotarpiui). Koreliacinis laukas pavaizduotas 37 paveiksle.</w:t>
      </w:r>
    </w:p>
    <w:p w:rsidR="007A2DF9" w:rsidRPr="00924430" w:rsidRDefault="007A2DF9" w:rsidP="00072477">
      <w:pPr>
        <w:spacing w:line="360" w:lineRule="auto"/>
        <w:ind w:firstLine="720"/>
        <w:rPr>
          <w:sz w:val="24"/>
          <w:szCs w:val="24"/>
          <w:lang w:eastAsia="lt-LT"/>
        </w:rPr>
      </w:pPr>
    </w:p>
    <w:p w:rsidR="007A2DF9" w:rsidRPr="00924430" w:rsidRDefault="007B7457" w:rsidP="00072477">
      <w:pPr>
        <w:spacing w:line="360" w:lineRule="auto"/>
        <w:ind w:firstLine="720"/>
        <w:jc w:val="center"/>
        <w:rPr>
          <w:sz w:val="24"/>
          <w:szCs w:val="24"/>
          <w:lang w:eastAsia="lt-LT"/>
        </w:rPr>
      </w:pPr>
      <w:r w:rsidRPr="00924430">
        <w:rPr>
          <w:noProof/>
          <w:sz w:val="24"/>
          <w:szCs w:val="24"/>
          <w:lang w:eastAsia="zh-CN"/>
        </w:rPr>
        <w:lastRenderedPageBreak/>
        <w:drawing>
          <wp:inline distT="0" distB="0" distL="0" distR="0" wp14:anchorId="0628CECC" wp14:editId="669227B9">
            <wp:extent cx="2590800" cy="2028825"/>
            <wp:effectExtent l="0" t="0" r="0" b="9525"/>
            <wp:docPr id="470"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60">
                      <a:extLst>
                        <a:ext uri="{28A0092B-C50C-407E-A947-70E740481C1C}">
                          <a14:useLocalDpi xmlns:a14="http://schemas.microsoft.com/office/drawing/2010/main" val="0"/>
                        </a:ext>
                      </a:extLst>
                    </a:blip>
                    <a:srcRect r="37016"/>
                    <a:stretch>
                      <a:fillRect/>
                    </a:stretch>
                  </pic:blipFill>
                  <pic:spPr bwMode="auto">
                    <a:xfrm>
                      <a:off x="0" y="0"/>
                      <a:ext cx="2590800" cy="2028825"/>
                    </a:xfrm>
                    <a:prstGeom prst="rect">
                      <a:avLst/>
                    </a:prstGeom>
                    <a:noFill/>
                    <a:ln>
                      <a:noFill/>
                    </a:ln>
                  </pic:spPr>
                </pic:pic>
              </a:graphicData>
            </a:graphic>
          </wp:inline>
        </w:drawing>
      </w:r>
      <w:r w:rsidRPr="00924430">
        <w:rPr>
          <w:noProof/>
          <w:sz w:val="24"/>
          <w:szCs w:val="24"/>
          <w:lang w:eastAsia="zh-CN"/>
        </w:rPr>
        <w:drawing>
          <wp:inline distT="0" distB="0" distL="0" distR="0" wp14:anchorId="100AC637" wp14:editId="0862F5F0">
            <wp:extent cx="2324100" cy="2028825"/>
            <wp:effectExtent l="0" t="0" r="0" b="9525"/>
            <wp:docPr id="471" name="Picture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
                    <pic:cNvPicPr>
                      <a:picLocks noChangeAspect="1" noChangeArrowheads="1"/>
                    </pic:cNvPicPr>
                  </pic:nvPicPr>
                  <pic:blipFill>
                    <a:blip r:embed="rId61">
                      <a:extLst>
                        <a:ext uri="{28A0092B-C50C-407E-A947-70E740481C1C}">
                          <a14:useLocalDpi xmlns:a14="http://schemas.microsoft.com/office/drawing/2010/main" val="0"/>
                        </a:ext>
                      </a:extLst>
                    </a:blip>
                    <a:srcRect r="37570"/>
                    <a:stretch>
                      <a:fillRect/>
                    </a:stretch>
                  </pic:blipFill>
                  <pic:spPr bwMode="auto">
                    <a:xfrm>
                      <a:off x="0" y="0"/>
                      <a:ext cx="2324100" cy="2028825"/>
                    </a:xfrm>
                    <a:prstGeom prst="rect">
                      <a:avLst/>
                    </a:prstGeom>
                    <a:noFill/>
                    <a:ln>
                      <a:noFill/>
                    </a:ln>
                  </pic:spPr>
                </pic:pic>
              </a:graphicData>
            </a:graphic>
          </wp:inline>
        </w:drawing>
      </w:r>
    </w:p>
    <w:p w:rsidR="007A2DF9" w:rsidRPr="00924430" w:rsidRDefault="007A2DF9" w:rsidP="00FF2EDD">
      <w:pPr>
        <w:pStyle w:val="Heading2"/>
        <w:jc w:val="center"/>
        <w:rPr>
          <w:sz w:val="22"/>
          <w:lang w:eastAsia="lt-LT"/>
        </w:rPr>
      </w:pPr>
      <w:bookmarkStart w:id="267" w:name="_Toc313319185"/>
      <w:bookmarkStart w:id="268" w:name="_Toc313319491"/>
      <w:bookmarkStart w:id="269" w:name="_Toc313327134"/>
      <w:bookmarkStart w:id="270" w:name="_Toc313327293"/>
      <w:bookmarkStart w:id="271" w:name="_Toc313833977"/>
      <w:r w:rsidRPr="00924430">
        <w:rPr>
          <w:sz w:val="22"/>
          <w:lang w:eastAsia="lt-LT"/>
        </w:rPr>
        <w:t xml:space="preserve">37 pav. Bendrojo pasitenkinimo banko vykdoma politika smulkaus ir vidutinio verslo atžvilgiu </w:t>
      </w:r>
      <m:oMath>
        <m:d>
          <m:dPr>
            <m:ctrlPr>
              <w:rPr>
                <w:rFonts w:ascii="Cambria Math" w:hAnsi="Cambria Math"/>
                <w:i/>
                <w:sz w:val="22"/>
                <w:lang w:eastAsia="lt-LT"/>
              </w:rPr>
            </m:ctrlPr>
          </m:dPr>
          <m:e>
            <m:r>
              <m:rPr>
                <m:sty m:val="bi"/>
              </m:rPr>
              <w:rPr>
                <w:rFonts w:ascii="Cambria Math" w:hAnsi="Cambria Math"/>
                <w:sz w:val="22"/>
                <w:lang w:eastAsia="lt-LT"/>
              </w:rPr>
              <m:t>y</m:t>
            </m:r>
          </m:e>
        </m:d>
        <m:r>
          <m:rPr>
            <m:sty m:val="bi"/>
          </m:rPr>
          <w:rPr>
            <w:rFonts w:ascii="Cambria Math" w:hAnsi="Cambria Math"/>
            <w:sz w:val="22"/>
            <w:lang w:eastAsia="lt-LT"/>
          </w:rPr>
          <m:t xml:space="preserve"> </m:t>
        </m:r>
      </m:oMath>
      <w:r w:rsidRPr="00924430">
        <w:rPr>
          <w:sz w:val="22"/>
          <w:lang w:eastAsia="lt-LT"/>
        </w:rPr>
        <w:t>ir verslo rėmimo esant įmonės sėkmingam laikotarpiui</w:t>
      </w:r>
      <m:oMath>
        <m:r>
          <m:rPr>
            <m:sty m:val="bi"/>
          </m:rPr>
          <w:rPr>
            <w:rFonts w:ascii="Cambria Math" w:hAnsi="Cambria Math"/>
            <w:sz w:val="22"/>
            <w:lang w:eastAsia="lt-LT"/>
          </w:rPr>
          <m:t xml:space="preserve"> </m:t>
        </m:r>
        <m:d>
          <m:dPr>
            <m:ctrlPr>
              <w:rPr>
                <w:rFonts w:ascii="Cambria Math" w:hAnsi="Cambria Math"/>
                <w:i/>
                <w:sz w:val="22"/>
                <w:lang w:eastAsia="lt-LT"/>
              </w:rPr>
            </m:ctrlPr>
          </m:dPr>
          <m:e>
            <m:sSub>
              <m:sSubPr>
                <m:ctrlPr>
                  <w:rPr>
                    <w:rFonts w:ascii="Cambria Math" w:hAnsi="Cambria Math"/>
                    <w:i/>
                    <w:sz w:val="22"/>
                    <w:lang w:eastAsia="lt-LT"/>
                  </w:rPr>
                </m:ctrlPr>
              </m:sSubPr>
              <m:e>
                <m:r>
                  <m:rPr>
                    <m:sty m:val="bi"/>
                  </m:rPr>
                  <w:rPr>
                    <w:rFonts w:ascii="Cambria Math" w:hAnsi="Cambria Math"/>
                    <w:sz w:val="22"/>
                    <w:lang w:eastAsia="lt-LT"/>
                  </w:rPr>
                  <m:t>x</m:t>
                </m:r>
              </m:e>
              <m:sub>
                <m:r>
                  <m:rPr>
                    <m:sty m:val="bi"/>
                  </m:rPr>
                  <w:rPr>
                    <w:rFonts w:ascii="Cambria Math" w:hAnsi="Cambria Math"/>
                    <w:sz w:val="22"/>
                    <w:lang w:eastAsia="lt-LT"/>
                  </w:rPr>
                  <m:t>5</m:t>
                </m:r>
              </m:sub>
            </m:sSub>
          </m:e>
        </m:d>
        <m:r>
          <m:rPr>
            <m:sty m:val="bi"/>
          </m:rPr>
          <w:rPr>
            <w:rFonts w:ascii="Cambria Math" w:hAnsi="Cambria Math"/>
            <w:sz w:val="22"/>
            <w:lang w:eastAsia="lt-LT"/>
          </w:rPr>
          <m:t xml:space="preserve"> </m:t>
        </m:r>
      </m:oMath>
      <w:r w:rsidRPr="00924430">
        <w:rPr>
          <w:sz w:val="22"/>
          <w:lang w:eastAsia="lt-LT"/>
        </w:rPr>
        <w:t>koreliacinis laukas</w:t>
      </w:r>
      <w:bookmarkEnd w:id="267"/>
      <w:bookmarkEnd w:id="268"/>
      <w:bookmarkEnd w:id="269"/>
      <w:bookmarkEnd w:id="270"/>
      <w:bookmarkEnd w:id="271"/>
    </w:p>
    <w:p w:rsidR="007A2DF9" w:rsidRPr="00924430" w:rsidRDefault="007A2DF9" w:rsidP="00072477">
      <w:pPr>
        <w:widowControl/>
        <w:autoSpaceDE w:val="0"/>
        <w:autoSpaceDN w:val="0"/>
        <w:adjustRightInd w:val="0"/>
        <w:ind w:firstLine="0"/>
        <w:jc w:val="center"/>
        <w:rPr>
          <w:b/>
          <w:sz w:val="24"/>
          <w:szCs w:val="24"/>
          <w:lang w:eastAsia="lt-LT"/>
        </w:rPr>
      </w:pPr>
    </w:p>
    <w:p w:rsidR="007A2DF9" w:rsidRPr="00924430" w:rsidRDefault="007A2DF9" w:rsidP="00072477">
      <w:pPr>
        <w:widowControl/>
        <w:autoSpaceDE w:val="0"/>
        <w:autoSpaceDN w:val="0"/>
        <w:adjustRightInd w:val="0"/>
        <w:ind w:firstLine="0"/>
        <w:rPr>
          <w:b/>
          <w:sz w:val="24"/>
          <w:szCs w:val="24"/>
          <w:lang w:eastAsia="lt-LT"/>
        </w:rPr>
      </w:pPr>
    </w:p>
    <w:p w:rsidR="007A2DF9" w:rsidRPr="00924430" w:rsidRDefault="007A2DF9" w:rsidP="00072477">
      <w:pPr>
        <w:widowControl/>
        <w:autoSpaceDE w:val="0"/>
        <w:autoSpaceDN w:val="0"/>
        <w:adjustRightInd w:val="0"/>
        <w:spacing w:line="360" w:lineRule="auto"/>
        <w:ind w:firstLine="720"/>
        <w:rPr>
          <w:sz w:val="24"/>
          <w:szCs w:val="24"/>
          <w:lang w:eastAsia="lt-LT"/>
        </w:rPr>
      </w:pPr>
      <w:r w:rsidRPr="00924430">
        <w:rPr>
          <w:sz w:val="24"/>
          <w:szCs w:val="24"/>
          <w:lang w:eastAsia="lt-LT"/>
        </w:rPr>
        <w:t xml:space="preserve">Pagal koreliacinio lauko vaizdą (žr. 37 pav.), galima teigti, verslo rėmimo esant sėkmingasm įmonės veiklos laikotarpiui ir bendrojo pasitenkinimo banko vykdoma politika pastebimas tiesinis teigiamas ryšys, t.y. kuo didesnė </w:t>
      </w:r>
      <m:oMath>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5</m:t>
            </m:r>
          </m:sub>
        </m:sSub>
      </m:oMath>
      <w:r w:rsidRPr="00924430">
        <w:rPr>
          <w:sz w:val="24"/>
          <w:szCs w:val="24"/>
          <w:lang w:eastAsia="lt-LT"/>
        </w:rPr>
        <w:t xml:space="preserve"> reikšmė, tuo didesnė priklausomojo kintamojo </w:t>
      </w:r>
      <m:oMath>
        <m:r>
          <w:rPr>
            <w:rFonts w:ascii="Cambria Math" w:eastAsia="Calibri" w:hAnsi="Cambria Math"/>
            <w:sz w:val="24"/>
            <w:szCs w:val="24"/>
            <w:lang w:eastAsia="lt-LT"/>
          </w:rPr>
          <m:t>y</m:t>
        </m:r>
      </m:oMath>
      <w:r w:rsidRPr="00924430">
        <w:rPr>
          <w:sz w:val="24"/>
          <w:szCs w:val="24"/>
          <w:lang w:eastAsia="lt-LT"/>
        </w:rPr>
        <w:t xml:space="preserve"> reikšmė. Pearson‘o koreliacijos koeficientas A atveju lygus </w:t>
      </w:r>
      <m:oMath>
        <m:sSub>
          <m:sSubPr>
            <m:ctrlPr>
              <w:rPr>
                <w:rFonts w:ascii="Cambria Math" w:hAnsi="Cambria Math"/>
                <w:i/>
                <w:sz w:val="24"/>
                <w:szCs w:val="24"/>
                <w:lang w:eastAsia="lt-LT"/>
              </w:rPr>
            </m:ctrlPr>
          </m:sSubPr>
          <m:e>
            <m:r>
              <w:rPr>
                <w:rFonts w:ascii="Cambria Math" w:hAnsi="Cambria Math"/>
                <w:sz w:val="24"/>
                <w:szCs w:val="24"/>
                <w:lang w:eastAsia="lt-LT"/>
              </w:rPr>
              <m:t>r</m:t>
            </m:r>
          </m:e>
          <m:sub>
            <m:r>
              <w:rPr>
                <w:rFonts w:ascii="Cambria Math" w:hAnsi="Cambria Math"/>
                <w:sz w:val="24"/>
                <w:szCs w:val="24"/>
                <w:lang w:eastAsia="lt-LT"/>
              </w:rPr>
              <m:t>y</m:t>
            </m:r>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5</m:t>
                </m:r>
              </m:sub>
            </m:sSub>
          </m:sub>
        </m:sSub>
        <m:r>
          <w:rPr>
            <w:rFonts w:ascii="Cambria Math" w:hAnsi="Cambria Math"/>
            <w:sz w:val="24"/>
            <w:szCs w:val="24"/>
            <w:lang w:eastAsia="lt-LT"/>
          </w:rPr>
          <m:t>=0,335</m:t>
        </m:r>
      </m:oMath>
      <w:r w:rsidRPr="00924430">
        <w:rPr>
          <w:sz w:val="24"/>
          <w:szCs w:val="24"/>
          <w:lang w:eastAsia="lt-LT"/>
        </w:rPr>
        <w:t xml:space="preserve">, tai reriškia, kad tarp duomenų egzistuoja vidutinio stiprumo tiesinis ryšys, B atveju </w:t>
      </w:r>
      <m:oMath>
        <m:sSub>
          <m:sSubPr>
            <m:ctrlPr>
              <w:rPr>
                <w:rFonts w:ascii="Cambria Math" w:hAnsi="Cambria Math"/>
                <w:i/>
                <w:sz w:val="24"/>
                <w:szCs w:val="24"/>
                <w:lang w:eastAsia="lt-LT"/>
              </w:rPr>
            </m:ctrlPr>
          </m:sSubPr>
          <m:e>
            <m:r>
              <w:rPr>
                <w:rFonts w:ascii="Cambria Math" w:hAnsi="Cambria Math"/>
                <w:sz w:val="24"/>
                <w:szCs w:val="24"/>
                <w:lang w:eastAsia="lt-LT"/>
              </w:rPr>
              <m:t>r</m:t>
            </m:r>
          </m:e>
          <m:sub>
            <m:r>
              <w:rPr>
                <w:rFonts w:ascii="Cambria Math" w:hAnsi="Cambria Math"/>
                <w:sz w:val="24"/>
                <w:szCs w:val="24"/>
                <w:lang w:eastAsia="lt-LT"/>
              </w:rPr>
              <m:t>y</m:t>
            </m:r>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5</m:t>
                </m:r>
              </m:sub>
            </m:sSub>
          </m:sub>
        </m:sSub>
        <m:r>
          <w:rPr>
            <w:rFonts w:ascii="Cambria Math" w:hAnsi="Cambria Math"/>
            <w:sz w:val="24"/>
            <w:szCs w:val="24"/>
            <w:lang w:eastAsia="lt-LT"/>
          </w:rPr>
          <m:t>=0,882</m:t>
        </m:r>
      </m:oMath>
      <w:r w:rsidRPr="00924430">
        <w:rPr>
          <w:sz w:val="24"/>
          <w:szCs w:val="24"/>
          <w:lang w:eastAsia="lt-LT"/>
        </w:rPr>
        <w:t>, t.y. tarp kintamųjų pasireiškia stiprus ryšys ir abiem atvejais n</w:t>
      </w:r>
      <w:r w:rsidRPr="00924430">
        <w:rPr>
          <w:sz w:val="24"/>
          <w:szCs w:val="24"/>
        </w:rPr>
        <w:t>ulinė hipotezė: koreliacijos koeficientas lygus nuliui, atmesta (Sig. (2-tailed)</w:t>
      </w:r>
      <m:oMath>
        <m:r>
          <w:rPr>
            <w:rFonts w:ascii="Cambria Math" w:hAnsi="Cambria Math"/>
            <w:sz w:val="24"/>
            <w:szCs w:val="24"/>
          </w:rPr>
          <m:t xml:space="preserve"> =0,000&lt;0,01)</m:t>
        </m:r>
      </m:oMath>
      <w:r w:rsidRPr="00924430">
        <w:rPr>
          <w:sz w:val="24"/>
          <w:szCs w:val="24"/>
        </w:rPr>
        <w:t>.</w:t>
      </w:r>
    </w:p>
    <w:p w:rsidR="007A2DF9" w:rsidRPr="00924430" w:rsidRDefault="007A2DF9" w:rsidP="00072477">
      <w:pPr>
        <w:spacing w:line="360" w:lineRule="auto"/>
        <w:ind w:firstLine="720"/>
        <w:rPr>
          <w:sz w:val="24"/>
          <w:szCs w:val="24"/>
          <w:lang w:eastAsia="lt-LT"/>
        </w:rPr>
      </w:pPr>
      <w:r w:rsidRPr="00924430">
        <w:rPr>
          <w:i/>
          <w:sz w:val="24"/>
          <w:szCs w:val="24"/>
          <w:lang w:eastAsia="lt-LT"/>
        </w:rPr>
        <w:t xml:space="preserve">Koreliacinė analizė </w:t>
      </w:r>
      <m:oMath>
        <m:r>
          <m:rPr>
            <m:sty m:val="bi"/>
          </m:rPr>
          <w:rPr>
            <w:rFonts w:ascii="Cambria Math" w:hAnsi="Cambria Math"/>
            <w:sz w:val="24"/>
            <w:szCs w:val="24"/>
            <w:lang w:eastAsia="lt-LT"/>
          </w:rPr>
          <m:t>y</m:t>
        </m:r>
      </m:oMath>
      <w:r w:rsidRPr="00924430">
        <w:rPr>
          <w:b/>
          <w:i/>
          <w:sz w:val="24"/>
          <w:szCs w:val="24"/>
          <w:lang w:eastAsia="lt-LT"/>
        </w:rPr>
        <w:t xml:space="preserve"> </w:t>
      </w:r>
      <w:r w:rsidRPr="00924430">
        <w:rPr>
          <w:i/>
          <w:sz w:val="24"/>
          <w:szCs w:val="24"/>
          <w:lang w:eastAsia="lt-LT"/>
        </w:rPr>
        <w:t>su</w:t>
      </w:r>
      <w:r w:rsidRPr="00924430">
        <w:rPr>
          <w:b/>
          <w:i/>
          <w:sz w:val="24"/>
          <w:szCs w:val="24"/>
          <w:lang w:eastAsia="lt-LT"/>
        </w:rPr>
        <w:t xml:space="preserve"> </w:t>
      </w:r>
      <m:oMath>
        <m:sSub>
          <m:sSubPr>
            <m:ctrlPr>
              <w:rPr>
                <w:rFonts w:ascii="Cambria Math" w:hAnsi="Cambria Math"/>
                <w:b/>
                <w:i/>
                <w:sz w:val="24"/>
                <w:szCs w:val="24"/>
                <w:lang w:eastAsia="lt-LT"/>
              </w:rPr>
            </m:ctrlPr>
          </m:sSubPr>
          <m:e>
            <m:r>
              <m:rPr>
                <m:sty m:val="bi"/>
              </m:rPr>
              <w:rPr>
                <w:rFonts w:ascii="Cambria Math" w:hAnsi="Cambria Math"/>
                <w:sz w:val="24"/>
                <w:szCs w:val="24"/>
                <w:lang w:eastAsia="lt-LT"/>
              </w:rPr>
              <m:t>x</m:t>
            </m:r>
          </m:e>
          <m:sub>
            <m:r>
              <m:rPr>
                <m:sty m:val="bi"/>
              </m:rPr>
              <w:rPr>
                <w:rFonts w:ascii="Cambria Math" w:hAnsi="Cambria Math"/>
                <w:sz w:val="24"/>
                <w:szCs w:val="24"/>
                <w:lang w:eastAsia="lt-LT"/>
              </w:rPr>
              <m:t>6</m:t>
            </m:r>
          </m:sub>
        </m:sSub>
      </m:oMath>
      <w:r w:rsidRPr="00924430">
        <w:rPr>
          <w:b/>
          <w:sz w:val="24"/>
          <w:szCs w:val="24"/>
          <w:lang w:eastAsia="lt-LT"/>
        </w:rPr>
        <w:t xml:space="preserve"> </w:t>
      </w:r>
      <w:r w:rsidRPr="00924430">
        <w:rPr>
          <w:sz w:val="24"/>
          <w:szCs w:val="24"/>
          <w:lang w:eastAsia="lt-LT"/>
        </w:rPr>
        <w:t>(bendrasis pasitenkinimas banko vykdoma politika smulkaus ir verslo rėmimas esant įmonės sėkmingam laikotarpiui). Koreliacinis laukas pavaizduotas 38 paveiksle.</w:t>
      </w:r>
    </w:p>
    <w:p w:rsidR="007A2DF9" w:rsidRPr="00924430" w:rsidRDefault="007B7457" w:rsidP="00F71090">
      <w:pPr>
        <w:spacing w:line="360" w:lineRule="auto"/>
        <w:ind w:firstLine="720"/>
        <w:jc w:val="center"/>
        <w:rPr>
          <w:sz w:val="24"/>
          <w:szCs w:val="24"/>
          <w:lang w:eastAsia="lt-LT"/>
        </w:rPr>
      </w:pPr>
      <w:r w:rsidRPr="00924430">
        <w:rPr>
          <w:noProof/>
          <w:sz w:val="24"/>
          <w:szCs w:val="24"/>
          <w:lang w:eastAsia="zh-CN"/>
        </w:rPr>
        <w:drawing>
          <wp:inline distT="0" distB="0" distL="0" distR="0" wp14:anchorId="5781B660" wp14:editId="263E77F0">
            <wp:extent cx="2562225" cy="2095500"/>
            <wp:effectExtent l="0" t="0" r="9525" b="0"/>
            <wp:docPr id="490"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62">
                      <a:extLst>
                        <a:ext uri="{28A0092B-C50C-407E-A947-70E740481C1C}">
                          <a14:useLocalDpi xmlns:a14="http://schemas.microsoft.com/office/drawing/2010/main" val="0"/>
                        </a:ext>
                      </a:extLst>
                    </a:blip>
                    <a:srcRect r="37570"/>
                    <a:stretch>
                      <a:fillRect/>
                    </a:stretch>
                  </pic:blipFill>
                  <pic:spPr bwMode="auto">
                    <a:xfrm>
                      <a:off x="0" y="0"/>
                      <a:ext cx="2562225" cy="2095500"/>
                    </a:xfrm>
                    <a:prstGeom prst="rect">
                      <a:avLst/>
                    </a:prstGeom>
                    <a:noFill/>
                    <a:ln>
                      <a:noFill/>
                    </a:ln>
                  </pic:spPr>
                </pic:pic>
              </a:graphicData>
            </a:graphic>
          </wp:inline>
        </w:drawing>
      </w:r>
      <w:r w:rsidRPr="00924430">
        <w:rPr>
          <w:noProof/>
          <w:sz w:val="24"/>
          <w:szCs w:val="24"/>
          <w:lang w:eastAsia="zh-CN"/>
        </w:rPr>
        <w:drawing>
          <wp:inline distT="0" distB="0" distL="0" distR="0" wp14:anchorId="458BFDB7" wp14:editId="269132EB">
            <wp:extent cx="2476500" cy="2095500"/>
            <wp:effectExtent l="0" t="0" r="0" b="0"/>
            <wp:docPr id="491" name="Picture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
                    <pic:cNvPicPr>
                      <a:picLocks noChangeAspect="1" noChangeArrowheads="1"/>
                    </pic:cNvPicPr>
                  </pic:nvPicPr>
                  <pic:blipFill>
                    <a:blip r:embed="rId63">
                      <a:extLst>
                        <a:ext uri="{28A0092B-C50C-407E-A947-70E740481C1C}">
                          <a14:useLocalDpi xmlns:a14="http://schemas.microsoft.com/office/drawing/2010/main" val="0"/>
                        </a:ext>
                      </a:extLst>
                    </a:blip>
                    <a:srcRect r="37846"/>
                    <a:stretch>
                      <a:fillRect/>
                    </a:stretch>
                  </pic:blipFill>
                  <pic:spPr bwMode="auto">
                    <a:xfrm>
                      <a:off x="0" y="0"/>
                      <a:ext cx="2476500" cy="2095500"/>
                    </a:xfrm>
                    <a:prstGeom prst="rect">
                      <a:avLst/>
                    </a:prstGeom>
                    <a:noFill/>
                    <a:ln>
                      <a:noFill/>
                    </a:ln>
                  </pic:spPr>
                </pic:pic>
              </a:graphicData>
            </a:graphic>
          </wp:inline>
        </w:drawing>
      </w:r>
    </w:p>
    <w:p w:rsidR="007A2DF9" w:rsidRPr="00924430" w:rsidRDefault="007A2DF9" w:rsidP="00FF2EDD">
      <w:pPr>
        <w:pStyle w:val="Heading2"/>
        <w:jc w:val="center"/>
        <w:rPr>
          <w:sz w:val="22"/>
          <w:lang w:eastAsia="lt-LT"/>
        </w:rPr>
      </w:pPr>
      <w:bookmarkStart w:id="272" w:name="_Toc313319186"/>
      <w:bookmarkStart w:id="273" w:name="_Toc313319492"/>
      <w:bookmarkStart w:id="274" w:name="_Toc313327135"/>
      <w:bookmarkStart w:id="275" w:name="_Toc313327294"/>
      <w:bookmarkStart w:id="276" w:name="_Toc313833978"/>
      <w:r w:rsidRPr="00924430">
        <w:rPr>
          <w:sz w:val="22"/>
          <w:lang w:eastAsia="lt-LT"/>
        </w:rPr>
        <w:t xml:space="preserve">38 pav. Bendrojo pasitenkinimo banko vykdoma politika smulkaus ir vidutinio verslo atžvilgiu </w:t>
      </w:r>
      <m:oMath>
        <m:d>
          <m:dPr>
            <m:ctrlPr>
              <w:rPr>
                <w:rFonts w:ascii="Cambria Math" w:hAnsi="Cambria Math"/>
                <w:i/>
                <w:sz w:val="22"/>
                <w:lang w:eastAsia="lt-LT"/>
              </w:rPr>
            </m:ctrlPr>
          </m:dPr>
          <m:e>
            <m:r>
              <m:rPr>
                <m:sty m:val="bi"/>
              </m:rPr>
              <w:rPr>
                <w:rFonts w:ascii="Cambria Math" w:hAnsi="Cambria Math"/>
                <w:sz w:val="22"/>
                <w:lang w:eastAsia="lt-LT"/>
              </w:rPr>
              <m:t>y</m:t>
            </m:r>
          </m:e>
        </m:d>
        <m:r>
          <m:rPr>
            <m:sty m:val="bi"/>
          </m:rPr>
          <w:rPr>
            <w:rFonts w:ascii="Cambria Math" w:hAnsi="Cambria Math"/>
            <w:sz w:val="22"/>
            <w:lang w:eastAsia="lt-LT"/>
          </w:rPr>
          <m:t xml:space="preserve"> </m:t>
        </m:r>
      </m:oMath>
      <w:r w:rsidRPr="00924430">
        <w:rPr>
          <w:sz w:val="22"/>
          <w:lang w:eastAsia="lt-LT"/>
        </w:rPr>
        <w:t xml:space="preserve">ir verslo rėmimo kritiniais įmonės veiklos momentais </w:t>
      </w:r>
      <m:oMath>
        <m:d>
          <m:dPr>
            <m:ctrlPr>
              <w:rPr>
                <w:rFonts w:ascii="Cambria Math" w:hAnsi="Cambria Math"/>
                <w:i/>
                <w:sz w:val="22"/>
                <w:lang w:eastAsia="lt-LT"/>
              </w:rPr>
            </m:ctrlPr>
          </m:dPr>
          <m:e>
            <m:sSub>
              <m:sSubPr>
                <m:ctrlPr>
                  <w:rPr>
                    <w:rFonts w:ascii="Cambria Math" w:hAnsi="Cambria Math"/>
                    <w:i/>
                    <w:sz w:val="22"/>
                    <w:lang w:eastAsia="lt-LT"/>
                  </w:rPr>
                </m:ctrlPr>
              </m:sSubPr>
              <m:e>
                <m:r>
                  <m:rPr>
                    <m:sty m:val="bi"/>
                  </m:rPr>
                  <w:rPr>
                    <w:rFonts w:ascii="Cambria Math" w:hAnsi="Cambria Math"/>
                    <w:sz w:val="22"/>
                    <w:lang w:eastAsia="lt-LT"/>
                  </w:rPr>
                  <m:t>x</m:t>
                </m:r>
              </m:e>
              <m:sub>
                <m:r>
                  <m:rPr>
                    <m:sty m:val="bi"/>
                  </m:rPr>
                  <w:rPr>
                    <w:rFonts w:ascii="Cambria Math" w:hAnsi="Cambria Math"/>
                    <w:sz w:val="22"/>
                    <w:lang w:eastAsia="lt-LT"/>
                  </w:rPr>
                  <m:t>6</m:t>
                </m:r>
              </m:sub>
            </m:sSub>
          </m:e>
        </m:d>
        <m:r>
          <m:rPr>
            <m:sty m:val="bi"/>
          </m:rPr>
          <w:rPr>
            <w:rFonts w:ascii="Cambria Math" w:hAnsi="Cambria Math"/>
            <w:sz w:val="22"/>
            <w:lang w:eastAsia="lt-LT"/>
          </w:rPr>
          <m:t xml:space="preserve"> </m:t>
        </m:r>
      </m:oMath>
      <w:r w:rsidRPr="00924430">
        <w:rPr>
          <w:sz w:val="22"/>
          <w:lang w:eastAsia="lt-LT"/>
        </w:rPr>
        <w:t>koreliacinis laukas</w:t>
      </w:r>
      <w:bookmarkEnd w:id="272"/>
      <w:bookmarkEnd w:id="273"/>
      <w:bookmarkEnd w:id="274"/>
      <w:bookmarkEnd w:id="275"/>
      <w:bookmarkEnd w:id="276"/>
    </w:p>
    <w:p w:rsidR="007A2DF9" w:rsidRPr="00924430" w:rsidRDefault="007A2DF9" w:rsidP="00F71090">
      <w:pPr>
        <w:widowControl/>
        <w:autoSpaceDE w:val="0"/>
        <w:autoSpaceDN w:val="0"/>
        <w:adjustRightInd w:val="0"/>
        <w:ind w:firstLine="0"/>
        <w:jc w:val="center"/>
        <w:rPr>
          <w:b/>
          <w:sz w:val="24"/>
          <w:szCs w:val="24"/>
          <w:lang w:eastAsia="lt-LT"/>
        </w:rPr>
      </w:pPr>
    </w:p>
    <w:p w:rsidR="007A2DF9" w:rsidRPr="00924430" w:rsidRDefault="007A2DF9" w:rsidP="00F71090">
      <w:pPr>
        <w:widowControl/>
        <w:autoSpaceDE w:val="0"/>
        <w:autoSpaceDN w:val="0"/>
        <w:adjustRightInd w:val="0"/>
        <w:spacing w:line="360" w:lineRule="auto"/>
        <w:ind w:firstLine="720"/>
        <w:rPr>
          <w:sz w:val="24"/>
          <w:szCs w:val="24"/>
        </w:rPr>
      </w:pPr>
      <w:r w:rsidRPr="00924430">
        <w:rPr>
          <w:sz w:val="24"/>
          <w:szCs w:val="24"/>
          <w:lang w:eastAsia="lt-LT"/>
        </w:rPr>
        <w:lastRenderedPageBreak/>
        <w:t xml:space="preserve">Iš 38 paveikslo galima pamatyti, kad tarp </w:t>
      </w:r>
      <m:oMath>
        <m:r>
          <w:rPr>
            <w:rFonts w:ascii="Cambria Math" w:hAnsi="Cambria Math"/>
            <w:sz w:val="24"/>
            <w:szCs w:val="24"/>
            <w:lang w:eastAsia="lt-LT"/>
          </w:rPr>
          <m:t>y</m:t>
        </m:r>
      </m:oMath>
      <w:r w:rsidRPr="00924430">
        <w:rPr>
          <w:sz w:val="24"/>
          <w:szCs w:val="24"/>
          <w:lang w:eastAsia="lt-LT"/>
        </w:rPr>
        <w:t xml:space="preserve"> ir </w:t>
      </w:r>
      <m:oMath>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6</m:t>
            </m:r>
          </m:sub>
        </m:sSub>
      </m:oMath>
      <w:r w:rsidRPr="00924430">
        <w:rPr>
          <w:sz w:val="24"/>
          <w:szCs w:val="24"/>
          <w:lang w:eastAsia="lt-LT"/>
        </w:rPr>
        <w:t xml:space="preserve"> egzistuoja tiesinis teigiamas ryšys, t.y. kuo didesnę pagalbą suteikia bankas įmonei esant sunkiam įmonės veiklos laikotarpiui, tuo didesnis yra vartotojų pasitenkinimas komercinio banko vykdoma politika smulkaus ir vidutinio verslo atžvilgiu. Nagrinėjamų kintamųjų sąlygomis A atveju Pearson‘o koreliacijos koeficientas lygus </w:t>
      </w:r>
      <m:oMath>
        <m:sSub>
          <m:sSubPr>
            <m:ctrlPr>
              <w:rPr>
                <w:rFonts w:ascii="Cambria Math" w:hAnsi="Cambria Math"/>
                <w:i/>
                <w:sz w:val="24"/>
                <w:szCs w:val="24"/>
                <w:lang w:eastAsia="lt-LT"/>
              </w:rPr>
            </m:ctrlPr>
          </m:sSubPr>
          <m:e>
            <m:r>
              <w:rPr>
                <w:rFonts w:ascii="Cambria Math" w:hAnsi="Cambria Math"/>
                <w:sz w:val="24"/>
                <w:szCs w:val="24"/>
                <w:lang w:eastAsia="lt-LT"/>
              </w:rPr>
              <m:t>r</m:t>
            </m:r>
          </m:e>
          <m:sub>
            <m:r>
              <w:rPr>
                <w:rFonts w:ascii="Cambria Math" w:hAnsi="Cambria Math"/>
                <w:sz w:val="24"/>
                <w:szCs w:val="24"/>
                <w:lang w:eastAsia="lt-LT"/>
              </w:rPr>
              <m:t>y</m:t>
            </m:r>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6</m:t>
                </m:r>
              </m:sub>
            </m:sSub>
          </m:sub>
        </m:sSub>
        <m:r>
          <w:rPr>
            <w:rFonts w:ascii="Cambria Math" w:hAnsi="Cambria Math"/>
            <w:sz w:val="24"/>
            <w:szCs w:val="24"/>
            <w:lang w:eastAsia="lt-LT"/>
          </w:rPr>
          <m:t>=0,361</m:t>
        </m:r>
      </m:oMath>
      <w:r w:rsidRPr="00924430">
        <w:rPr>
          <w:sz w:val="24"/>
          <w:szCs w:val="24"/>
          <w:lang w:eastAsia="lt-LT"/>
        </w:rPr>
        <w:t xml:space="preserve">, B atveju </w:t>
      </w:r>
      <m:oMath>
        <m:sSub>
          <m:sSubPr>
            <m:ctrlPr>
              <w:rPr>
                <w:rFonts w:ascii="Cambria Math" w:hAnsi="Cambria Math"/>
                <w:i/>
                <w:sz w:val="24"/>
                <w:szCs w:val="24"/>
                <w:lang w:eastAsia="lt-LT"/>
              </w:rPr>
            </m:ctrlPr>
          </m:sSubPr>
          <m:e>
            <m:r>
              <w:rPr>
                <w:rFonts w:ascii="Cambria Math" w:hAnsi="Cambria Math"/>
                <w:sz w:val="24"/>
                <w:szCs w:val="24"/>
                <w:lang w:eastAsia="lt-LT"/>
              </w:rPr>
              <m:t>r</m:t>
            </m:r>
          </m:e>
          <m:sub>
            <m:r>
              <w:rPr>
                <w:rFonts w:ascii="Cambria Math" w:hAnsi="Cambria Math"/>
                <w:sz w:val="24"/>
                <w:szCs w:val="24"/>
                <w:lang w:eastAsia="lt-LT"/>
              </w:rPr>
              <m:t>y</m:t>
            </m:r>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6</m:t>
                </m:r>
              </m:sub>
            </m:sSub>
          </m:sub>
        </m:sSub>
        <m:r>
          <w:rPr>
            <w:rFonts w:ascii="Cambria Math" w:hAnsi="Cambria Math"/>
            <w:sz w:val="24"/>
            <w:szCs w:val="24"/>
            <w:lang w:eastAsia="lt-LT"/>
          </w:rPr>
          <m:t xml:space="preserve">=0,946 , </m:t>
        </m:r>
      </m:oMath>
      <w:r w:rsidRPr="00924430">
        <w:rPr>
          <w:sz w:val="24"/>
          <w:szCs w:val="24"/>
          <w:lang w:eastAsia="lt-LT"/>
        </w:rPr>
        <w:t xml:space="preserve">tai reiškia, kad tarp kintamųjų yra labai stipri priklausomybė ir abiem atvejais  </w:t>
      </w:r>
      <w:r w:rsidRPr="00924430">
        <w:rPr>
          <w:sz w:val="24"/>
          <w:szCs w:val="24"/>
        </w:rPr>
        <w:t>Sig. (2-tailed)</w:t>
      </w:r>
      <m:oMath>
        <m:r>
          <w:rPr>
            <w:rFonts w:ascii="Cambria Math" w:hAnsi="Cambria Math"/>
            <w:sz w:val="24"/>
            <w:szCs w:val="24"/>
          </w:rPr>
          <m:t xml:space="preserve"> =0,000&lt;0,01</m:t>
        </m:r>
      </m:oMath>
      <w:r w:rsidRPr="00924430">
        <w:rPr>
          <w:sz w:val="24"/>
          <w:szCs w:val="24"/>
        </w:rPr>
        <w:t>, t.y. nulinė hipotezė yra atmetama, o tarp veiksnių egzistuoja vidutinio stiprumo priklausomybė.</w:t>
      </w:r>
    </w:p>
    <w:p w:rsidR="007A2DF9" w:rsidRPr="00924430" w:rsidRDefault="007A2DF9" w:rsidP="007F3E00">
      <w:pPr>
        <w:spacing w:line="360" w:lineRule="auto"/>
        <w:ind w:firstLine="720"/>
        <w:rPr>
          <w:sz w:val="24"/>
          <w:szCs w:val="24"/>
          <w:lang w:eastAsia="lt-LT"/>
        </w:rPr>
      </w:pPr>
      <w:r w:rsidRPr="00924430">
        <w:rPr>
          <w:i/>
          <w:sz w:val="24"/>
          <w:szCs w:val="24"/>
          <w:lang w:eastAsia="lt-LT"/>
        </w:rPr>
        <w:t xml:space="preserve">Koreliacinė analizė </w:t>
      </w:r>
      <m:oMath>
        <m:r>
          <m:rPr>
            <m:sty m:val="bi"/>
          </m:rPr>
          <w:rPr>
            <w:rFonts w:ascii="Cambria Math" w:hAnsi="Cambria Math"/>
            <w:sz w:val="24"/>
            <w:szCs w:val="24"/>
            <w:lang w:eastAsia="lt-LT"/>
          </w:rPr>
          <m:t>y</m:t>
        </m:r>
      </m:oMath>
      <w:r w:rsidRPr="00924430">
        <w:rPr>
          <w:b/>
          <w:i/>
          <w:sz w:val="24"/>
          <w:szCs w:val="24"/>
          <w:lang w:eastAsia="lt-LT"/>
        </w:rPr>
        <w:t xml:space="preserve"> </w:t>
      </w:r>
      <w:r w:rsidRPr="00924430">
        <w:rPr>
          <w:i/>
          <w:sz w:val="24"/>
          <w:szCs w:val="24"/>
          <w:lang w:eastAsia="lt-LT"/>
        </w:rPr>
        <w:t>su</w:t>
      </w:r>
      <w:r w:rsidRPr="00924430">
        <w:rPr>
          <w:b/>
          <w:i/>
          <w:sz w:val="24"/>
          <w:szCs w:val="24"/>
          <w:lang w:eastAsia="lt-LT"/>
        </w:rPr>
        <w:t xml:space="preserve"> </w:t>
      </w:r>
      <m:oMath>
        <m:sSub>
          <m:sSubPr>
            <m:ctrlPr>
              <w:rPr>
                <w:rFonts w:ascii="Cambria Math" w:hAnsi="Cambria Math"/>
                <w:b/>
                <w:i/>
                <w:sz w:val="24"/>
                <w:szCs w:val="24"/>
                <w:lang w:eastAsia="lt-LT"/>
              </w:rPr>
            </m:ctrlPr>
          </m:sSubPr>
          <m:e>
            <m:r>
              <m:rPr>
                <m:sty m:val="bi"/>
              </m:rPr>
              <w:rPr>
                <w:rFonts w:ascii="Cambria Math" w:hAnsi="Cambria Math"/>
                <w:sz w:val="24"/>
                <w:szCs w:val="24"/>
                <w:lang w:eastAsia="lt-LT"/>
              </w:rPr>
              <m:t>x</m:t>
            </m:r>
          </m:e>
          <m:sub>
            <m:r>
              <m:rPr>
                <m:sty m:val="bi"/>
              </m:rPr>
              <w:rPr>
                <w:rFonts w:ascii="Cambria Math" w:hAnsi="Cambria Math"/>
                <w:sz w:val="24"/>
                <w:szCs w:val="24"/>
                <w:lang w:eastAsia="lt-LT"/>
              </w:rPr>
              <m:t>7</m:t>
            </m:r>
          </m:sub>
        </m:sSub>
      </m:oMath>
      <w:r w:rsidRPr="00924430">
        <w:rPr>
          <w:b/>
          <w:sz w:val="24"/>
          <w:szCs w:val="24"/>
          <w:lang w:eastAsia="lt-LT"/>
        </w:rPr>
        <w:t xml:space="preserve"> </w:t>
      </w:r>
      <w:r w:rsidRPr="00924430">
        <w:rPr>
          <w:sz w:val="24"/>
          <w:szCs w:val="24"/>
          <w:lang w:eastAsia="lt-LT"/>
        </w:rPr>
        <w:t>(bendrasis pasitenkinimas banko vykdoma politika smulkaus ir savalaikių finansavimo sprendimų priėmimas). Koreliacinis laukas pateiktas 39 paveiksle.</w:t>
      </w:r>
    </w:p>
    <w:p w:rsidR="007A2DF9" w:rsidRPr="00924430" w:rsidRDefault="007B7457" w:rsidP="007F3E00">
      <w:pPr>
        <w:spacing w:line="360" w:lineRule="auto"/>
        <w:ind w:firstLine="720"/>
        <w:jc w:val="center"/>
        <w:rPr>
          <w:sz w:val="24"/>
          <w:szCs w:val="24"/>
          <w:lang w:eastAsia="lt-LT"/>
        </w:rPr>
      </w:pPr>
      <w:r w:rsidRPr="00924430">
        <w:rPr>
          <w:noProof/>
          <w:sz w:val="24"/>
          <w:szCs w:val="24"/>
          <w:lang w:eastAsia="zh-CN"/>
        </w:rPr>
        <w:drawing>
          <wp:inline distT="0" distB="0" distL="0" distR="0" wp14:anchorId="2B5B2841" wp14:editId="63241902">
            <wp:extent cx="2333625" cy="1962150"/>
            <wp:effectExtent l="0" t="0" r="9525" b="0"/>
            <wp:docPr id="510"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64">
                      <a:extLst>
                        <a:ext uri="{28A0092B-C50C-407E-A947-70E740481C1C}">
                          <a14:useLocalDpi xmlns:a14="http://schemas.microsoft.com/office/drawing/2010/main" val="0"/>
                        </a:ext>
                      </a:extLst>
                    </a:blip>
                    <a:srcRect r="37154"/>
                    <a:stretch>
                      <a:fillRect/>
                    </a:stretch>
                  </pic:blipFill>
                  <pic:spPr bwMode="auto">
                    <a:xfrm>
                      <a:off x="0" y="0"/>
                      <a:ext cx="2333625" cy="1962150"/>
                    </a:xfrm>
                    <a:prstGeom prst="rect">
                      <a:avLst/>
                    </a:prstGeom>
                    <a:noFill/>
                    <a:ln>
                      <a:noFill/>
                    </a:ln>
                  </pic:spPr>
                </pic:pic>
              </a:graphicData>
            </a:graphic>
          </wp:inline>
        </w:drawing>
      </w:r>
      <w:r w:rsidRPr="00924430">
        <w:rPr>
          <w:noProof/>
          <w:sz w:val="24"/>
          <w:szCs w:val="24"/>
          <w:lang w:eastAsia="zh-CN"/>
        </w:rPr>
        <w:drawing>
          <wp:inline distT="0" distB="0" distL="0" distR="0" wp14:anchorId="7AE041EE" wp14:editId="084E505C">
            <wp:extent cx="2476500" cy="1962150"/>
            <wp:effectExtent l="0" t="0" r="0" b="0"/>
            <wp:docPr id="511" name="Picture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pic:cNvPicPr>
                      <a:picLocks noChangeAspect="1" noChangeArrowheads="1"/>
                    </pic:cNvPicPr>
                  </pic:nvPicPr>
                  <pic:blipFill>
                    <a:blip r:embed="rId65">
                      <a:extLst>
                        <a:ext uri="{28A0092B-C50C-407E-A947-70E740481C1C}">
                          <a14:useLocalDpi xmlns:a14="http://schemas.microsoft.com/office/drawing/2010/main" val="0"/>
                        </a:ext>
                      </a:extLst>
                    </a:blip>
                    <a:srcRect r="37846"/>
                    <a:stretch>
                      <a:fillRect/>
                    </a:stretch>
                  </pic:blipFill>
                  <pic:spPr bwMode="auto">
                    <a:xfrm>
                      <a:off x="0" y="0"/>
                      <a:ext cx="2476500" cy="1962150"/>
                    </a:xfrm>
                    <a:prstGeom prst="rect">
                      <a:avLst/>
                    </a:prstGeom>
                    <a:noFill/>
                    <a:ln>
                      <a:noFill/>
                    </a:ln>
                  </pic:spPr>
                </pic:pic>
              </a:graphicData>
            </a:graphic>
          </wp:inline>
        </w:drawing>
      </w:r>
    </w:p>
    <w:p w:rsidR="007A2DF9" w:rsidRPr="00924430" w:rsidRDefault="007A2DF9" w:rsidP="00FF2EDD">
      <w:pPr>
        <w:pStyle w:val="Heading2"/>
        <w:jc w:val="center"/>
        <w:rPr>
          <w:sz w:val="22"/>
          <w:lang w:eastAsia="lt-LT"/>
        </w:rPr>
      </w:pPr>
      <w:bookmarkStart w:id="277" w:name="_Toc313319187"/>
      <w:bookmarkStart w:id="278" w:name="_Toc313319493"/>
      <w:bookmarkStart w:id="279" w:name="_Toc313327136"/>
      <w:bookmarkStart w:id="280" w:name="_Toc313327295"/>
      <w:bookmarkStart w:id="281" w:name="_Toc313833979"/>
      <w:r w:rsidRPr="00924430">
        <w:rPr>
          <w:sz w:val="22"/>
          <w:lang w:eastAsia="lt-LT"/>
        </w:rPr>
        <w:t xml:space="preserve">39 pav. Bendrojo pasitenkinimo banko vykdoma politika smulkaus ir vidutinio verslo atžvilgiu </w:t>
      </w:r>
      <m:oMath>
        <m:d>
          <m:dPr>
            <m:ctrlPr>
              <w:rPr>
                <w:rFonts w:ascii="Cambria Math" w:hAnsi="Cambria Math"/>
                <w:i/>
                <w:sz w:val="22"/>
                <w:lang w:eastAsia="lt-LT"/>
              </w:rPr>
            </m:ctrlPr>
          </m:dPr>
          <m:e>
            <m:r>
              <m:rPr>
                <m:sty m:val="bi"/>
              </m:rPr>
              <w:rPr>
                <w:rFonts w:ascii="Cambria Math" w:hAnsi="Cambria Math"/>
                <w:sz w:val="22"/>
                <w:lang w:eastAsia="lt-LT"/>
              </w:rPr>
              <m:t>y</m:t>
            </m:r>
          </m:e>
        </m:d>
        <m:r>
          <m:rPr>
            <m:sty m:val="bi"/>
          </m:rPr>
          <w:rPr>
            <w:rFonts w:ascii="Cambria Math" w:hAnsi="Cambria Math"/>
            <w:sz w:val="22"/>
            <w:lang w:eastAsia="lt-LT"/>
          </w:rPr>
          <m:t xml:space="preserve"> </m:t>
        </m:r>
      </m:oMath>
      <w:r w:rsidRPr="00924430">
        <w:rPr>
          <w:sz w:val="22"/>
          <w:lang w:eastAsia="lt-LT"/>
        </w:rPr>
        <w:t xml:space="preserve">ir savalaikio finansavimo sprendimų priėmimo </w:t>
      </w:r>
      <m:oMath>
        <m:d>
          <m:dPr>
            <m:ctrlPr>
              <w:rPr>
                <w:rFonts w:ascii="Cambria Math" w:hAnsi="Cambria Math"/>
                <w:i/>
                <w:sz w:val="22"/>
                <w:lang w:eastAsia="lt-LT"/>
              </w:rPr>
            </m:ctrlPr>
          </m:dPr>
          <m:e>
            <m:sSub>
              <m:sSubPr>
                <m:ctrlPr>
                  <w:rPr>
                    <w:rFonts w:ascii="Cambria Math" w:hAnsi="Cambria Math"/>
                    <w:i/>
                    <w:sz w:val="22"/>
                    <w:lang w:eastAsia="lt-LT"/>
                  </w:rPr>
                </m:ctrlPr>
              </m:sSubPr>
              <m:e>
                <m:r>
                  <m:rPr>
                    <m:sty m:val="bi"/>
                  </m:rPr>
                  <w:rPr>
                    <w:rFonts w:ascii="Cambria Math" w:hAnsi="Cambria Math"/>
                    <w:sz w:val="22"/>
                    <w:lang w:eastAsia="lt-LT"/>
                  </w:rPr>
                  <m:t>x</m:t>
                </m:r>
              </m:e>
              <m:sub>
                <m:r>
                  <m:rPr>
                    <m:sty m:val="bi"/>
                  </m:rPr>
                  <w:rPr>
                    <w:rFonts w:ascii="Cambria Math" w:hAnsi="Cambria Math"/>
                    <w:sz w:val="22"/>
                    <w:lang w:eastAsia="lt-LT"/>
                  </w:rPr>
                  <m:t>7</m:t>
                </m:r>
              </m:sub>
            </m:sSub>
          </m:e>
        </m:d>
        <m:r>
          <m:rPr>
            <m:sty m:val="bi"/>
          </m:rPr>
          <w:rPr>
            <w:rFonts w:ascii="Cambria Math" w:hAnsi="Cambria Math"/>
            <w:sz w:val="22"/>
            <w:lang w:eastAsia="lt-LT"/>
          </w:rPr>
          <m:t xml:space="preserve"> </m:t>
        </m:r>
      </m:oMath>
      <w:r w:rsidRPr="00924430">
        <w:rPr>
          <w:sz w:val="22"/>
          <w:lang w:eastAsia="lt-LT"/>
        </w:rPr>
        <w:t>koreliacinis laukas</w:t>
      </w:r>
      <w:bookmarkEnd w:id="277"/>
      <w:bookmarkEnd w:id="278"/>
      <w:bookmarkEnd w:id="279"/>
      <w:bookmarkEnd w:id="280"/>
      <w:bookmarkEnd w:id="281"/>
    </w:p>
    <w:p w:rsidR="007A2DF9" w:rsidRPr="00924430" w:rsidRDefault="007A2DF9" w:rsidP="005D35B9">
      <w:pPr>
        <w:widowControl/>
        <w:autoSpaceDE w:val="0"/>
        <w:autoSpaceDN w:val="0"/>
        <w:adjustRightInd w:val="0"/>
        <w:ind w:firstLine="0"/>
        <w:jc w:val="center"/>
        <w:rPr>
          <w:b/>
          <w:sz w:val="22"/>
          <w:szCs w:val="22"/>
          <w:lang w:eastAsia="lt-LT"/>
        </w:rPr>
      </w:pPr>
    </w:p>
    <w:p w:rsidR="007A2DF9" w:rsidRPr="00924430" w:rsidRDefault="007A2DF9" w:rsidP="005D35B9">
      <w:pPr>
        <w:widowControl/>
        <w:autoSpaceDE w:val="0"/>
        <w:autoSpaceDN w:val="0"/>
        <w:adjustRightInd w:val="0"/>
        <w:spacing w:line="360" w:lineRule="auto"/>
        <w:ind w:firstLine="720"/>
        <w:rPr>
          <w:sz w:val="24"/>
          <w:szCs w:val="24"/>
        </w:rPr>
      </w:pPr>
      <w:r w:rsidRPr="00924430">
        <w:rPr>
          <w:sz w:val="24"/>
          <w:szCs w:val="24"/>
          <w:lang w:eastAsia="lt-LT"/>
        </w:rPr>
        <w:t>Pagal koreliacinio lauko vaizdą (žr. 39 pav.), galima teigti, kad tarp kintamųjų</w:t>
      </w:r>
      <m:oMath>
        <m:r>
          <w:rPr>
            <w:rFonts w:ascii="Cambria Math" w:eastAsia="Calibri" w:hAnsi="Cambria Math"/>
            <w:sz w:val="24"/>
            <w:szCs w:val="24"/>
            <w:lang w:eastAsia="lt-LT"/>
          </w:rPr>
          <m:t xml:space="preserve"> </m:t>
        </m:r>
        <m:r>
          <m:rPr>
            <m:sty m:val="bi"/>
          </m:rPr>
          <w:rPr>
            <w:rFonts w:ascii="Cambria Math" w:hAnsi="Cambria Math"/>
            <w:sz w:val="24"/>
            <w:szCs w:val="24"/>
            <w:lang w:eastAsia="lt-LT"/>
          </w:rPr>
          <m:t xml:space="preserve"> </m:t>
        </m:r>
        <m:r>
          <w:rPr>
            <w:rFonts w:ascii="Cambria Math" w:hAnsi="Cambria Math"/>
            <w:sz w:val="24"/>
            <w:szCs w:val="24"/>
            <w:lang w:eastAsia="lt-LT"/>
          </w:rPr>
          <m:t>y</m:t>
        </m:r>
      </m:oMath>
      <w:r w:rsidRPr="00924430">
        <w:rPr>
          <w:sz w:val="24"/>
          <w:szCs w:val="24"/>
          <w:lang w:eastAsia="lt-LT"/>
        </w:rPr>
        <w:t xml:space="preserve"> ir </w:t>
      </w:r>
      <m:oMath>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7</m:t>
            </m:r>
          </m:sub>
        </m:sSub>
        <m:r>
          <w:rPr>
            <w:rFonts w:ascii="Cambria Math" w:hAnsi="Cambria Math"/>
            <w:sz w:val="24"/>
            <w:szCs w:val="24"/>
            <w:lang w:eastAsia="lt-LT"/>
          </w:rPr>
          <m:t xml:space="preserve"> </m:t>
        </m:r>
      </m:oMath>
      <w:r w:rsidRPr="00924430">
        <w:rPr>
          <w:sz w:val="24"/>
          <w:szCs w:val="24"/>
          <w:lang w:eastAsia="lt-LT"/>
        </w:rPr>
        <w:t xml:space="preserve"> pastebimas tiesinis teigiamas ryšys, t.y. kuo greičiau bankas priima finansavimo sprendimus, tuo geriau klientai vertina finansinės institucijos teikiamas paslaugas verslo įmonėms. Pearson‘o koreliacijos koeficientas A atveju lygus </w:t>
      </w:r>
      <m:oMath>
        <m:sSub>
          <m:sSubPr>
            <m:ctrlPr>
              <w:rPr>
                <w:rFonts w:ascii="Cambria Math" w:hAnsi="Cambria Math"/>
                <w:i/>
                <w:sz w:val="24"/>
                <w:szCs w:val="24"/>
                <w:lang w:eastAsia="lt-LT"/>
              </w:rPr>
            </m:ctrlPr>
          </m:sSubPr>
          <m:e>
            <m:r>
              <w:rPr>
                <w:rFonts w:ascii="Cambria Math" w:hAnsi="Cambria Math"/>
                <w:sz w:val="24"/>
                <w:szCs w:val="24"/>
                <w:lang w:eastAsia="lt-LT"/>
              </w:rPr>
              <m:t>r</m:t>
            </m:r>
          </m:e>
          <m:sub>
            <m:r>
              <w:rPr>
                <w:rFonts w:ascii="Cambria Math" w:hAnsi="Cambria Math"/>
                <w:sz w:val="24"/>
                <w:szCs w:val="24"/>
                <w:lang w:eastAsia="lt-LT"/>
              </w:rPr>
              <m:t>y</m:t>
            </m:r>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7</m:t>
                </m:r>
              </m:sub>
            </m:sSub>
          </m:sub>
        </m:sSub>
        <m:r>
          <w:rPr>
            <w:rFonts w:ascii="Cambria Math" w:hAnsi="Cambria Math"/>
            <w:sz w:val="24"/>
            <w:szCs w:val="24"/>
            <w:lang w:eastAsia="lt-LT"/>
          </w:rPr>
          <m:t>=0,427</m:t>
        </m:r>
      </m:oMath>
      <w:r w:rsidRPr="00924430">
        <w:rPr>
          <w:sz w:val="24"/>
          <w:szCs w:val="24"/>
          <w:lang w:eastAsia="lt-LT"/>
        </w:rPr>
        <w:t>, tai reriškia, kad n</w:t>
      </w:r>
      <w:r w:rsidRPr="00924430">
        <w:rPr>
          <w:sz w:val="24"/>
          <w:szCs w:val="24"/>
        </w:rPr>
        <w:t>ulinė hipotezė: koreliacijos koeficientas lygus nuliui, atmetama (Sig. (2-tailed)</w:t>
      </w:r>
      <m:oMath>
        <m:r>
          <w:rPr>
            <w:rFonts w:ascii="Cambria Math" w:hAnsi="Cambria Math"/>
            <w:sz w:val="24"/>
            <w:szCs w:val="24"/>
          </w:rPr>
          <m:t xml:space="preserve"> =0,000&lt;0,01)</m:t>
        </m:r>
      </m:oMath>
      <w:r w:rsidRPr="00924430">
        <w:rPr>
          <w:sz w:val="24"/>
          <w:szCs w:val="24"/>
        </w:rPr>
        <w:t xml:space="preserve"> ir tarp kintamųjų egzistuoja vidutinio stiprumo tiesinis ryšys. B atveju Pearson‘o koreliacijos koeficientas yra </w:t>
      </w:r>
      <m:oMath>
        <m:sSub>
          <m:sSubPr>
            <m:ctrlPr>
              <w:rPr>
                <w:rFonts w:ascii="Cambria Math" w:hAnsi="Cambria Math"/>
                <w:i/>
                <w:sz w:val="24"/>
                <w:szCs w:val="24"/>
                <w:lang w:eastAsia="lt-LT"/>
              </w:rPr>
            </m:ctrlPr>
          </m:sSubPr>
          <m:e>
            <m:r>
              <w:rPr>
                <w:rFonts w:ascii="Cambria Math" w:hAnsi="Cambria Math"/>
                <w:sz w:val="24"/>
                <w:szCs w:val="24"/>
                <w:lang w:eastAsia="lt-LT"/>
              </w:rPr>
              <m:t>r</m:t>
            </m:r>
          </m:e>
          <m:sub>
            <m:r>
              <w:rPr>
                <w:rFonts w:ascii="Cambria Math" w:hAnsi="Cambria Math"/>
                <w:sz w:val="24"/>
                <w:szCs w:val="24"/>
                <w:lang w:eastAsia="lt-LT"/>
              </w:rPr>
              <m:t>y</m:t>
            </m:r>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7</m:t>
                </m:r>
              </m:sub>
            </m:sSub>
          </m:sub>
        </m:sSub>
        <m:r>
          <w:rPr>
            <w:rFonts w:ascii="Cambria Math" w:hAnsi="Cambria Math"/>
            <w:sz w:val="24"/>
            <w:szCs w:val="24"/>
            <w:lang w:eastAsia="lt-LT"/>
          </w:rPr>
          <m:t>=0,916</m:t>
        </m:r>
      </m:oMath>
      <w:r w:rsidRPr="00924430">
        <w:rPr>
          <w:sz w:val="24"/>
          <w:szCs w:val="24"/>
          <w:lang w:eastAsia="lt-LT"/>
        </w:rPr>
        <w:t>, tad galima teigti, kad n</w:t>
      </w:r>
      <w:r w:rsidRPr="00924430">
        <w:rPr>
          <w:sz w:val="24"/>
          <w:szCs w:val="24"/>
        </w:rPr>
        <w:t>ulinė hipotezė: koreliacijos koeficientas lygus nuliui, atmetama (Sig. (2-tailed)</w:t>
      </w:r>
      <m:oMath>
        <m:r>
          <w:rPr>
            <w:rFonts w:ascii="Cambria Math" w:hAnsi="Cambria Math"/>
            <w:sz w:val="24"/>
            <w:szCs w:val="24"/>
          </w:rPr>
          <m:t xml:space="preserve"> =0,000&lt;0,01)</m:t>
        </m:r>
      </m:oMath>
      <w:r w:rsidRPr="00924430">
        <w:rPr>
          <w:sz w:val="24"/>
          <w:szCs w:val="24"/>
        </w:rPr>
        <w:t xml:space="preserve"> ir tarp kintamųjų egzistuoja labai stiprus tiesinis ryšys.</w:t>
      </w:r>
    </w:p>
    <w:p w:rsidR="00EB5EDE" w:rsidRPr="00924430" w:rsidRDefault="00EB5EDE" w:rsidP="005D35B9">
      <w:pPr>
        <w:widowControl/>
        <w:autoSpaceDE w:val="0"/>
        <w:autoSpaceDN w:val="0"/>
        <w:adjustRightInd w:val="0"/>
        <w:spacing w:line="360" w:lineRule="auto"/>
        <w:ind w:firstLine="720"/>
        <w:rPr>
          <w:sz w:val="24"/>
          <w:szCs w:val="24"/>
        </w:rPr>
      </w:pPr>
    </w:p>
    <w:p w:rsidR="00EB5EDE" w:rsidRPr="00924430" w:rsidRDefault="00EB5EDE" w:rsidP="005D35B9">
      <w:pPr>
        <w:widowControl/>
        <w:autoSpaceDE w:val="0"/>
        <w:autoSpaceDN w:val="0"/>
        <w:adjustRightInd w:val="0"/>
        <w:spacing w:line="360" w:lineRule="auto"/>
        <w:ind w:firstLine="720"/>
        <w:rPr>
          <w:sz w:val="24"/>
          <w:szCs w:val="24"/>
        </w:rPr>
      </w:pPr>
      <w:r w:rsidRPr="00924430">
        <w:rPr>
          <w:b/>
          <w:i/>
          <w:sz w:val="24"/>
          <w:szCs w:val="24"/>
        </w:rPr>
        <w:t>Regresinė analizė</w:t>
      </w:r>
    </w:p>
    <w:p w:rsidR="007A2DF9" w:rsidRPr="00924430" w:rsidRDefault="007A2DF9" w:rsidP="00B44FE8">
      <w:pPr>
        <w:spacing w:line="360" w:lineRule="auto"/>
        <w:rPr>
          <w:sz w:val="24"/>
          <w:szCs w:val="24"/>
        </w:rPr>
      </w:pPr>
      <w:r w:rsidRPr="00924430">
        <w:rPr>
          <w:sz w:val="24"/>
          <w:szCs w:val="24"/>
        </w:rPr>
        <w:t xml:space="preserve">Pasitenkinimo banko vykdomos politikos smulkaus ir vidutinio verslo atžvilgiu įvertinimo </w:t>
      </w:r>
      <m:oMath>
        <m:d>
          <m:dPr>
            <m:ctrlPr>
              <w:rPr>
                <w:rFonts w:ascii="Cambria Math" w:hAnsi="Cambria Math"/>
                <w:i/>
                <w:sz w:val="24"/>
                <w:szCs w:val="24"/>
              </w:rPr>
            </m:ctrlPr>
          </m:dPr>
          <m:e>
            <m:r>
              <w:rPr>
                <w:rFonts w:ascii="Cambria Math" w:hAnsi="Cambria Math"/>
                <w:sz w:val="24"/>
                <w:szCs w:val="24"/>
              </w:rPr>
              <m:t>Y</m:t>
            </m:r>
          </m:e>
        </m:d>
      </m:oMath>
      <w:r w:rsidRPr="00924430">
        <w:rPr>
          <w:sz w:val="24"/>
          <w:szCs w:val="24"/>
        </w:rPr>
        <w:t xml:space="preserve"> tiesinės regresijos modeliui (žr. pav. 40) sudaryti bus panaudoti visi kintamieji (</w:t>
      </w:r>
      <w:r w:rsidRPr="00924430">
        <w:rPr>
          <w:sz w:val="24"/>
          <w:szCs w:val="24"/>
          <w:lang w:eastAsia="lt-LT"/>
        </w:rPr>
        <w:t xml:space="preserve">teikia kreditus, atitinkančius verslo poreiukius </w:t>
      </w:r>
      <m:oMath>
        <m:d>
          <m:dPr>
            <m:ctrlPr>
              <w:rPr>
                <w:rFonts w:ascii="Cambria Math" w:hAnsi="Cambria Math"/>
                <w:i/>
                <w:sz w:val="24"/>
                <w:szCs w:val="24"/>
                <w:lang w:eastAsia="lt-LT"/>
              </w:rPr>
            </m:ctrlPr>
          </m:dPr>
          <m:e>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1</m:t>
                </m:r>
              </m:sub>
            </m:sSub>
          </m:e>
        </m:d>
      </m:oMath>
      <w:r w:rsidRPr="00924430">
        <w:rPr>
          <w:sz w:val="24"/>
          <w:szCs w:val="24"/>
          <w:lang w:eastAsia="lt-LT"/>
        </w:rPr>
        <w:t xml:space="preserve">, teikia reikiamas finansines paslaugas verslui </w:t>
      </w:r>
      <m:oMath>
        <m:d>
          <m:dPr>
            <m:ctrlPr>
              <w:rPr>
                <w:rFonts w:ascii="Cambria Math" w:hAnsi="Cambria Math"/>
                <w:i/>
                <w:sz w:val="24"/>
                <w:szCs w:val="24"/>
                <w:lang w:eastAsia="lt-LT"/>
              </w:rPr>
            </m:ctrlPr>
          </m:dPr>
          <m:e>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2</m:t>
                </m:r>
              </m:sub>
            </m:sSub>
          </m:e>
        </m:d>
      </m:oMath>
      <w:r w:rsidRPr="00924430">
        <w:rPr>
          <w:sz w:val="24"/>
          <w:szCs w:val="24"/>
          <w:lang w:eastAsia="lt-LT"/>
        </w:rPr>
        <w:t xml:space="preserve">, sudaro palankias paskolų sąlygas </w:t>
      </w:r>
      <m:oMath>
        <m:d>
          <m:dPr>
            <m:ctrlPr>
              <w:rPr>
                <w:rFonts w:ascii="Cambria Math" w:hAnsi="Cambria Math"/>
                <w:i/>
                <w:sz w:val="24"/>
                <w:szCs w:val="24"/>
                <w:lang w:eastAsia="lt-LT"/>
              </w:rPr>
            </m:ctrlPr>
          </m:dPr>
          <m:e>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3</m:t>
                </m:r>
              </m:sub>
            </m:sSub>
          </m:e>
        </m:d>
      </m:oMath>
      <w:r w:rsidRPr="00924430">
        <w:rPr>
          <w:sz w:val="24"/>
          <w:szCs w:val="24"/>
          <w:lang w:eastAsia="lt-LT"/>
        </w:rPr>
        <w:t xml:space="preserve">, lanksčaia reaguoja į kintančius verslo poreikius </w:t>
      </w:r>
      <m:oMath>
        <m:d>
          <m:dPr>
            <m:ctrlPr>
              <w:rPr>
                <w:rFonts w:ascii="Cambria Math" w:hAnsi="Cambria Math"/>
                <w:i/>
                <w:sz w:val="24"/>
                <w:szCs w:val="24"/>
                <w:lang w:eastAsia="lt-LT"/>
              </w:rPr>
            </m:ctrlPr>
          </m:dPr>
          <m:e>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4</m:t>
                </m:r>
              </m:sub>
            </m:sSub>
          </m:e>
        </m:d>
      </m:oMath>
      <w:r w:rsidRPr="00924430">
        <w:rPr>
          <w:sz w:val="24"/>
          <w:szCs w:val="24"/>
          <w:lang w:eastAsia="lt-LT"/>
        </w:rPr>
        <w:t xml:space="preserve">, remia verslą, </w:t>
      </w:r>
      <w:r w:rsidRPr="00924430">
        <w:rPr>
          <w:sz w:val="24"/>
          <w:szCs w:val="24"/>
          <w:lang w:eastAsia="lt-LT"/>
        </w:rPr>
        <w:lastRenderedPageBreak/>
        <w:t xml:space="preserve">esant įmonės sėkmingasm veiklos laikotarpiui, remia verslą kritiniais įmonės veiklos momentais </w:t>
      </w:r>
      <m:oMath>
        <m:d>
          <m:dPr>
            <m:ctrlPr>
              <w:rPr>
                <w:rFonts w:ascii="Cambria Math" w:hAnsi="Cambria Math"/>
                <w:i/>
                <w:sz w:val="24"/>
                <w:szCs w:val="24"/>
                <w:lang w:eastAsia="lt-LT"/>
              </w:rPr>
            </m:ctrlPr>
          </m:dPr>
          <m:e>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6</m:t>
                </m:r>
              </m:sub>
            </m:sSub>
          </m:e>
        </m:d>
      </m:oMath>
      <w:r w:rsidRPr="00924430">
        <w:rPr>
          <w:sz w:val="24"/>
          <w:szCs w:val="24"/>
          <w:lang w:eastAsia="lt-LT"/>
        </w:rPr>
        <w:t xml:space="preserve">, priima savalaikius finansavimo sprendimus </w:t>
      </w:r>
      <m:oMath>
        <m:d>
          <m:dPr>
            <m:ctrlPr>
              <w:rPr>
                <w:rFonts w:ascii="Cambria Math" w:hAnsi="Cambria Math"/>
                <w:i/>
                <w:sz w:val="24"/>
                <w:szCs w:val="24"/>
                <w:lang w:eastAsia="lt-LT"/>
              </w:rPr>
            </m:ctrlPr>
          </m:dPr>
          <m:e>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7</m:t>
                </m:r>
              </m:sub>
            </m:sSub>
          </m:e>
        </m:d>
      </m:oMath>
      <w:r w:rsidRPr="00924430">
        <w:rPr>
          <w:sz w:val="24"/>
          <w:szCs w:val="24"/>
          <w:lang w:eastAsia="lt-LT"/>
        </w:rPr>
        <w:t xml:space="preserve">).  </w:t>
      </w:r>
    </w:p>
    <w:p w:rsidR="007A2DF9" w:rsidRPr="00924430" w:rsidRDefault="00302DDC" w:rsidP="00B44FE8">
      <w:pPr>
        <w:spacing w:line="360" w:lineRule="auto"/>
        <w:rPr>
          <w:sz w:val="24"/>
          <w:szCs w:val="24"/>
        </w:rPr>
      </w:pPr>
      <w:r w:rsidRPr="00924430">
        <w:rPr>
          <w:noProof/>
          <w:lang w:eastAsia="zh-CN"/>
        </w:rPr>
        <mc:AlternateContent>
          <mc:Choice Requires="wps">
            <w:drawing>
              <wp:anchor distT="0" distB="0" distL="114300" distR="114300" simplePos="0" relativeHeight="251619840" behindDoc="0" locked="0" layoutInCell="1" allowOverlap="1" wp14:anchorId="3F6D8781" wp14:editId="67F42E89">
                <wp:simplePos x="0" y="0"/>
                <wp:positionH relativeFrom="column">
                  <wp:posOffset>2235200</wp:posOffset>
                </wp:positionH>
                <wp:positionV relativeFrom="paragraph">
                  <wp:posOffset>194945</wp:posOffset>
                </wp:positionV>
                <wp:extent cx="1247775" cy="612140"/>
                <wp:effectExtent l="0" t="0" r="28575" b="16510"/>
                <wp:wrapNone/>
                <wp:docPr id="27" name="Rounded Rectangle 1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12140"/>
                        </a:xfrm>
                        <a:prstGeom prst="roundRect">
                          <a:avLst/>
                        </a:prstGeom>
                        <a:solidFill>
                          <a:sysClr val="window" lastClr="FFFFFF"/>
                        </a:solidFill>
                        <a:ln w="25400" cap="flat" cmpd="sng" algn="ctr">
                          <a:solidFill>
                            <a:srgbClr val="4F81BD"/>
                          </a:solidFill>
                          <a:prstDash val="solid"/>
                        </a:ln>
                        <a:effectLst/>
                      </wps:spPr>
                      <wps:txbx>
                        <w:txbxContent>
                          <w:p w:rsidR="00464C14" w:rsidRPr="007C35F2" w:rsidRDefault="00464C14" w:rsidP="00B44FE8">
                            <w:pPr>
                              <w:ind w:firstLine="0"/>
                              <w:jc w:val="center"/>
                              <w:rPr>
                                <w:b/>
                                <w:color w:val="000000"/>
                                <w:sz w:val="14"/>
                              </w:rPr>
                            </w:pPr>
                            <w:r w:rsidRPr="007C35F2">
                              <w:rPr>
                                <w:b/>
                                <w:color w:val="000000"/>
                                <w:sz w:val="18"/>
                                <w:szCs w:val="24"/>
                                <w:lang w:eastAsia="lt-LT"/>
                              </w:rPr>
                              <w:t>Teikia kreditus, atitinkančius verslo poreikius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121" o:spid="_x0000_s1085" style="position:absolute;left:0;text-align:left;margin-left:176pt;margin-top:15.35pt;width:98.25pt;height:48.2pt;z-index:25161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" fillcolor="window" strokecolor="#4f81bd" strokeweight="2pt">
                <v:path arrowok="t"/>
                <v:textbox>
                  <w:txbxContent>
                    <w:p w:rsidR="00464C14" w:rsidRPr="007C35F2" w:rsidRDefault="00464C14" w:rsidP="00B44FE8">
                      <w:pPr>
                        <w:ind w:firstLine="0"/>
                        <w:jc w:val="center"/>
                        <w:rPr>
                          <w:b/>
                          <w:color w:val="000000"/>
                          <w:sz w:val="14"/>
                        </w:rPr>
                      </w:pPr>
                      <w:r w:rsidRPr="007C35F2">
                        <w:rPr>
                          <w:b/>
                          <w:color w:val="000000"/>
                          <w:sz w:val="18"/>
                          <w:szCs w:val="24"/>
                          <w:lang w:eastAsia="lt-LT"/>
                        </w:rPr>
                        <w:t>Teikia kreditus, atitinkančius verslo poreikius</w:t>
                      </w:r>
                    </w:p>
                  </w:txbxContent>
                </v:textbox>
              </v:roundrect>
            </w:pict>
          </mc:Fallback>
        </mc:AlternateContent>
      </w:r>
    </w:p>
    <w:p w:rsidR="007A2DF9" w:rsidRPr="00924430" w:rsidRDefault="007B7457" w:rsidP="00B44FE8">
      <w:pPr>
        <w:spacing w:line="360" w:lineRule="auto"/>
        <w:rPr>
          <w:sz w:val="24"/>
          <w:szCs w:val="24"/>
        </w:rPr>
      </w:pPr>
      <w:r w:rsidRPr="00924430">
        <w:rPr>
          <w:noProof/>
          <w:lang w:eastAsia="zh-CN"/>
        </w:rPr>
        <mc:AlternateContent>
          <mc:Choice Requires="wps">
            <w:drawing>
              <wp:anchor distT="0" distB="0" distL="114300" distR="114300" simplePos="0" relativeHeight="251627008" behindDoc="0" locked="0" layoutInCell="1" allowOverlap="1" wp14:anchorId="1DAA3356" wp14:editId="25801D7F">
                <wp:simplePos x="0" y="0"/>
                <wp:positionH relativeFrom="column">
                  <wp:posOffset>3876675</wp:posOffset>
                </wp:positionH>
                <wp:positionV relativeFrom="paragraph">
                  <wp:posOffset>213995</wp:posOffset>
                </wp:positionV>
                <wp:extent cx="1247775" cy="612140"/>
                <wp:effectExtent l="0" t="0" r="28575" b="16510"/>
                <wp:wrapNone/>
                <wp:docPr id="122" name="Rounded Rectangle 1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12140"/>
                        </a:xfrm>
                        <a:prstGeom prst="roundRect">
                          <a:avLst/>
                        </a:prstGeom>
                        <a:solidFill>
                          <a:sysClr val="window" lastClr="FFFFFF"/>
                        </a:solidFill>
                        <a:ln w="25400" cap="flat" cmpd="sng" algn="ctr">
                          <a:solidFill>
                            <a:srgbClr val="4F81BD"/>
                          </a:solidFill>
                          <a:prstDash val="solid"/>
                        </a:ln>
                        <a:effectLst/>
                      </wps:spPr>
                      <wps:txbx>
                        <w:txbxContent>
                          <w:p w:rsidR="00464C14" w:rsidRPr="007C35F2" w:rsidRDefault="00464C14" w:rsidP="00B44FE8">
                            <w:pPr>
                              <w:ind w:firstLine="0"/>
                              <w:jc w:val="center"/>
                              <w:rPr>
                                <w:b/>
                                <w:color w:val="000000"/>
                                <w:sz w:val="18"/>
                              </w:rPr>
                            </w:pPr>
                            <w:r w:rsidRPr="007C35F2">
                              <w:rPr>
                                <w:b/>
                                <w:color w:val="000000"/>
                                <w:sz w:val="18"/>
                              </w:rPr>
                              <w:t>Teikia reikiamas finansines paslaugas verslui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122" o:spid="_x0000_s1086" style="position:absolute;left:0;text-align:left;margin-left:305.25pt;margin-top:16.85pt;width:98.25pt;height:48.2pt;z-index:25162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" fillcolor="window" strokecolor="#4f81bd" strokeweight="2pt">
                <v:path arrowok="t"/>
                <v:textbox>
                  <w:txbxContent>
                    <w:p w:rsidR="00464C14" w:rsidRPr="007C35F2" w:rsidRDefault="00464C14" w:rsidP="00B44FE8">
                      <w:pPr>
                        <w:ind w:firstLine="0"/>
                        <w:jc w:val="center"/>
                        <w:rPr>
                          <w:b/>
                          <w:color w:val="000000"/>
                          <w:sz w:val="18"/>
                        </w:rPr>
                      </w:pPr>
                      <w:r w:rsidRPr="007C35F2">
                        <w:rPr>
                          <w:b/>
                          <w:color w:val="000000"/>
                          <w:sz w:val="18"/>
                        </w:rPr>
                        <w:t>Teikia reikiamas finansines paslaugas verslui</w:t>
                      </w:r>
                    </w:p>
                  </w:txbxContent>
                </v:textbox>
              </v:roundrect>
            </w:pict>
          </mc:Fallback>
        </mc:AlternateContent>
      </w:r>
    </w:p>
    <w:p w:rsidR="007A2DF9" w:rsidRPr="00924430" w:rsidRDefault="007B7457" w:rsidP="00B44FE8">
      <w:pPr>
        <w:spacing w:line="360" w:lineRule="auto"/>
        <w:rPr>
          <w:sz w:val="24"/>
          <w:szCs w:val="24"/>
        </w:rPr>
      </w:pPr>
      <w:r w:rsidRPr="00924430">
        <w:rPr>
          <w:noProof/>
          <w:lang w:eastAsia="zh-CN"/>
        </w:rPr>
        <mc:AlternateContent>
          <mc:Choice Requires="wps">
            <w:drawing>
              <wp:anchor distT="0" distB="0" distL="114300" distR="114300" simplePos="0" relativeHeight="251622912" behindDoc="0" locked="0" layoutInCell="1" allowOverlap="1" wp14:anchorId="3EF84DE7" wp14:editId="56D17CAB">
                <wp:simplePos x="0" y="0"/>
                <wp:positionH relativeFrom="column">
                  <wp:posOffset>615950</wp:posOffset>
                </wp:positionH>
                <wp:positionV relativeFrom="paragraph">
                  <wp:posOffset>46355</wp:posOffset>
                </wp:positionV>
                <wp:extent cx="1247775" cy="612140"/>
                <wp:effectExtent l="0" t="0" r="28575" b="16510"/>
                <wp:wrapNone/>
                <wp:docPr id="123" name="Rounded Rectangle 1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12140"/>
                        </a:xfrm>
                        <a:prstGeom prst="roundRect">
                          <a:avLst/>
                        </a:prstGeom>
                        <a:solidFill>
                          <a:sysClr val="window" lastClr="FFFFFF"/>
                        </a:solidFill>
                        <a:ln w="25400" cap="flat" cmpd="sng" algn="ctr">
                          <a:solidFill>
                            <a:srgbClr val="4F81BD"/>
                          </a:solidFill>
                          <a:prstDash val="solid"/>
                        </a:ln>
                        <a:effectLst/>
                      </wps:spPr>
                      <wps:txbx>
                        <w:txbxContent>
                          <w:p w:rsidR="00464C14" w:rsidRPr="007C35F2" w:rsidRDefault="00464C14" w:rsidP="00B44FE8">
                            <w:pPr>
                              <w:ind w:firstLine="0"/>
                              <w:jc w:val="center"/>
                              <w:rPr>
                                <w:b/>
                                <w:color w:val="000000"/>
                                <w:sz w:val="18"/>
                                <w:szCs w:val="18"/>
                              </w:rPr>
                            </w:pPr>
                            <w:r w:rsidRPr="007C35F2">
                              <w:rPr>
                                <w:b/>
                                <w:color w:val="000000"/>
                                <w:sz w:val="18"/>
                                <w:szCs w:val="18"/>
                              </w:rPr>
                              <w:t>Priima savalaikius finansavimo sprenndimus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123" o:spid="_x0000_s1087" style="position:absolute;left:0;text-align:left;margin-left:48.5pt;margin-top:3.65pt;width:98.25pt;height:48.2pt;z-index:25162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" fillcolor="window" strokecolor="#4f81bd" strokeweight="2pt">
                <v:path arrowok="t"/>
                <v:textbox>
                  <w:txbxContent>
                    <w:p w:rsidR="00464C14" w:rsidRPr="007C35F2" w:rsidRDefault="00464C14" w:rsidP="00B44FE8">
                      <w:pPr>
                        <w:ind w:firstLine="0"/>
                        <w:jc w:val="center"/>
                        <w:rPr>
                          <w:b/>
                          <w:color w:val="000000"/>
                          <w:sz w:val="18"/>
                          <w:szCs w:val="18"/>
                        </w:rPr>
                      </w:pPr>
                      <w:r w:rsidRPr="007C35F2">
                        <w:rPr>
                          <w:b/>
                          <w:color w:val="000000"/>
                          <w:sz w:val="18"/>
                          <w:szCs w:val="18"/>
                        </w:rPr>
                        <w:t>Priima savalaikius finansavimo sprenndimus</w:t>
                      </w:r>
                    </w:p>
                  </w:txbxContent>
                </v:textbox>
              </v:roundrect>
            </w:pict>
          </mc:Fallback>
        </mc:AlternateContent>
      </w:r>
    </w:p>
    <w:p w:rsidR="007A2DF9" w:rsidRPr="00924430" w:rsidRDefault="007B7457" w:rsidP="00B44FE8">
      <w:pPr>
        <w:spacing w:line="360" w:lineRule="auto"/>
        <w:rPr>
          <w:sz w:val="24"/>
          <w:szCs w:val="24"/>
        </w:rPr>
      </w:pPr>
      <w:r w:rsidRPr="00924430">
        <w:rPr>
          <w:noProof/>
          <w:lang w:eastAsia="zh-CN"/>
        </w:rPr>
        <mc:AlternateContent>
          <mc:Choice Requires="wps">
            <w:drawing>
              <wp:anchor distT="0" distB="0" distL="114297" distR="114297" simplePos="0" relativeHeight="251628032" behindDoc="0" locked="0" layoutInCell="1" allowOverlap="1" wp14:anchorId="3DA89F96" wp14:editId="08FF13D0">
                <wp:simplePos x="0" y="0"/>
                <wp:positionH relativeFrom="column">
                  <wp:posOffset>2854959</wp:posOffset>
                </wp:positionH>
                <wp:positionV relativeFrom="paragraph">
                  <wp:posOffset>19050</wp:posOffset>
                </wp:positionV>
                <wp:extent cx="0" cy="803275"/>
                <wp:effectExtent l="95250" t="0" r="57150" b="53975"/>
                <wp:wrapNone/>
                <wp:docPr id="124" name="Straight Arrow Connector 1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80327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124" o:spid="_x0000_s1026" type="#_x0000_t32" style="position:absolute;margin-left:224.8pt;margin-top:1.5pt;width:0;height:63.25pt;z-index:251628032;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" strokecolor="#4a7ebb">
                <v:stroke endarrow="open"/>
                <o:lock v:ext="edit" shapetype="f"/>
              </v:shape>
            </w:pict>
          </mc:Fallback>
        </mc:AlternateContent>
      </w:r>
    </w:p>
    <w:p w:rsidR="007A2DF9" w:rsidRPr="00924430" w:rsidRDefault="007B7457" w:rsidP="00B44FE8">
      <w:pPr>
        <w:spacing w:line="360" w:lineRule="auto"/>
        <w:rPr>
          <w:sz w:val="24"/>
          <w:szCs w:val="24"/>
          <w:lang w:eastAsia="lt-LT"/>
        </w:rPr>
      </w:pPr>
      <w:r w:rsidRPr="00924430">
        <w:rPr>
          <w:noProof/>
          <w:lang w:eastAsia="zh-CN"/>
        </w:rPr>
        <mc:AlternateContent>
          <mc:Choice Requires="wps">
            <w:drawing>
              <wp:anchor distT="0" distB="0" distL="114300" distR="114300" simplePos="0" relativeHeight="251634176" behindDoc="0" locked="0" layoutInCell="1" allowOverlap="1" wp14:anchorId="3CA7CFA1" wp14:editId="0CD52EC1">
                <wp:simplePos x="0" y="0"/>
                <wp:positionH relativeFrom="column">
                  <wp:posOffset>3189605</wp:posOffset>
                </wp:positionH>
                <wp:positionV relativeFrom="paragraph">
                  <wp:posOffset>34290</wp:posOffset>
                </wp:positionV>
                <wp:extent cx="1399540" cy="525145"/>
                <wp:effectExtent l="38100" t="0" r="29210" b="65405"/>
                <wp:wrapNone/>
                <wp:docPr id="26" name="Straight Arrow Connector 12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399540" cy="52514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125" o:spid="_x0000_s1026" type="#_x0000_t32" style="position:absolute;margin-left:251.15pt;margin-top:2.7pt;width:110.2pt;height:41.35pt;flip:x;z-index:25163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" strokecolor="#4a7ebb">
                <v:stroke endarrow="open"/>
                <o:lock v:ext="edit" shapetype="f"/>
              </v:shape>
            </w:pict>
          </mc:Fallback>
        </mc:AlternateContent>
      </w:r>
      <w:r w:rsidRPr="00924430">
        <w:rPr>
          <w:noProof/>
          <w:lang w:eastAsia="zh-CN"/>
        </w:rPr>
        <mc:AlternateContent>
          <mc:Choice Requires="wps">
            <w:drawing>
              <wp:anchor distT="0" distB="0" distL="114300" distR="114300" simplePos="0" relativeHeight="251629056" behindDoc="0" locked="0" layoutInCell="1" allowOverlap="1" wp14:anchorId="696F5EBA" wp14:editId="709203BF">
                <wp:simplePos x="0" y="0"/>
                <wp:positionH relativeFrom="column">
                  <wp:posOffset>1281430</wp:posOffset>
                </wp:positionH>
                <wp:positionV relativeFrom="paragraph">
                  <wp:posOffset>130175</wp:posOffset>
                </wp:positionV>
                <wp:extent cx="1271905" cy="429260"/>
                <wp:effectExtent l="0" t="0" r="61595" b="85090"/>
                <wp:wrapNone/>
                <wp:docPr id="25" name="Straight Arrow Connector 12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71905" cy="42926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126" o:spid="_x0000_s1026" type="#_x0000_t32" style="position:absolute;margin-left:100.9pt;margin-top:10.25pt;width:100.15pt;height:33.8pt;z-index:25162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" strokecolor="#4a7ebb">
                <v:stroke endarrow="open"/>
                <o:lock v:ext="edit" shapetype="f"/>
              </v:shape>
            </w:pict>
          </mc:Fallback>
        </mc:AlternateContent>
      </w:r>
    </w:p>
    <w:p w:rsidR="007A2DF9" w:rsidRPr="00924430" w:rsidRDefault="007A2DF9" w:rsidP="00B44FE8">
      <w:pPr>
        <w:widowControl/>
        <w:autoSpaceDE w:val="0"/>
        <w:autoSpaceDN w:val="0"/>
        <w:adjustRightInd w:val="0"/>
        <w:spacing w:line="360" w:lineRule="auto"/>
        <w:ind w:firstLine="720"/>
        <w:rPr>
          <w:sz w:val="24"/>
          <w:szCs w:val="24"/>
        </w:rPr>
      </w:pPr>
    </w:p>
    <w:p w:rsidR="007A2DF9" w:rsidRPr="00924430" w:rsidRDefault="007B7457" w:rsidP="00B44FE8">
      <w:pPr>
        <w:widowControl/>
        <w:autoSpaceDE w:val="0"/>
        <w:autoSpaceDN w:val="0"/>
        <w:adjustRightInd w:val="0"/>
        <w:spacing w:line="360" w:lineRule="auto"/>
        <w:ind w:firstLine="720"/>
        <w:rPr>
          <w:sz w:val="24"/>
          <w:szCs w:val="24"/>
        </w:rPr>
      </w:pPr>
      <w:r w:rsidRPr="00924430">
        <w:rPr>
          <w:noProof/>
          <w:lang w:eastAsia="zh-CN"/>
        </w:rPr>
        <mc:AlternateContent>
          <mc:Choice Requires="wps">
            <w:drawing>
              <wp:anchor distT="0" distB="0" distL="114300" distR="114300" simplePos="0" relativeHeight="251623936" behindDoc="0" locked="0" layoutInCell="1" allowOverlap="1" wp14:anchorId="2CA6B218" wp14:editId="120B185D">
                <wp:simplePos x="0" y="0"/>
                <wp:positionH relativeFrom="column">
                  <wp:posOffset>-33020</wp:posOffset>
                </wp:positionH>
                <wp:positionV relativeFrom="paragraph">
                  <wp:posOffset>229235</wp:posOffset>
                </wp:positionV>
                <wp:extent cx="1247775" cy="612140"/>
                <wp:effectExtent l="0" t="0" r="28575" b="16510"/>
                <wp:wrapNone/>
                <wp:docPr id="24" name="Rounded Rectangle 1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12140"/>
                        </a:xfrm>
                        <a:prstGeom prst="roundRect">
                          <a:avLst/>
                        </a:prstGeom>
                        <a:solidFill>
                          <a:sysClr val="window" lastClr="FFFFFF"/>
                        </a:solidFill>
                        <a:ln w="25400" cap="flat" cmpd="sng" algn="ctr">
                          <a:solidFill>
                            <a:srgbClr val="4F81BD"/>
                          </a:solidFill>
                          <a:prstDash val="solid"/>
                        </a:ln>
                        <a:effectLst/>
                      </wps:spPr>
                      <wps:txbx>
                        <w:txbxContent>
                          <w:p w:rsidR="00464C14" w:rsidRPr="007C35F2" w:rsidRDefault="00464C14" w:rsidP="00B44FE8">
                            <w:pPr>
                              <w:ind w:firstLine="0"/>
                              <w:jc w:val="center"/>
                              <w:rPr>
                                <w:b/>
                                <w:color w:val="000000"/>
                                <w:sz w:val="18"/>
                                <w:szCs w:val="18"/>
                              </w:rPr>
                            </w:pPr>
                            <w:r w:rsidRPr="007C35F2">
                              <w:rPr>
                                <w:b/>
                                <w:color w:val="000000"/>
                                <w:sz w:val="18"/>
                                <w:szCs w:val="18"/>
                              </w:rPr>
                              <w:t>Remia verslą kritiniais įmonės veiklos momentais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141" o:spid="_x0000_s1088" style="position:absolute;left:0;text-align:left;margin-left:-2.6pt;margin-top:18.05pt;width:98.25pt;height:48.2pt;z-index:251623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" fillcolor="window" strokecolor="#4f81bd" strokeweight="2pt">
                <v:path arrowok="t"/>
                <v:textbox>
                  <w:txbxContent>
                    <w:p w:rsidR="00464C14" w:rsidRPr="007C35F2" w:rsidRDefault="00464C14" w:rsidP="00B44FE8">
                      <w:pPr>
                        <w:ind w:firstLine="0"/>
                        <w:jc w:val="center"/>
                        <w:rPr>
                          <w:b/>
                          <w:color w:val="000000"/>
                          <w:sz w:val="18"/>
                          <w:szCs w:val="18"/>
                        </w:rPr>
                      </w:pPr>
                      <w:r w:rsidRPr="007C35F2">
                        <w:rPr>
                          <w:b/>
                          <w:color w:val="000000"/>
                          <w:sz w:val="18"/>
                          <w:szCs w:val="18"/>
                        </w:rPr>
                        <w:t>Remia verslą kritiniais įmonės veiklos momentais</w:t>
                      </w:r>
                    </w:p>
                  </w:txbxContent>
                </v:textbox>
              </v:roundrect>
            </w:pict>
          </mc:Fallback>
        </mc:AlternateContent>
      </w:r>
      <w:r w:rsidRPr="00924430">
        <w:rPr>
          <w:noProof/>
          <w:lang w:eastAsia="zh-CN"/>
        </w:rPr>
        <mc:AlternateContent>
          <mc:Choice Requires="wps">
            <w:drawing>
              <wp:anchor distT="0" distB="0" distL="114300" distR="114300" simplePos="0" relativeHeight="251625984" behindDoc="0" locked="0" layoutInCell="1" allowOverlap="1" wp14:anchorId="4EB272DD" wp14:editId="2EED6247">
                <wp:simplePos x="0" y="0"/>
                <wp:positionH relativeFrom="column">
                  <wp:posOffset>4405630</wp:posOffset>
                </wp:positionH>
                <wp:positionV relativeFrom="paragraph">
                  <wp:posOffset>224155</wp:posOffset>
                </wp:positionV>
                <wp:extent cx="1296035" cy="612140"/>
                <wp:effectExtent l="0" t="0" r="18415" b="16510"/>
                <wp:wrapNone/>
                <wp:docPr id="137" name="Rounded Rectangle 1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96035" cy="612140"/>
                        </a:xfrm>
                        <a:prstGeom prst="roundRect">
                          <a:avLst/>
                        </a:prstGeom>
                        <a:solidFill>
                          <a:sysClr val="window" lastClr="FFFFFF"/>
                        </a:solidFill>
                        <a:ln w="25400" cap="flat" cmpd="sng" algn="ctr">
                          <a:solidFill>
                            <a:srgbClr val="4F81BD"/>
                          </a:solidFill>
                          <a:prstDash val="solid"/>
                        </a:ln>
                        <a:effectLst/>
                      </wps:spPr>
                      <wps:txbx>
                        <w:txbxContent>
                          <w:p w:rsidR="00464C14" w:rsidRPr="007C35F2" w:rsidRDefault="00464C14" w:rsidP="00B44FE8">
                            <w:pPr>
                              <w:ind w:firstLine="0"/>
                              <w:jc w:val="center"/>
                              <w:rPr>
                                <w:b/>
                                <w:color w:val="000000"/>
                                <w:sz w:val="18"/>
                              </w:rPr>
                            </w:pPr>
                            <w:r w:rsidRPr="007C35F2">
                              <w:rPr>
                                <w:b/>
                                <w:color w:val="000000"/>
                                <w:sz w:val="18"/>
                              </w:rPr>
                              <w:t>Sudaro palankias paskolų sąlygas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137" o:spid="_x0000_s1089" style="position:absolute;left:0;text-align:left;margin-left:346.9pt;margin-top:17.65pt;width:102.05pt;height:48.2pt;z-index:25162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" fillcolor="window" strokecolor="#4f81bd" strokeweight="2pt">
                <v:path arrowok="t"/>
                <v:textbox>
                  <w:txbxContent>
                    <w:p w:rsidR="00464C14" w:rsidRPr="007C35F2" w:rsidRDefault="00464C14" w:rsidP="00B44FE8">
                      <w:pPr>
                        <w:ind w:firstLine="0"/>
                        <w:jc w:val="center"/>
                        <w:rPr>
                          <w:b/>
                          <w:color w:val="000000"/>
                          <w:sz w:val="18"/>
                        </w:rPr>
                      </w:pPr>
                      <w:r w:rsidRPr="007C35F2">
                        <w:rPr>
                          <w:b/>
                          <w:color w:val="000000"/>
                          <w:sz w:val="18"/>
                        </w:rPr>
                        <w:t>Sudaro palankias paskolų sąlygas</w:t>
                      </w:r>
                    </w:p>
                  </w:txbxContent>
                </v:textbox>
              </v:roundrect>
            </w:pict>
          </mc:Fallback>
        </mc:AlternateContent>
      </w:r>
      <w:r w:rsidRPr="00924430">
        <w:rPr>
          <w:noProof/>
          <w:lang w:eastAsia="zh-CN"/>
        </w:rPr>
        <mc:AlternateContent>
          <mc:Choice Requires="wps">
            <w:drawing>
              <wp:anchor distT="0" distB="0" distL="114300" distR="114300" simplePos="0" relativeHeight="251621888" behindDoc="0" locked="0" layoutInCell="1" allowOverlap="1" wp14:anchorId="63DFF709" wp14:editId="22150BC8">
                <wp:simplePos x="0" y="0"/>
                <wp:positionH relativeFrom="column">
                  <wp:posOffset>2235200</wp:posOffset>
                </wp:positionH>
                <wp:positionV relativeFrom="paragraph">
                  <wp:posOffset>31750</wp:posOffset>
                </wp:positionV>
                <wp:extent cx="1247775" cy="659765"/>
                <wp:effectExtent l="0" t="0" r="28575" b="26035"/>
                <wp:wrapNone/>
                <wp:docPr id="129" name="Rounded Rectangle 1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59765"/>
                        </a:xfrm>
                        <a:prstGeom prst="roundRect">
                          <a:avLst/>
                        </a:prstGeom>
                        <a:solidFill>
                          <a:sysClr val="window" lastClr="FFFFFF"/>
                        </a:solidFill>
                        <a:ln w="25400" cap="flat" cmpd="sng" algn="ctr">
                          <a:solidFill>
                            <a:srgbClr val="4F81BD"/>
                          </a:solidFill>
                          <a:prstDash val="solid"/>
                        </a:ln>
                        <a:effectLst/>
                      </wps:spPr>
                      <wps:txbx>
                        <w:txbxContent>
                          <w:p w:rsidR="00464C14" w:rsidRPr="007C35F2" w:rsidRDefault="00464C14" w:rsidP="007507F4">
                            <w:pPr>
                              <w:ind w:firstLine="0"/>
                              <w:jc w:val="center"/>
                              <w:rPr>
                                <w:b/>
                                <w:color w:val="000000"/>
                                <w:sz w:val="16"/>
                                <w:szCs w:val="18"/>
                              </w:rPr>
                            </w:pPr>
                            <w:r w:rsidRPr="007C35F2">
                              <w:rPr>
                                <w:b/>
                                <w:color w:val="000000"/>
                                <w:sz w:val="16"/>
                                <w:szCs w:val="18"/>
                              </w:rPr>
                              <w:t>Pasitenkinimas banko vykdoma politika smulkaus ir vidutinio verslo atžvilgiu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129" o:spid="_x0000_s1090" style="position:absolute;left:0;text-align:left;margin-left:176pt;margin-top:2.5pt;width:98.25pt;height:51.95pt;z-index:25162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" fillcolor="window" strokecolor="#4f81bd" strokeweight="2pt">
                <v:path arrowok="t"/>
                <v:textbox>
                  <w:txbxContent>
                    <w:p w:rsidR="00464C14" w:rsidRPr="007C35F2" w:rsidRDefault="00464C14" w:rsidP="007507F4">
                      <w:pPr>
                        <w:ind w:firstLine="0"/>
                        <w:jc w:val="center"/>
                        <w:rPr>
                          <w:b/>
                          <w:color w:val="000000"/>
                          <w:sz w:val="16"/>
                          <w:szCs w:val="18"/>
                        </w:rPr>
                      </w:pPr>
                      <w:r w:rsidRPr="007C35F2">
                        <w:rPr>
                          <w:b/>
                          <w:color w:val="000000"/>
                          <w:sz w:val="16"/>
                          <w:szCs w:val="18"/>
                        </w:rPr>
                        <w:t>Pasitenkinimas banko vykdoma politika smulkaus ir vidutinio verslo atžvilgiu</w:t>
                      </w:r>
                    </w:p>
                  </w:txbxContent>
                </v:textbox>
              </v:roundrect>
            </w:pict>
          </mc:Fallback>
        </mc:AlternateContent>
      </w:r>
    </w:p>
    <w:p w:rsidR="007A2DF9" w:rsidRPr="00924430" w:rsidRDefault="007B7457" w:rsidP="00B44FE8">
      <w:pPr>
        <w:widowControl/>
        <w:autoSpaceDE w:val="0"/>
        <w:autoSpaceDN w:val="0"/>
        <w:adjustRightInd w:val="0"/>
        <w:spacing w:line="360" w:lineRule="auto"/>
        <w:ind w:firstLine="720"/>
        <w:rPr>
          <w:sz w:val="24"/>
          <w:szCs w:val="24"/>
        </w:rPr>
      </w:pPr>
      <w:r w:rsidRPr="00924430">
        <w:rPr>
          <w:noProof/>
          <w:lang w:eastAsia="zh-CN"/>
        </w:rPr>
        <mc:AlternateContent>
          <mc:Choice Requires="wps">
            <w:drawing>
              <wp:anchor distT="4294967293" distB="4294967293" distL="114300" distR="114300" simplePos="0" relativeHeight="251633152" behindDoc="0" locked="0" layoutInCell="1" allowOverlap="1" wp14:anchorId="1C71C6A2" wp14:editId="53DDF98F">
                <wp:simplePos x="0" y="0"/>
                <wp:positionH relativeFrom="column">
                  <wp:posOffset>3483610</wp:posOffset>
                </wp:positionH>
                <wp:positionV relativeFrom="paragraph">
                  <wp:posOffset>243204</wp:posOffset>
                </wp:positionV>
                <wp:extent cx="922655" cy="0"/>
                <wp:effectExtent l="38100" t="76200" r="0" b="114300"/>
                <wp:wrapNone/>
                <wp:docPr id="134" name="Straight Arrow Connector 13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22655" cy="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134" o:spid="_x0000_s1026" type="#_x0000_t32" style="position:absolute;margin-left:274.3pt;margin-top:19.15pt;width:72.65pt;height:0;flip:x;z-index:251633152;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" strokecolor="#4a7ebb">
                <v:stroke endarrow="open"/>
                <o:lock v:ext="edit" shapetype="f"/>
              </v:shape>
            </w:pict>
          </mc:Fallback>
        </mc:AlternateContent>
      </w:r>
    </w:p>
    <w:p w:rsidR="007A2DF9" w:rsidRPr="00924430" w:rsidRDefault="007B7457" w:rsidP="00B44FE8">
      <w:pPr>
        <w:widowControl/>
        <w:autoSpaceDE w:val="0"/>
        <w:autoSpaceDN w:val="0"/>
        <w:adjustRightInd w:val="0"/>
        <w:spacing w:line="360" w:lineRule="auto"/>
        <w:ind w:firstLine="720"/>
        <w:rPr>
          <w:sz w:val="24"/>
          <w:szCs w:val="24"/>
        </w:rPr>
      </w:pPr>
      <w:r w:rsidRPr="00924430">
        <w:rPr>
          <w:noProof/>
          <w:lang w:eastAsia="zh-CN"/>
        </w:rPr>
        <mc:AlternateContent>
          <mc:Choice Requires="wps">
            <w:drawing>
              <wp:anchor distT="0" distB="0" distL="114300" distR="114300" simplePos="0" relativeHeight="251632128" behindDoc="0" locked="0" layoutInCell="1" allowOverlap="1" wp14:anchorId="05BBD272" wp14:editId="11851DAF">
                <wp:simplePos x="0" y="0"/>
                <wp:positionH relativeFrom="column">
                  <wp:posOffset>3086100</wp:posOffset>
                </wp:positionH>
                <wp:positionV relativeFrom="paragraph">
                  <wp:posOffset>163195</wp:posOffset>
                </wp:positionV>
                <wp:extent cx="628015" cy="770890"/>
                <wp:effectExtent l="38100" t="38100" r="19685" b="29210"/>
                <wp:wrapNone/>
                <wp:docPr id="135" name="Straight Arrow Connector 13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628015" cy="77089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135" o:spid="_x0000_s1026" type="#_x0000_t32" style="position:absolute;margin-left:243pt;margin-top:12.85pt;width:49.45pt;height:60.7pt;flip:x y;z-index:25163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" strokecolor="#4a7ebb">
                <v:stroke endarrow="open"/>
                <o:lock v:ext="edit" shapetype="f"/>
              </v:shape>
            </w:pict>
          </mc:Fallback>
        </mc:AlternateContent>
      </w:r>
      <w:r w:rsidRPr="00924430">
        <w:rPr>
          <w:noProof/>
          <w:lang w:eastAsia="zh-CN"/>
        </w:rPr>
        <mc:AlternateContent>
          <mc:Choice Requires="wps">
            <w:drawing>
              <wp:anchor distT="4294967293" distB="4294967293" distL="114300" distR="114300" simplePos="0" relativeHeight="251630080" behindDoc="0" locked="0" layoutInCell="1" allowOverlap="1" wp14:anchorId="3AD073E1" wp14:editId="69FA4625">
                <wp:simplePos x="0" y="0"/>
                <wp:positionH relativeFrom="column">
                  <wp:posOffset>1217295</wp:posOffset>
                </wp:positionH>
                <wp:positionV relativeFrom="paragraph">
                  <wp:posOffset>27939</wp:posOffset>
                </wp:positionV>
                <wp:extent cx="1017905" cy="0"/>
                <wp:effectExtent l="0" t="76200" r="10795" b="114300"/>
                <wp:wrapNone/>
                <wp:docPr id="23" name="Straight Arrow Connector 13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017905" cy="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138" o:spid="_x0000_s1026" type="#_x0000_t32" style="position:absolute;margin-left:95.85pt;margin-top:2.2pt;width:80.15pt;height:0;z-index:251630080;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" strokecolor="#4a7ebb">
                <v:stroke endarrow="open"/>
                <o:lock v:ext="edit" shapetype="f"/>
              </v:shape>
            </w:pict>
          </mc:Fallback>
        </mc:AlternateContent>
      </w:r>
      <w:r w:rsidRPr="00924430">
        <w:rPr>
          <w:noProof/>
          <w:lang w:eastAsia="zh-CN"/>
        </w:rPr>
        <mc:AlternateContent>
          <mc:Choice Requires="wps">
            <w:drawing>
              <wp:anchor distT="0" distB="0" distL="114300" distR="114300" simplePos="0" relativeHeight="251631104" behindDoc="0" locked="0" layoutInCell="1" allowOverlap="1" wp14:anchorId="4161D740" wp14:editId="618B9BF9">
                <wp:simplePos x="0" y="0"/>
                <wp:positionH relativeFrom="column">
                  <wp:posOffset>2235200</wp:posOffset>
                </wp:positionH>
                <wp:positionV relativeFrom="paragraph">
                  <wp:posOffset>166370</wp:posOffset>
                </wp:positionV>
                <wp:extent cx="500380" cy="762635"/>
                <wp:effectExtent l="0" t="38100" r="52070" b="18415"/>
                <wp:wrapNone/>
                <wp:docPr id="136" name="Straight Arrow Connector 13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00380" cy="76263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136" o:spid="_x0000_s1026" type="#_x0000_t32" style="position:absolute;margin-left:176pt;margin-top:13.1pt;width:39.4pt;height:60.05pt;flip:y;z-index:25163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" strokecolor="#4a7ebb">
                <v:stroke endarrow="open"/>
                <o:lock v:ext="edit" shapetype="f"/>
              </v:shape>
            </w:pict>
          </mc:Fallback>
        </mc:AlternateContent>
      </w:r>
    </w:p>
    <w:p w:rsidR="007A2DF9" w:rsidRPr="00924430" w:rsidRDefault="007A2DF9" w:rsidP="00B44FE8">
      <w:pPr>
        <w:widowControl/>
        <w:autoSpaceDE w:val="0"/>
        <w:autoSpaceDN w:val="0"/>
        <w:adjustRightInd w:val="0"/>
        <w:spacing w:line="360" w:lineRule="auto"/>
        <w:ind w:firstLine="720"/>
        <w:rPr>
          <w:sz w:val="24"/>
          <w:szCs w:val="24"/>
        </w:rPr>
      </w:pPr>
    </w:p>
    <w:p w:rsidR="007A2DF9" w:rsidRPr="00924430" w:rsidRDefault="007A2DF9" w:rsidP="00B44FE8">
      <w:pPr>
        <w:widowControl/>
        <w:autoSpaceDE w:val="0"/>
        <w:autoSpaceDN w:val="0"/>
        <w:adjustRightInd w:val="0"/>
        <w:spacing w:line="360" w:lineRule="auto"/>
        <w:ind w:firstLine="720"/>
        <w:rPr>
          <w:sz w:val="24"/>
          <w:szCs w:val="24"/>
        </w:rPr>
      </w:pPr>
    </w:p>
    <w:p w:rsidR="007A2DF9" w:rsidRPr="00924430" w:rsidRDefault="007B7457" w:rsidP="00B44FE8">
      <w:pPr>
        <w:widowControl/>
        <w:autoSpaceDE w:val="0"/>
        <w:autoSpaceDN w:val="0"/>
        <w:adjustRightInd w:val="0"/>
        <w:spacing w:line="360" w:lineRule="auto"/>
        <w:ind w:firstLine="720"/>
        <w:rPr>
          <w:sz w:val="24"/>
          <w:szCs w:val="24"/>
        </w:rPr>
      </w:pPr>
      <w:r w:rsidRPr="00924430">
        <w:rPr>
          <w:noProof/>
          <w:lang w:eastAsia="zh-CN"/>
        </w:rPr>
        <mc:AlternateContent>
          <mc:Choice Requires="wps">
            <w:drawing>
              <wp:anchor distT="0" distB="0" distL="114300" distR="114300" simplePos="0" relativeHeight="251624960" behindDoc="0" locked="0" layoutInCell="1" allowOverlap="1" wp14:anchorId="43EB849C" wp14:editId="3D4B36C1">
                <wp:simplePos x="0" y="0"/>
                <wp:positionH relativeFrom="column">
                  <wp:posOffset>3337560</wp:posOffset>
                </wp:positionH>
                <wp:positionV relativeFrom="paragraph">
                  <wp:posOffset>140970</wp:posOffset>
                </wp:positionV>
                <wp:extent cx="1247775" cy="612140"/>
                <wp:effectExtent l="0" t="0" r="28575" b="16510"/>
                <wp:wrapNone/>
                <wp:docPr id="144" name="Rounded Rectangle 1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12140"/>
                        </a:xfrm>
                        <a:prstGeom prst="roundRect">
                          <a:avLst/>
                        </a:prstGeom>
                        <a:solidFill>
                          <a:sysClr val="window" lastClr="FFFFFF"/>
                        </a:solidFill>
                        <a:ln w="25400" cap="flat" cmpd="sng" algn="ctr">
                          <a:solidFill>
                            <a:srgbClr val="4F81BD"/>
                          </a:solidFill>
                          <a:prstDash val="solid"/>
                        </a:ln>
                        <a:effectLst/>
                      </wps:spPr>
                      <wps:txbx>
                        <w:txbxContent>
                          <w:p w:rsidR="00464C14" w:rsidRPr="007C35F2" w:rsidRDefault="00464C14" w:rsidP="007507F4">
                            <w:pPr>
                              <w:ind w:firstLine="0"/>
                              <w:jc w:val="center"/>
                              <w:rPr>
                                <w:b/>
                                <w:color w:val="000000"/>
                                <w:sz w:val="18"/>
                              </w:rPr>
                            </w:pPr>
                            <w:r w:rsidRPr="007C35F2">
                              <w:rPr>
                                <w:b/>
                                <w:color w:val="000000"/>
                                <w:sz w:val="18"/>
                              </w:rPr>
                              <w:t>Lanksčiai reaguoja į kintančius verslo poreikius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144" o:spid="_x0000_s1091" style="position:absolute;left:0;text-align:left;margin-left:262.8pt;margin-top:11.1pt;width:98.25pt;height:48.2pt;z-index:25162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" fillcolor="window" strokecolor="#4f81bd" strokeweight="2pt">
                <v:path arrowok="t"/>
                <v:textbox>
                  <w:txbxContent>
                    <w:p w:rsidR="00464C14" w:rsidRPr="007C35F2" w:rsidRDefault="00464C14" w:rsidP="007507F4">
                      <w:pPr>
                        <w:ind w:firstLine="0"/>
                        <w:jc w:val="center"/>
                        <w:rPr>
                          <w:b/>
                          <w:color w:val="000000"/>
                          <w:sz w:val="18"/>
                        </w:rPr>
                      </w:pPr>
                      <w:r w:rsidRPr="007C35F2">
                        <w:rPr>
                          <w:b/>
                          <w:color w:val="000000"/>
                          <w:sz w:val="18"/>
                        </w:rPr>
                        <w:t>Lanksčiai reaguoja į kintančius verslo poreikius</w:t>
                      </w:r>
                    </w:p>
                  </w:txbxContent>
                </v:textbox>
              </v:roundrect>
            </w:pict>
          </mc:Fallback>
        </mc:AlternateContent>
      </w:r>
      <w:r w:rsidRPr="00924430">
        <w:rPr>
          <w:noProof/>
          <w:lang w:eastAsia="zh-CN"/>
        </w:rPr>
        <mc:AlternateContent>
          <mc:Choice Requires="wps">
            <w:drawing>
              <wp:anchor distT="0" distB="0" distL="114300" distR="114300" simplePos="0" relativeHeight="251620864" behindDoc="0" locked="0" layoutInCell="1" allowOverlap="1" wp14:anchorId="09805B0A" wp14:editId="1C3148B4">
                <wp:simplePos x="0" y="0"/>
                <wp:positionH relativeFrom="column">
                  <wp:posOffset>1351280</wp:posOffset>
                </wp:positionH>
                <wp:positionV relativeFrom="paragraph">
                  <wp:posOffset>140335</wp:posOffset>
                </wp:positionV>
                <wp:extent cx="1247775" cy="612140"/>
                <wp:effectExtent l="0" t="0" r="28575" b="16510"/>
                <wp:wrapNone/>
                <wp:docPr id="143" name="Rounded Rectangle 1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12140"/>
                        </a:xfrm>
                        <a:prstGeom prst="roundRect">
                          <a:avLst/>
                        </a:prstGeom>
                        <a:solidFill>
                          <a:sysClr val="window" lastClr="FFFFFF"/>
                        </a:solidFill>
                        <a:ln w="25400" cap="flat" cmpd="sng" algn="ctr">
                          <a:solidFill>
                            <a:srgbClr val="4F81BD"/>
                          </a:solidFill>
                          <a:prstDash val="solid"/>
                        </a:ln>
                        <a:effectLst/>
                      </wps:spPr>
                      <wps:txbx>
                        <w:txbxContent>
                          <w:p w:rsidR="00464C14" w:rsidRPr="007C35F2" w:rsidRDefault="00464C14" w:rsidP="00B44FE8">
                            <w:pPr>
                              <w:ind w:firstLine="0"/>
                              <w:jc w:val="center"/>
                              <w:rPr>
                                <w:b/>
                                <w:color w:val="000000"/>
                                <w:sz w:val="18"/>
                                <w:szCs w:val="16"/>
                              </w:rPr>
                            </w:pPr>
                            <w:r w:rsidRPr="007C35F2">
                              <w:rPr>
                                <w:b/>
                                <w:color w:val="000000"/>
                                <w:sz w:val="18"/>
                                <w:szCs w:val="16"/>
                              </w:rPr>
                              <w:t>Remia verslą, esant įmonės sėkmingam veiklos laikotarpiui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143" o:spid="_x0000_s1092" style="position:absolute;left:0;text-align:left;margin-left:106.4pt;margin-top:11.05pt;width:98.25pt;height:48.2pt;z-index:25162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" fillcolor="window" strokecolor="#4f81bd" strokeweight="2pt">
                <v:path arrowok="t"/>
                <v:textbox>
                  <w:txbxContent>
                    <w:p w:rsidR="00464C14" w:rsidRPr="007C35F2" w:rsidRDefault="00464C14" w:rsidP="00B44FE8">
                      <w:pPr>
                        <w:ind w:firstLine="0"/>
                        <w:jc w:val="center"/>
                        <w:rPr>
                          <w:b/>
                          <w:color w:val="000000"/>
                          <w:sz w:val="18"/>
                          <w:szCs w:val="16"/>
                        </w:rPr>
                      </w:pPr>
                      <w:r w:rsidRPr="007C35F2">
                        <w:rPr>
                          <w:b/>
                          <w:color w:val="000000"/>
                          <w:sz w:val="18"/>
                          <w:szCs w:val="16"/>
                        </w:rPr>
                        <w:t>Remia verslą, esant įmonės sėkmingam veiklos laikotarpiui</w:t>
                      </w:r>
                    </w:p>
                  </w:txbxContent>
                </v:textbox>
              </v:roundrect>
            </w:pict>
          </mc:Fallback>
        </mc:AlternateContent>
      </w:r>
    </w:p>
    <w:p w:rsidR="007A2DF9" w:rsidRPr="00924430" w:rsidRDefault="007A2DF9" w:rsidP="00B44FE8">
      <w:pPr>
        <w:widowControl/>
        <w:autoSpaceDE w:val="0"/>
        <w:autoSpaceDN w:val="0"/>
        <w:adjustRightInd w:val="0"/>
        <w:spacing w:line="360" w:lineRule="auto"/>
        <w:ind w:firstLine="720"/>
        <w:rPr>
          <w:sz w:val="24"/>
          <w:szCs w:val="24"/>
        </w:rPr>
      </w:pPr>
    </w:p>
    <w:p w:rsidR="007A2DF9" w:rsidRPr="00924430" w:rsidRDefault="007A2DF9" w:rsidP="00B44FE8">
      <w:pPr>
        <w:widowControl/>
        <w:autoSpaceDE w:val="0"/>
        <w:autoSpaceDN w:val="0"/>
        <w:adjustRightInd w:val="0"/>
        <w:spacing w:line="360" w:lineRule="auto"/>
        <w:ind w:firstLine="720"/>
        <w:rPr>
          <w:sz w:val="24"/>
          <w:szCs w:val="24"/>
        </w:rPr>
      </w:pPr>
    </w:p>
    <w:p w:rsidR="007A2DF9" w:rsidRPr="00924430" w:rsidRDefault="007A2DF9" w:rsidP="00B44FE8">
      <w:pPr>
        <w:widowControl/>
        <w:autoSpaceDE w:val="0"/>
        <w:autoSpaceDN w:val="0"/>
        <w:adjustRightInd w:val="0"/>
        <w:spacing w:line="360" w:lineRule="auto"/>
        <w:ind w:firstLine="720"/>
        <w:rPr>
          <w:sz w:val="24"/>
          <w:szCs w:val="24"/>
        </w:rPr>
      </w:pPr>
    </w:p>
    <w:p w:rsidR="007A2DF9" w:rsidRPr="00924430" w:rsidRDefault="007A2DF9" w:rsidP="00FF2EDD">
      <w:pPr>
        <w:pStyle w:val="Heading2"/>
        <w:jc w:val="center"/>
        <w:rPr>
          <w:sz w:val="22"/>
        </w:rPr>
      </w:pPr>
      <w:bookmarkStart w:id="282" w:name="_Toc313319188"/>
      <w:bookmarkStart w:id="283" w:name="_Toc313319494"/>
      <w:bookmarkStart w:id="284" w:name="_Toc313327137"/>
      <w:bookmarkStart w:id="285" w:name="_Toc313327296"/>
      <w:bookmarkStart w:id="286" w:name="_Toc313833980"/>
      <w:r w:rsidRPr="00924430">
        <w:rPr>
          <w:sz w:val="22"/>
        </w:rPr>
        <w:t>40 pav.</w:t>
      </w:r>
      <w:r w:rsidRPr="00924430">
        <w:rPr>
          <w:sz w:val="22"/>
          <w:lang w:eastAsia="lt-LT"/>
        </w:rPr>
        <w:t xml:space="preserve"> Bendrojo pasitenkinimo banko vykdoma politika smulkaus ir vidutinio verslo atžvilgiu ir ją lemiančių veiksnių grafinis modelis</w:t>
      </w:r>
      <w:bookmarkEnd w:id="282"/>
      <w:bookmarkEnd w:id="283"/>
      <w:bookmarkEnd w:id="284"/>
      <w:bookmarkEnd w:id="285"/>
      <w:bookmarkEnd w:id="286"/>
    </w:p>
    <w:p w:rsidR="007A2DF9" w:rsidRPr="00924430" w:rsidRDefault="007A2DF9" w:rsidP="00B44FE8">
      <w:pPr>
        <w:widowControl/>
        <w:spacing w:line="360" w:lineRule="auto"/>
        <w:ind w:firstLine="0"/>
        <w:rPr>
          <w:sz w:val="24"/>
          <w:szCs w:val="24"/>
          <w:lang w:eastAsia="lt-LT"/>
        </w:rPr>
      </w:pPr>
    </w:p>
    <w:p w:rsidR="007A2DF9" w:rsidRPr="00924430" w:rsidRDefault="007A2DF9" w:rsidP="0002279F">
      <w:pPr>
        <w:widowControl/>
        <w:autoSpaceDE w:val="0"/>
        <w:autoSpaceDN w:val="0"/>
        <w:adjustRightInd w:val="0"/>
        <w:spacing w:line="360" w:lineRule="auto"/>
        <w:ind w:firstLine="720"/>
        <w:rPr>
          <w:sz w:val="24"/>
          <w:szCs w:val="24"/>
        </w:rPr>
      </w:pPr>
      <w:r w:rsidRPr="00924430">
        <w:rPr>
          <w:sz w:val="24"/>
          <w:szCs w:val="24"/>
        </w:rPr>
        <w:t xml:space="preserve">Tiriamas modelis gali būti užrašytas taip: </w:t>
      </w:r>
      <m:oMath>
        <m:r>
          <w:rPr>
            <w:rFonts w:ascii="Cambria Math" w:hAnsi="Cambria Math"/>
            <w:sz w:val="24"/>
            <w:szCs w:val="24"/>
          </w:rPr>
          <m:t>y=f</m:t>
        </m:r>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1</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2</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3</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4</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5</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6</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7</m:t>
                </m:r>
              </m:sub>
            </m:sSub>
          </m:e>
        </m:d>
      </m:oMath>
      <w:r w:rsidRPr="00924430">
        <w:rPr>
          <w:sz w:val="24"/>
          <w:szCs w:val="24"/>
        </w:rPr>
        <w:t>.</w:t>
      </w:r>
    </w:p>
    <w:p w:rsidR="007A2DF9" w:rsidRPr="00924430" w:rsidRDefault="007A2DF9" w:rsidP="00866293">
      <w:pPr>
        <w:widowControl/>
        <w:autoSpaceDE w:val="0"/>
        <w:autoSpaceDN w:val="0"/>
        <w:adjustRightInd w:val="0"/>
        <w:spacing w:line="360" w:lineRule="auto"/>
        <w:ind w:firstLine="720"/>
        <w:rPr>
          <w:sz w:val="24"/>
          <w:szCs w:val="24"/>
        </w:rPr>
      </w:pPr>
      <w:r w:rsidRPr="00924430">
        <w:rPr>
          <w:i/>
          <w:sz w:val="24"/>
          <w:szCs w:val="24"/>
        </w:rPr>
        <w:t>A atvejis.</w:t>
      </w:r>
      <w:r w:rsidRPr="00924430">
        <w:rPr>
          <w:sz w:val="24"/>
          <w:szCs w:val="24"/>
        </w:rPr>
        <w:t xml:space="preserve"> Tiesinė regresinė analizė yra atliekama naudojantis SPSS </w:t>
      </w:r>
      <w:r w:rsidRPr="00924430">
        <w:rPr>
          <w:i/>
          <w:sz w:val="24"/>
          <w:szCs w:val="24"/>
        </w:rPr>
        <w:t>Statistic</w:t>
      </w:r>
      <w:r w:rsidRPr="00924430">
        <w:rPr>
          <w:sz w:val="24"/>
          <w:szCs w:val="24"/>
        </w:rPr>
        <w:t xml:space="preserve"> programos funkciją </w:t>
      </w:r>
      <w:r w:rsidRPr="00924430">
        <w:rPr>
          <w:i/>
          <w:sz w:val="24"/>
          <w:szCs w:val="24"/>
        </w:rPr>
        <w:t>Regression</w:t>
      </w:r>
      <w:r w:rsidRPr="00924430">
        <w:rPr>
          <w:sz w:val="24"/>
          <w:szCs w:val="24"/>
        </w:rPr>
        <w:t xml:space="preserve">. Determinacijos koeficientas </w:t>
      </w:r>
      <m:oMath>
        <m:sSup>
          <m:sSupPr>
            <m:ctrlPr>
              <w:rPr>
                <w:rFonts w:ascii="Cambria Math" w:hAnsi="Cambria Math"/>
                <w:i/>
                <w:sz w:val="24"/>
                <w:szCs w:val="24"/>
              </w:rPr>
            </m:ctrlPr>
          </m:sSupPr>
          <m:e>
            <m:r>
              <w:rPr>
                <w:rFonts w:ascii="Cambria Math" w:hAnsi="Cambria Math"/>
                <w:sz w:val="24"/>
                <w:szCs w:val="24"/>
              </w:rPr>
              <m:t>R</m:t>
            </m:r>
          </m:e>
          <m:sup>
            <m:r>
              <w:rPr>
                <w:rFonts w:ascii="Cambria Math" w:hAnsi="Cambria Math"/>
                <w:sz w:val="24"/>
                <w:szCs w:val="24"/>
              </w:rPr>
              <m:t>2</m:t>
            </m:r>
          </m:sup>
        </m:sSup>
        <m:r>
          <w:rPr>
            <w:rFonts w:ascii="Cambria Math" w:hAnsi="Cambria Math"/>
            <w:sz w:val="24"/>
            <w:szCs w:val="24"/>
          </w:rPr>
          <m:t>=0,374</m:t>
        </m:r>
      </m:oMath>
      <w:r w:rsidRPr="00924430">
        <w:rPr>
          <w:sz w:val="24"/>
          <w:szCs w:val="24"/>
        </w:rPr>
        <w:t xml:space="preserve"> (žr. 7 priedą.), kas patenkina sąlygą ir modelį galima tirti toliau. </w:t>
      </w:r>
      <w:r w:rsidRPr="00924430">
        <w:rPr>
          <w:sz w:val="24"/>
          <w:szCs w:val="24"/>
          <w:lang w:eastAsia="lt-LT"/>
        </w:rPr>
        <w:t xml:space="preserve">ANOVA reikšmė </w:t>
      </w:r>
      <m:oMath>
        <m:r>
          <w:rPr>
            <w:rFonts w:ascii="Cambria Math" w:eastAsia="Calibri" w:hAnsi="Cambria Math"/>
            <w:sz w:val="24"/>
            <w:szCs w:val="24"/>
            <w:lang w:eastAsia="lt-LT"/>
          </w:rPr>
          <m:t>p&lt;0,05</m:t>
        </m:r>
      </m:oMath>
      <w:r w:rsidRPr="00924430">
        <w:rPr>
          <w:sz w:val="24"/>
          <w:szCs w:val="24"/>
          <w:lang w:eastAsia="lt-LT"/>
        </w:rPr>
        <w:t xml:space="preserve"> (Sig. </w:t>
      </w:r>
      <m:oMath>
        <m:r>
          <w:rPr>
            <w:rFonts w:ascii="Cambria Math" w:eastAsia="Calibri" w:hAnsi="Cambria Math"/>
            <w:sz w:val="24"/>
            <w:szCs w:val="24"/>
            <w:lang w:eastAsia="lt-LT"/>
          </w:rPr>
          <m:t>=0,000)</m:t>
        </m:r>
      </m:oMath>
      <w:r w:rsidRPr="00924430">
        <w:rPr>
          <w:sz w:val="24"/>
          <w:szCs w:val="24"/>
          <w:lang w:eastAsia="lt-LT"/>
        </w:rPr>
        <w:t xml:space="preserve"> (žr. 7 priedą),</w:t>
      </w:r>
      <w:r w:rsidRPr="00924430">
        <w:rPr>
          <w:sz w:val="24"/>
          <w:szCs w:val="24"/>
        </w:rPr>
        <w:t xml:space="preserve"> todėl yra daroma išvada, kad nagrinėjamame modelyje yra bent vienas regresorius, nuo kurio priklauso banko vykdoma politika smulkaus ir vidutinio verslo atžvilgiu. </w:t>
      </w:r>
      <w:r w:rsidRPr="00924430">
        <w:rPr>
          <w:sz w:val="24"/>
          <w:szCs w:val="24"/>
          <w:lang w:eastAsia="lt-LT"/>
        </w:rPr>
        <w:t xml:space="preserve">Modelio koeficientų reikšmės pateiktos septintame priede yra tokios: </w:t>
      </w:r>
      <m:oMath>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1</m:t>
            </m:r>
          </m:sub>
        </m:sSub>
        <m:r>
          <w:rPr>
            <w:rFonts w:ascii="Cambria Math" w:eastAsia="Calibri" w:hAnsi="Cambria Math"/>
            <w:sz w:val="24"/>
            <w:szCs w:val="24"/>
            <w:lang w:eastAsia="lt-LT"/>
          </w:rPr>
          <m:t xml:space="preserve">=0,222,  </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2</m:t>
            </m:r>
          </m:sub>
        </m:sSub>
        <m:r>
          <w:rPr>
            <w:rFonts w:ascii="Cambria Math" w:eastAsia="Calibri" w:hAnsi="Cambria Math"/>
            <w:sz w:val="24"/>
            <w:szCs w:val="24"/>
            <w:lang w:eastAsia="lt-LT"/>
          </w:rPr>
          <m:t xml:space="preserve">=0,128,  </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3</m:t>
            </m:r>
          </m:sub>
        </m:sSub>
        <m:r>
          <w:rPr>
            <w:rFonts w:ascii="Cambria Math" w:eastAsia="Calibri" w:hAnsi="Cambria Math"/>
            <w:sz w:val="24"/>
            <w:szCs w:val="24"/>
            <w:lang w:eastAsia="lt-LT"/>
          </w:rPr>
          <m:t xml:space="preserve">=0,185,  </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4</m:t>
            </m:r>
          </m:sub>
        </m:sSub>
        <m:r>
          <w:rPr>
            <w:rFonts w:ascii="Cambria Math" w:eastAsia="Calibri" w:hAnsi="Cambria Math"/>
            <w:sz w:val="24"/>
            <w:szCs w:val="24"/>
            <w:lang w:eastAsia="lt-LT"/>
          </w:rPr>
          <m:t xml:space="preserve">=0,050,  </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5</m:t>
            </m:r>
          </m:sub>
        </m:sSub>
        <m:r>
          <w:rPr>
            <w:rFonts w:ascii="Cambria Math" w:eastAsia="Calibri" w:hAnsi="Cambria Math"/>
            <w:sz w:val="24"/>
            <w:szCs w:val="24"/>
            <w:lang w:eastAsia="lt-LT"/>
          </w:rPr>
          <m:t xml:space="preserve">=-0,012,  </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6</m:t>
            </m:r>
          </m:sub>
        </m:sSub>
        <m:r>
          <w:rPr>
            <w:rFonts w:ascii="Cambria Math" w:eastAsia="Calibri" w:hAnsi="Cambria Math"/>
            <w:sz w:val="24"/>
            <w:szCs w:val="24"/>
            <w:lang w:eastAsia="lt-LT"/>
          </w:rPr>
          <m:t xml:space="preserve">=0,135,  </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7</m:t>
            </m:r>
          </m:sub>
        </m:sSub>
        <m:r>
          <w:rPr>
            <w:rFonts w:ascii="Cambria Math" w:eastAsia="Calibri" w:hAnsi="Cambria Math"/>
            <w:sz w:val="24"/>
            <w:szCs w:val="24"/>
            <w:lang w:eastAsia="lt-LT"/>
          </w:rPr>
          <m:t>=-0,032,  Const=0,931</m:t>
        </m:r>
      </m:oMath>
      <w:r w:rsidRPr="00924430">
        <w:rPr>
          <w:sz w:val="24"/>
          <w:szCs w:val="24"/>
          <w:lang w:eastAsia="lt-LT"/>
        </w:rPr>
        <w:t xml:space="preserve">. Taip pat buvo nustatyta, kad tarp kintamųjų yra multikolinearumas: yra kintamųjų su neigiamais koeficientasi, nors visi koreliacijos koeficientai teigiami. Be to, išnagrinėję </w:t>
      </w:r>
      <w:r w:rsidRPr="00924430">
        <w:rPr>
          <w:sz w:val="24"/>
          <w:szCs w:val="24"/>
        </w:rPr>
        <w:t xml:space="preserve">Stjudento kriterijaus </w:t>
      </w:r>
      <w:r w:rsidRPr="00924430">
        <w:rPr>
          <w:i/>
          <w:iCs/>
          <w:sz w:val="24"/>
          <w:szCs w:val="24"/>
        </w:rPr>
        <w:t xml:space="preserve">p </w:t>
      </w:r>
      <w:r w:rsidRPr="00924430">
        <w:rPr>
          <w:sz w:val="24"/>
          <w:szCs w:val="24"/>
        </w:rPr>
        <w:t xml:space="preserve">reikšmes kiekvienam koeficientui (žr. 7 priedą),  galima teigti, kad kintamieji </w:t>
      </w:r>
      <m:oMath>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4</m:t>
            </m:r>
          </m:sub>
        </m:sSub>
      </m:oMath>
      <w:r w:rsidRPr="00924430">
        <w:rPr>
          <w:sz w:val="24"/>
          <w:szCs w:val="24"/>
        </w:rPr>
        <w:t xml:space="preserve"> (</w:t>
      </w:r>
      <w:r w:rsidRPr="00924430">
        <w:rPr>
          <w:sz w:val="24"/>
          <w:szCs w:val="24"/>
          <w:lang w:eastAsia="lt-LT"/>
        </w:rPr>
        <w:t xml:space="preserve">lanksčiai reaguoja į verslo poreikius) ir </w:t>
      </w:r>
      <m:oMath>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5</m:t>
            </m:r>
          </m:sub>
        </m:sSub>
      </m:oMath>
      <w:r w:rsidRPr="00924430">
        <w:rPr>
          <w:sz w:val="24"/>
          <w:szCs w:val="24"/>
        </w:rPr>
        <w:t xml:space="preserve"> (</w:t>
      </w:r>
      <w:r w:rsidRPr="00924430">
        <w:rPr>
          <w:sz w:val="24"/>
          <w:szCs w:val="24"/>
          <w:lang w:eastAsia="lt-LT"/>
        </w:rPr>
        <w:t>remia verslą sėkmės metu) yra statistiškai nereikšmingi, todėl modelį reikia tobulinti.</w:t>
      </w:r>
    </w:p>
    <w:p w:rsidR="007A2DF9" w:rsidRPr="00924430" w:rsidRDefault="007A2DF9" w:rsidP="00866293">
      <w:pPr>
        <w:widowControl/>
        <w:autoSpaceDE w:val="0"/>
        <w:autoSpaceDN w:val="0"/>
        <w:adjustRightInd w:val="0"/>
        <w:spacing w:line="360" w:lineRule="auto"/>
        <w:ind w:firstLine="720"/>
        <w:rPr>
          <w:sz w:val="24"/>
          <w:szCs w:val="24"/>
        </w:rPr>
      </w:pPr>
      <w:r w:rsidRPr="00924430">
        <w:rPr>
          <w:sz w:val="24"/>
          <w:szCs w:val="24"/>
          <w:lang w:eastAsia="lt-LT"/>
        </w:rPr>
        <w:lastRenderedPageBreak/>
        <w:t>Modelio tobulinimui yra pašaliniami statistiškai nereikšmingi kintamieji, t.y. lankstus reagavimas į verslo poreikius, verslo rėmimas sėkmės metu bei savalaikių finansavimo sprendimų priėmimas ir sudaromas naujas modelis (žr. 41 pav.).</w:t>
      </w:r>
    </w:p>
    <w:p w:rsidR="007A2DF9" w:rsidRPr="00924430" w:rsidRDefault="007B7457" w:rsidP="00F620D0">
      <w:pPr>
        <w:spacing w:line="360" w:lineRule="auto"/>
        <w:rPr>
          <w:sz w:val="24"/>
          <w:szCs w:val="24"/>
        </w:rPr>
      </w:pPr>
      <w:r w:rsidRPr="00924430">
        <w:rPr>
          <w:noProof/>
          <w:lang w:eastAsia="zh-CN"/>
        </w:rPr>
        <mc:AlternateContent>
          <mc:Choice Requires="wps">
            <w:drawing>
              <wp:anchor distT="0" distB="0" distL="114300" distR="114300" simplePos="0" relativeHeight="251635200" behindDoc="0" locked="0" layoutInCell="1" allowOverlap="1" wp14:anchorId="29BEF277" wp14:editId="1D68873D">
                <wp:simplePos x="0" y="0"/>
                <wp:positionH relativeFrom="column">
                  <wp:posOffset>2235200</wp:posOffset>
                </wp:positionH>
                <wp:positionV relativeFrom="paragraph">
                  <wp:posOffset>97790</wp:posOffset>
                </wp:positionV>
                <wp:extent cx="1247775" cy="612140"/>
                <wp:effectExtent l="0" t="0" r="28575" b="16510"/>
                <wp:wrapNone/>
                <wp:docPr id="152" name="Rounded Rectangle 1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12140"/>
                        </a:xfrm>
                        <a:prstGeom prst="roundRect">
                          <a:avLst/>
                        </a:prstGeom>
                        <a:solidFill>
                          <a:sysClr val="window" lastClr="FFFFFF"/>
                        </a:solidFill>
                        <a:ln w="25400" cap="flat" cmpd="sng" algn="ctr">
                          <a:solidFill>
                            <a:srgbClr val="4F81BD"/>
                          </a:solidFill>
                          <a:prstDash val="solid"/>
                        </a:ln>
                        <a:effectLst/>
                      </wps:spPr>
                      <wps:txbx>
                        <w:txbxContent>
                          <w:p w:rsidR="00464C14" w:rsidRPr="00A16588" w:rsidRDefault="00464C14" w:rsidP="00F620D0">
                            <w:pPr>
                              <w:ind w:firstLine="0"/>
                              <w:jc w:val="center"/>
                              <w:rPr>
                                <w:b/>
                                <w:color w:val="000000"/>
                                <w:sz w:val="14"/>
                              </w:rPr>
                            </w:pPr>
                            <w:r w:rsidRPr="00A16588">
                              <w:rPr>
                                <w:b/>
                                <w:color w:val="000000"/>
                                <w:sz w:val="18"/>
                                <w:szCs w:val="24"/>
                                <w:lang w:eastAsia="lt-LT"/>
                              </w:rPr>
                              <w:t>Teikia kreditus, atitinkančius verslo poreikius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152" o:spid="_x0000_s1093" style="position:absolute;left:0;text-align:left;margin-left:176pt;margin-top:7.7pt;width:98.25pt;height:48.2pt;z-index:25163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" fillcolor="window" strokecolor="#4f81bd" strokeweight="2pt">
                <v:path arrowok="t"/>
                <v:textbox>
                  <w:txbxContent>
                    <w:p w:rsidR="00464C14" w:rsidRPr="00A16588" w:rsidRDefault="00464C14" w:rsidP="00F620D0">
                      <w:pPr>
                        <w:ind w:firstLine="0"/>
                        <w:jc w:val="center"/>
                        <w:rPr>
                          <w:b/>
                          <w:color w:val="000000"/>
                          <w:sz w:val="14"/>
                        </w:rPr>
                      </w:pPr>
                      <w:r w:rsidRPr="00A16588">
                        <w:rPr>
                          <w:b/>
                          <w:color w:val="000000"/>
                          <w:sz w:val="18"/>
                          <w:szCs w:val="24"/>
                          <w:lang w:eastAsia="lt-LT"/>
                        </w:rPr>
                        <w:t>Teikia kreditus, atitinkančius verslo poreikius</w:t>
                      </w:r>
                    </w:p>
                  </w:txbxContent>
                </v:textbox>
              </v:roundrect>
            </w:pict>
          </mc:Fallback>
        </mc:AlternateContent>
      </w:r>
    </w:p>
    <w:p w:rsidR="007A2DF9" w:rsidRPr="00924430" w:rsidRDefault="007A2DF9" w:rsidP="00F620D0">
      <w:pPr>
        <w:spacing w:line="360" w:lineRule="auto"/>
        <w:rPr>
          <w:sz w:val="24"/>
          <w:szCs w:val="24"/>
        </w:rPr>
      </w:pPr>
    </w:p>
    <w:p w:rsidR="007A2DF9" w:rsidRPr="00924430" w:rsidRDefault="007B7457" w:rsidP="00F620D0">
      <w:pPr>
        <w:spacing w:line="360" w:lineRule="auto"/>
        <w:rPr>
          <w:sz w:val="24"/>
          <w:szCs w:val="24"/>
          <w:lang w:eastAsia="lt-LT"/>
        </w:rPr>
      </w:pPr>
      <w:r w:rsidRPr="00924430">
        <w:rPr>
          <w:noProof/>
          <w:lang w:eastAsia="zh-CN"/>
        </w:rPr>
        <mc:AlternateContent>
          <mc:Choice Requires="wps">
            <w:drawing>
              <wp:anchor distT="0" distB="0" distL="114297" distR="114297" simplePos="0" relativeHeight="251640320" behindDoc="0" locked="0" layoutInCell="1" allowOverlap="1" wp14:anchorId="4E18F7FD" wp14:editId="2EEE9408">
                <wp:simplePos x="0" y="0"/>
                <wp:positionH relativeFrom="column">
                  <wp:posOffset>2855594</wp:posOffset>
                </wp:positionH>
                <wp:positionV relativeFrom="paragraph">
                  <wp:posOffset>184150</wp:posOffset>
                </wp:positionV>
                <wp:extent cx="0" cy="372745"/>
                <wp:effectExtent l="95250" t="0" r="95250" b="65405"/>
                <wp:wrapNone/>
                <wp:docPr id="155" name="Straight Arrow Connector 1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7274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155" o:spid="_x0000_s1026" type="#_x0000_t32" style="position:absolute;margin-left:224.85pt;margin-top:14.5pt;width:0;height:29.35pt;z-index:251640320;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" strokecolor="#4a7ebb">
                <v:stroke endarrow="open"/>
                <o:lock v:ext="edit" shapetype="f"/>
              </v:shape>
            </w:pict>
          </mc:Fallback>
        </mc:AlternateContent>
      </w:r>
    </w:p>
    <w:p w:rsidR="007A2DF9" w:rsidRPr="00924430" w:rsidRDefault="007A2DF9" w:rsidP="00F620D0">
      <w:pPr>
        <w:widowControl/>
        <w:autoSpaceDE w:val="0"/>
        <w:autoSpaceDN w:val="0"/>
        <w:adjustRightInd w:val="0"/>
        <w:spacing w:line="360" w:lineRule="auto"/>
        <w:ind w:firstLine="720"/>
        <w:rPr>
          <w:sz w:val="24"/>
          <w:szCs w:val="24"/>
        </w:rPr>
      </w:pPr>
    </w:p>
    <w:p w:rsidR="007A2DF9" w:rsidRPr="00924430" w:rsidRDefault="007B7457" w:rsidP="00F620D0">
      <w:pPr>
        <w:widowControl/>
        <w:autoSpaceDE w:val="0"/>
        <w:autoSpaceDN w:val="0"/>
        <w:adjustRightInd w:val="0"/>
        <w:spacing w:line="360" w:lineRule="auto"/>
        <w:ind w:firstLine="720"/>
        <w:rPr>
          <w:sz w:val="24"/>
          <w:szCs w:val="24"/>
        </w:rPr>
      </w:pPr>
      <w:r w:rsidRPr="00924430">
        <w:rPr>
          <w:noProof/>
          <w:lang w:eastAsia="zh-CN"/>
        </w:rPr>
        <mc:AlternateContent>
          <mc:Choice Requires="wps">
            <w:drawing>
              <wp:anchor distT="0" distB="0" distL="114300" distR="114300" simplePos="0" relativeHeight="251637248" behindDoc="0" locked="0" layoutInCell="1" allowOverlap="1" wp14:anchorId="11B1B8B2" wp14:editId="6A074A92">
                <wp:simplePos x="0" y="0"/>
                <wp:positionH relativeFrom="column">
                  <wp:posOffset>531495</wp:posOffset>
                </wp:positionH>
                <wp:positionV relativeFrom="paragraph">
                  <wp:posOffset>53975</wp:posOffset>
                </wp:positionV>
                <wp:extent cx="1247775" cy="612140"/>
                <wp:effectExtent l="0" t="0" r="28575" b="16510"/>
                <wp:wrapNone/>
                <wp:docPr id="22" name="Rounded Rectangle 1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12140"/>
                        </a:xfrm>
                        <a:prstGeom prst="roundRect">
                          <a:avLst/>
                        </a:prstGeom>
                        <a:solidFill>
                          <a:sysClr val="window" lastClr="FFFFFF"/>
                        </a:solidFill>
                        <a:ln w="25400" cap="flat" cmpd="sng" algn="ctr">
                          <a:solidFill>
                            <a:srgbClr val="4F81BD"/>
                          </a:solidFill>
                          <a:prstDash val="solid"/>
                        </a:ln>
                        <a:effectLst/>
                      </wps:spPr>
                      <wps:txbx>
                        <w:txbxContent>
                          <w:p w:rsidR="00464C14" w:rsidRPr="00A16588" w:rsidRDefault="00464C14" w:rsidP="00F620D0">
                            <w:pPr>
                              <w:ind w:firstLine="0"/>
                              <w:jc w:val="center"/>
                              <w:rPr>
                                <w:b/>
                                <w:color w:val="000000"/>
                                <w:sz w:val="18"/>
                                <w:szCs w:val="18"/>
                              </w:rPr>
                            </w:pPr>
                            <w:r w:rsidRPr="00A16588">
                              <w:rPr>
                                <w:b/>
                                <w:color w:val="000000"/>
                                <w:sz w:val="18"/>
                                <w:szCs w:val="18"/>
                              </w:rPr>
                              <w:t>Remia verslą kritiniais įmonės veiklos momentais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158" o:spid="_x0000_s1094" style="position:absolute;left:0;text-align:left;margin-left:41.85pt;margin-top:4.25pt;width:98.25pt;height:48.2pt;z-index:25163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" fillcolor="window" strokecolor="#4f81bd" strokeweight="2pt">
                <v:path arrowok="t"/>
                <v:textbox>
                  <w:txbxContent>
                    <w:p w:rsidR="00464C14" w:rsidRPr="00A16588" w:rsidRDefault="00464C14" w:rsidP="00F620D0">
                      <w:pPr>
                        <w:ind w:firstLine="0"/>
                        <w:jc w:val="center"/>
                        <w:rPr>
                          <w:b/>
                          <w:color w:val="000000"/>
                          <w:sz w:val="18"/>
                          <w:szCs w:val="18"/>
                        </w:rPr>
                      </w:pPr>
                      <w:r w:rsidRPr="00A16588">
                        <w:rPr>
                          <w:b/>
                          <w:color w:val="000000"/>
                          <w:sz w:val="18"/>
                          <w:szCs w:val="18"/>
                        </w:rPr>
                        <w:t>Remia verslą kritiniais įmonės veiklos momentais</w:t>
                      </w:r>
                    </w:p>
                  </w:txbxContent>
                </v:textbox>
              </v:roundrect>
            </w:pict>
          </mc:Fallback>
        </mc:AlternateContent>
      </w:r>
      <w:r w:rsidRPr="00924430">
        <w:rPr>
          <w:noProof/>
          <w:lang w:eastAsia="zh-CN"/>
        </w:rPr>
        <mc:AlternateContent>
          <mc:Choice Requires="wps">
            <w:drawing>
              <wp:anchor distT="0" distB="0" distL="114300" distR="114300" simplePos="0" relativeHeight="251638272" behindDoc="0" locked="0" layoutInCell="1" allowOverlap="1" wp14:anchorId="34C4AEF0" wp14:editId="7877F63D">
                <wp:simplePos x="0" y="0"/>
                <wp:positionH relativeFrom="column">
                  <wp:posOffset>3928110</wp:posOffset>
                </wp:positionH>
                <wp:positionV relativeFrom="paragraph">
                  <wp:posOffset>80645</wp:posOffset>
                </wp:positionV>
                <wp:extent cx="1296035" cy="612140"/>
                <wp:effectExtent l="0" t="0" r="18415" b="16510"/>
                <wp:wrapNone/>
                <wp:docPr id="21" name="Rounded Rectangle 1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96035" cy="612140"/>
                        </a:xfrm>
                        <a:prstGeom prst="roundRect">
                          <a:avLst/>
                        </a:prstGeom>
                        <a:solidFill>
                          <a:sysClr val="window" lastClr="FFFFFF"/>
                        </a:solidFill>
                        <a:ln w="25400" cap="flat" cmpd="sng" algn="ctr">
                          <a:solidFill>
                            <a:srgbClr val="4F81BD"/>
                          </a:solidFill>
                          <a:prstDash val="solid"/>
                        </a:ln>
                        <a:effectLst/>
                      </wps:spPr>
                      <wps:txbx>
                        <w:txbxContent>
                          <w:p w:rsidR="00464C14" w:rsidRPr="00A16588" w:rsidRDefault="00464C14" w:rsidP="00F620D0">
                            <w:pPr>
                              <w:ind w:firstLine="0"/>
                              <w:jc w:val="center"/>
                              <w:rPr>
                                <w:b/>
                                <w:color w:val="000000"/>
                                <w:sz w:val="18"/>
                              </w:rPr>
                            </w:pPr>
                            <w:r w:rsidRPr="00A16588">
                              <w:rPr>
                                <w:b/>
                                <w:color w:val="000000"/>
                                <w:sz w:val="18"/>
                              </w:rPr>
                              <w:t>Sudaro palankias paskolų sąlygas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159" o:spid="_x0000_s1095" style="position:absolute;left:0;text-align:left;margin-left:309.3pt;margin-top:6.35pt;width:102.05pt;height:48.2pt;z-index:25163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" fillcolor="window" strokecolor="#4f81bd" strokeweight="2pt">
                <v:path arrowok="t"/>
                <v:textbox>
                  <w:txbxContent>
                    <w:p w:rsidR="00464C14" w:rsidRPr="00A16588" w:rsidRDefault="00464C14" w:rsidP="00F620D0">
                      <w:pPr>
                        <w:ind w:firstLine="0"/>
                        <w:jc w:val="center"/>
                        <w:rPr>
                          <w:b/>
                          <w:color w:val="000000"/>
                          <w:sz w:val="18"/>
                        </w:rPr>
                      </w:pPr>
                      <w:r w:rsidRPr="00A16588">
                        <w:rPr>
                          <w:b/>
                          <w:color w:val="000000"/>
                          <w:sz w:val="18"/>
                        </w:rPr>
                        <w:t>Sudaro palankias paskolų sąlygas</w:t>
                      </w:r>
                    </w:p>
                  </w:txbxContent>
                </v:textbox>
              </v:roundrect>
            </w:pict>
          </mc:Fallback>
        </mc:AlternateContent>
      </w:r>
      <w:r w:rsidRPr="00924430">
        <w:rPr>
          <w:noProof/>
          <w:lang w:eastAsia="zh-CN"/>
        </w:rPr>
        <mc:AlternateContent>
          <mc:Choice Requires="wps">
            <w:drawing>
              <wp:anchor distT="0" distB="0" distL="114300" distR="114300" simplePos="0" relativeHeight="251636224" behindDoc="0" locked="0" layoutInCell="1" allowOverlap="1" wp14:anchorId="2D2E862F" wp14:editId="6CDE94DC">
                <wp:simplePos x="0" y="0"/>
                <wp:positionH relativeFrom="column">
                  <wp:posOffset>2235200</wp:posOffset>
                </wp:positionH>
                <wp:positionV relativeFrom="paragraph">
                  <wp:posOffset>31750</wp:posOffset>
                </wp:positionV>
                <wp:extent cx="1247775" cy="659765"/>
                <wp:effectExtent l="0" t="0" r="28575" b="26035"/>
                <wp:wrapNone/>
                <wp:docPr id="20" name="Rounded Rectangle 1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59765"/>
                        </a:xfrm>
                        <a:prstGeom prst="roundRect">
                          <a:avLst/>
                        </a:prstGeom>
                        <a:solidFill>
                          <a:sysClr val="window" lastClr="FFFFFF"/>
                        </a:solidFill>
                        <a:ln w="25400" cap="flat" cmpd="sng" algn="ctr">
                          <a:solidFill>
                            <a:srgbClr val="4F81BD"/>
                          </a:solidFill>
                          <a:prstDash val="solid"/>
                        </a:ln>
                        <a:effectLst/>
                      </wps:spPr>
                      <wps:txbx>
                        <w:txbxContent>
                          <w:p w:rsidR="00464C14" w:rsidRPr="00A16588" w:rsidRDefault="00464C14" w:rsidP="00F620D0">
                            <w:pPr>
                              <w:ind w:firstLine="0"/>
                              <w:jc w:val="center"/>
                              <w:rPr>
                                <w:b/>
                                <w:color w:val="000000"/>
                                <w:sz w:val="16"/>
                                <w:szCs w:val="18"/>
                              </w:rPr>
                            </w:pPr>
                            <w:r w:rsidRPr="00A16588">
                              <w:rPr>
                                <w:b/>
                                <w:color w:val="000000"/>
                                <w:sz w:val="16"/>
                                <w:szCs w:val="18"/>
                              </w:rPr>
                              <w:t>Pasitenkinimas banko vykdoma politika smulkaus ir vidutinio verslo atžvilgiu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160" o:spid="_x0000_s1096" style="position:absolute;left:0;text-align:left;margin-left:176pt;margin-top:2.5pt;width:98.25pt;height:51.95pt;z-index:25163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" fillcolor="window" strokecolor="#4f81bd" strokeweight="2pt">
                <v:path arrowok="t"/>
                <v:textbox>
                  <w:txbxContent>
                    <w:p w:rsidR="00464C14" w:rsidRPr="00A16588" w:rsidRDefault="00464C14" w:rsidP="00F620D0">
                      <w:pPr>
                        <w:ind w:firstLine="0"/>
                        <w:jc w:val="center"/>
                        <w:rPr>
                          <w:b/>
                          <w:color w:val="000000"/>
                          <w:sz w:val="16"/>
                          <w:szCs w:val="18"/>
                        </w:rPr>
                      </w:pPr>
                      <w:r w:rsidRPr="00A16588">
                        <w:rPr>
                          <w:b/>
                          <w:color w:val="000000"/>
                          <w:sz w:val="16"/>
                          <w:szCs w:val="18"/>
                        </w:rPr>
                        <w:t>Pasitenkinimas banko vykdoma politika smulkaus ir vidutinio verslo atžvilgiu</w:t>
                      </w:r>
                    </w:p>
                  </w:txbxContent>
                </v:textbox>
              </v:roundrect>
            </w:pict>
          </mc:Fallback>
        </mc:AlternateContent>
      </w:r>
    </w:p>
    <w:p w:rsidR="007A2DF9" w:rsidRPr="00924430" w:rsidRDefault="007B7457" w:rsidP="00F620D0">
      <w:pPr>
        <w:widowControl/>
        <w:autoSpaceDE w:val="0"/>
        <w:autoSpaceDN w:val="0"/>
        <w:adjustRightInd w:val="0"/>
        <w:spacing w:line="360" w:lineRule="auto"/>
        <w:ind w:firstLine="720"/>
        <w:rPr>
          <w:sz w:val="24"/>
          <w:szCs w:val="24"/>
        </w:rPr>
      </w:pPr>
      <w:r w:rsidRPr="00924430">
        <w:rPr>
          <w:noProof/>
          <w:lang w:eastAsia="zh-CN"/>
        </w:rPr>
        <mc:AlternateContent>
          <mc:Choice Requires="wps">
            <w:drawing>
              <wp:anchor distT="4294967293" distB="4294967293" distL="114300" distR="114300" simplePos="0" relativeHeight="251642368" behindDoc="0" locked="0" layoutInCell="1" allowOverlap="1" wp14:anchorId="3201A951" wp14:editId="04C969C3">
                <wp:simplePos x="0" y="0"/>
                <wp:positionH relativeFrom="column">
                  <wp:posOffset>3483610</wp:posOffset>
                </wp:positionH>
                <wp:positionV relativeFrom="paragraph">
                  <wp:posOffset>111124</wp:posOffset>
                </wp:positionV>
                <wp:extent cx="445135" cy="0"/>
                <wp:effectExtent l="38100" t="76200" r="0" b="114300"/>
                <wp:wrapNone/>
                <wp:docPr id="161" name="Straight Arrow Connector 1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45135" cy="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161" o:spid="_x0000_s1026" type="#_x0000_t32" style="position:absolute;margin-left:274.3pt;margin-top:8.75pt;width:35.05pt;height:0;flip:x;z-index:25164236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" strokecolor="#4a7ebb">
                <v:stroke endarrow="open"/>
                <o:lock v:ext="edit" shapetype="f"/>
              </v:shape>
            </w:pict>
          </mc:Fallback>
        </mc:AlternateContent>
      </w:r>
      <w:r w:rsidRPr="00924430">
        <w:rPr>
          <w:noProof/>
          <w:lang w:eastAsia="zh-CN"/>
        </w:rPr>
        <mc:AlternateContent>
          <mc:Choice Requires="wps">
            <w:drawing>
              <wp:anchor distT="4294967293" distB="4294967293" distL="114300" distR="114300" simplePos="0" relativeHeight="251641344" behindDoc="0" locked="0" layoutInCell="1" allowOverlap="1" wp14:anchorId="3DEB0F71" wp14:editId="7DBC4554">
                <wp:simplePos x="0" y="0"/>
                <wp:positionH relativeFrom="column">
                  <wp:posOffset>1781810</wp:posOffset>
                </wp:positionH>
                <wp:positionV relativeFrom="paragraph">
                  <wp:posOffset>102869</wp:posOffset>
                </wp:positionV>
                <wp:extent cx="452755" cy="0"/>
                <wp:effectExtent l="0" t="76200" r="23495" b="114300"/>
                <wp:wrapNone/>
                <wp:docPr id="163" name="Straight Arrow Connector 16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52755" cy="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163" o:spid="_x0000_s1026" type="#_x0000_t32" style="position:absolute;margin-left:140.3pt;margin-top:8.1pt;width:35.65pt;height:0;z-index:251641344;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" strokecolor="#4a7ebb">
                <v:stroke endarrow="open"/>
                <o:lock v:ext="edit" shapetype="f"/>
              </v:shape>
            </w:pict>
          </mc:Fallback>
        </mc:AlternateContent>
      </w:r>
    </w:p>
    <w:p w:rsidR="007A2DF9" w:rsidRPr="00924430" w:rsidRDefault="007B7457" w:rsidP="00F620D0">
      <w:pPr>
        <w:widowControl/>
        <w:autoSpaceDE w:val="0"/>
        <w:autoSpaceDN w:val="0"/>
        <w:adjustRightInd w:val="0"/>
        <w:spacing w:line="360" w:lineRule="auto"/>
        <w:ind w:firstLine="720"/>
        <w:rPr>
          <w:sz w:val="24"/>
          <w:szCs w:val="24"/>
        </w:rPr>
      </w:pPr>
      <w:r w:rsidRPr="00924430">
        <w:rPr>
          <w:noProof/>
          <w:lang w:eastAsia="zh-CN"/>
        </w:rPr>
        <mc:AlternateContent>
          <mc:Choice Requires="wps">
            <w:drawing>
              <wp:anchor distT="0" distB="0" distL="114297" distR="114297" simplePos="0" relativeHeight="251643392" behindDoc="0" locked="0" layoutInCell="1" allowOverlap="1" wp14:anchorId="3ABC9B35" wp14:editId="709B051C">
                <wp:simplePos x="0" y="0"/>
                <wp:positionH relativeFrom="column">
                  <wp:posOffset>2855594</wp:posOffset>
                </wp:positionH>
                <wp:positionV relativeFrom="paragraph">
                  <wp:posOffset>166370</wp:posOffset>
                </wp:positionV>
                <wp:extent cx="0" cy="413385"/>
                <wp:effectExtent l="95250" t="38100" r="57150" b="24765"/>
                <wp:wrapNone/>
                <wp:docPr id="156" name="Straight Arrow Connector 1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0" cy="41338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156" o:spid="_x0000_s1026" type="#_x0000_t32" style="position:absolute;margin-left:224.85pt;margin-top:13.1pt;width:0;height:32.55pt;flip:y;z-index:251643392;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" strokecolor="#4a7ebb">
                <v:stroke endarrow="open"/>
                <o:lock v:ext="edit" shapetype="f"/>
              </v:shape>
            </w:pict>
          </mc:Fallback>
        </mc:AlternateContent>
      </w:r>
    </w:p>
    <w:p w:rsidR="007A2DF9" w:rsidRPr="00924430" w:rsidRDefault="007A2DF9" w:rsidP="00F620D0">
      <w:pPr>
        <w:widowControl/>
        <w:autoSpaceDE w:val="0"/>
        <w:autoSpaceDN w:val="0"/>
        <w:adjustRightInd w:val="0"/>
        <w:spacing w:line="360" w:lineRule="auto"/>
        <w:ind w:firstLine="720"/>
        <w:rPr>
          <w:sz w:val="24"/>
          <w:szCs w:val="24"/>
        </w:rPr>
      </w:pPr>
    </w:p>
    <w:p w:rsidR="007A2DF9" w:rsidRPr="00924430" w:rsidRDefault="007B7457" w:rsidP="00F620D0">
      <w:pPr>
        <w:widowControl/>
        <w:autoSpaceDE w:val="0"/>
        <w:autoSpaceDN w:val="0"/>
        <w:adjustRightInd w:val="0"/>
        <w:spacing w:line="360" w:lineRule="auto"/>
        <w:ind w:firstLine="720"/>
        <w:rPr>
          <w:sz w:val="24"/>
          <w:szCs w:val="24"/>
        </w:rPr>
      </w:pPr>
      <w:r w:rsidRPr="00924430">
        <w:rPr>
          <w:noProof/>
          <w:lang w:eastAsia="zh-CN"/>
        </w:rPr>
        <mc:AlternateContent>
          <mc:Choice Requires="wps">
            <w:drawing>
              <wp:anchor distT="0" distB="0" distL="114300" distR="114300" simplePos="0" relativeHeight="251639296" behindDoc="0" locked="0" layoutInCell="1" allowOverlap="1" wp14:anchorId="0620009B" wp14:editId="14C3F056">
                <wp:simplePos x="0" y="0"/>
                <wp:positionH relativeFrom="column">
                  <wp:posOffset>2239010</wp:posOffset>
                </wp:positionH>
                <wp:positionV relativeFrom="paragraph">
                  <wp:posOffset>57150</wp:posOffset>
                </wp:positionV>
                <wp:extent cx="1247775" cy="612140"/>
                <wp:effectExtent l="0" t="0" r="28575" b="16510"/>
                <wp:wrapNone/>
                <wp:docPr id="153" name="Rounded Rectangle 1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12140"/>
                        </a:xfrm>
                        <a:prstGeom prst="roundRect">
                          <a:avLst/>
                        </a:prstGeom>
                        <a:solidFill>
                          <a:sysClr val="window" lastClr="FFFFFF"/>
                        </a:solidFill>
                        <a:ln w="25400" cap="flat" cmpd="sng" algn="ctr">
                          <a:solidFill>
                            <a:srgbClr val="4F81BD"/>
                          </a:solidFill>
                          <a:prstDash val="solid"/>
                        </a:ln>
                        <a:effectLst/>
                      </wps:spPr>
                      <wps:txbx>
                        <w:txbxContent>
                          <w:p w:rsidR="00464C14" w:rsidRPr="00A16588" w:rsidRDefault="00464C14" w:rsidP="00F620D0">
                            <w:pPr>
                              <w:ind w:firstLine="0"/>
                              <w:jc w:val="center"/>
                              <w:rPr>
                                <w:b/>
                                <w:color w:val="000000"/>
                                <w:sz w:val="18"/>
                              </w:rPr>
                            </w:pPr>
                            <w:r w:rsidRPr="00A16588">
                              <w:rPr>
                                <w:b/>
                                <w:color w:val="000000"/>
                                <w:sz w:val="18"/>
                              </w:rPr>
                              <w:t>Teikia reikiamas finansines paslaugas verslui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153" o:spid="_x0000_s1097" style="position:absolute;left:0;text-align:left;margin-left:176.3pt;margin-top:4.5pt;width:98.25pt;height:48.2pt;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" fillcolor="window" strokecolor="#4f81bd" strokeweight="2pt">
                <v:path arrowok="t"/>
                <v:textbox>
                  <w:txbxContent>
                    <w:p w:rsidR="00464C14" w:rsidRPr="00A16588" w:rsidRDefault="00464C14" w:rsidP="00F620D0">
                      <w:pPr>
                        <w:ind w:firstLine="0"/>
                        <w:jc w:val="center"/>
                        <w:rPr>
                          <w:b/>
                          <w:color w:val="000000"/>
                          <w:sz w:val="18"/>
                        </w:rPr>
                      </w:pPr>
                      <w:r w:rsidRPr="00A16588">
                        <w:rPr>
                          <w:b/>
                          <w:color w:val="000000"/>
                          <w:sz w:val="18"/>
                        </w:rPr>
                        <w:t>Teikia reikiamas finansines paslaugas verslui</w:t>
                      </w:r>
                    </w:p>
                  </w:txbxContent>
                </v:textbox>
              </v:roundrect>
            </w:pict>
          </mc:Fallback>
        </mc:AlternateContent>
      </w:r>
    </w:p>
    <w:p w:rsidR="007A2DF9" w:rsidRPr="00924430" w:rsidRDefault="007A2DF9" w:rsidP="00F620D0">
      <w:pPr>
        <w:widowControl/>
        <w:autoSpaceDE w:val="0"/>
        <w:autoSpaceDN w:val="0"/>
        <w:adjustRightInd w:val="0"/>
        <w:spacing w:line="360" w:lineRule="auto"/>
        <w:ind w:firstLine="720"/>
        <w:rPr>
          <w:sz w:val="24"/>
          <w:szCs w:val="24"/>
        </w:rPr>
      </w:pPr>
    </w:p>
    <w:p w:rsidR="007A2DF9" w:rsidRPr="00924430" w:rsidRDefault="007A2DF9" w:rsidP="00CB2DEA">
      <w:pPr>
        <w:widowControl/>
        <w:autoSpaceDE w:val="0"/>
        <w:autoSpaceDN w:val="0"/>
        <w:adjustRightInd w:val="0"/>
        <w:ind w:firstLine="720"/>
        <w:rPr>
          <w:sz w:val="24"/>
          <w:szCs w:val="24"/>
        </w:rPr>
      </w:pPr>
    </w:p>
    <w:p w:rsidR="007A2DF9" w:rsidRPr="00924430" w:rsidRDefault="007A2DF9" w:rsidP="00FF2EDD">
      <w:pPr>
        <w:pStyle w:val="Heading2"/>
        <w:jc w:val="center"/>
        <w:rPr>
          <w:sz w:val="20"/>
          <w:szCs w:val="24"/>
        </w:rPr>
      </w:pPr>
      <w:bookmarkStart w:id="287" w:name="_Toc313319189"/>
      <w:bookmarkStart w:id="288" w:name="_Toc313319495"/>
      <w:bookmarkStart w:id="289" w:name="_Toc313327138"/>
      <w:bookmarkStart w:id="290" w:name="_Toc313327297"/>
      <w:bookmarkStart w:id="291" w:name="_Toc313833981"/>
      <w:r w:rsidRPr="00924430">
        <w:rPr>
          <w:sz w:val="22"/>
        </w:rPr>
        <w:t>41 pav. Patobulintas b</w:t>
      </w:r>
      <w:r w:rsidRPr="00924430">
        <w:rPr>
          <w:sz w:val="22"/>
          <w:lang w:eastAsia="lt-LT"/>
        </w:rPr>
        <w:t>endrojo pasitenkinimo banko vykdoma politika smulkaus ir vidutinio verslo atžvilgiu ir ją lemiančių veiksnių grafinis modelis</w:t>
      </w:r>
      <w:bookmarkEnd w:id="287"/>
      <w:bookmarkEnd w:id="288"/>
      <w:bookmarkEnd w:id="289"/>
      <w:bookmarkEnd w:id="290"/>
      <w:bookmarkEnd w:id="291"/>
    </w:p>
    <w:p w:rsidR="007A2DF9" w:rsidRPr="00924430" w:rsidRDefault="007A2DF9" w:rsidP="009B5983">
      <w:pPr>
        <w:widowControl/>
        <w:autoSpaceDE w:val="0"/>
        <w:autoSpaceDN w:val="0"/>
        <w:adjustRightInd w:val="0"/>
        <w:spacing w:line="360" w:lineRule="auto"/>
        <w:ind w:firstLine="720"/>
        <w:jc w:val="center"/>
        <w:rPr>
          <w:b/>
          <w:sz w:val="24"/>
          <w:szCs w:val="24"/>
        </w:rPr>
      </w:pPr>
    </w:p>
    <w:p w:rsidR="007A2DF9" w:rsidRPr="00924430" w:rsidRDefault="007A2DF9" w:rsidP="00B8446D">
      <w:pPr>
        <w:widowControl/>
        <w:autoSpaceDE w:val="0"/>
        <w:autoSpaceDN w:val="0"/>
        <w:adjustRightInd w:val="0"/>
        <w:spacing w:line="360" w:lineRule="auto"/>
        <w:ind w:firstLine="720"/>
        <w:rPr>
          <w:sz w:val="24"/>
          <w:szCs w:val="24"/>
        </w:rPr>
      </w:pPr>
      <w:r w:rsidRPr="00924430">
        <w:rPr>
          <w:sz w:val="24"/>
          <w:szCs w:val="24"/>
        </w:rPr>
        <w:t xml:space="preserve">Tiriama modelis gali būti užrašytas taip: </w:t>
      </w:r>
      <m:oMath>
        <m:r>
          <w:rPr>
            <w:rFonts w:ascii="Cambria Math" w:hAnsi="Cambria Math"/>
            <w:sz w:val="24"/>
            <w:szCs w:val="24"/>
          </w:rPr>
          <m:t>y=f</m:t>
        </m:r>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1</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2</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3</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6</m:t>
                </m:r>
              </m:sub>
            </m:sSub>
            <m:r>
              <w:rPr>
                <w:rFonts w:ascii="Cambria Math" w:hAnsi="Cambria Math"/>
                <w:sz w:val="24"/>
                <w:szCs w:val="24"/>
              </w:rPr>
              <m:t xml:space="preserve"> </m:t>
            </m:r>
          </m:e>
        </m:d>
      </m:oMath>
      <w:r w:rsidRPr="00924430">
        <w:rPr>
          <w:sz w:val="24"/>
          <w:szCs w:val="24"/>
        </w:rPr>
        <w:t xml:space="preserve">. Šiuo atveju  </w:t>
      </w:r>
      <m:oMath>
        <m:sSup>
          <m:sSupPr>
            <m:ctrlPr>
              <w:rPr>
                <w:rFonts w:ascii="Cambria Math" w:hAnsi="Cambria Math"/>
                <w:i/>
                <w:sz w:val="24"/>
                <w:szCs w:val="24"/>
              </w:rPr>
            </m:ctrlPr>
          </m:sSupPr>
          <m:e>
            <m:r>
              <w:rPr>
                <w:rFonts w:ascii="Cambria Math" w:hAnsi="Cambria Math"/>
                <w:sz w:val="24"/>
                <w:szCs w:val="24"/>
              </w:rPr>
              <m:t>R</m:t>
            </m:r>
          </m:e>
          <m:sup>
            <m:r>
              <w:rPr>
                <w:rFonts w:ascii="Cambria Math" w:hAnsi="Cambria Math"/>
                <w:sz w:val="24"/>
                <w:szCs w:val="24"/>
              </w:rPr>
              <m:t>2</m:t>
            </m:r>
          </m:sup>
        </m:sSup>
        <m:r>
          <w:rPr>
            <w:rFonts w:ascii="Cambria Math" w:hAnsi="Cambria Math"/>
            <w:sz w:val="24"/>
            <w:szCs w:val="24"/>
          </w:rPr>
          <m:t>=0,371</m:t>
        </m:r>
      </m:oMath>
      <w:r w:rsidRPr="00924430">
        <w:rPr>
          <w:sz w:val="24"/>
          <w:szCs w:val="24"/>
        </w:rPr>
        <w:t xml:space="preserve"> (žr. 8 priedą), t.y. pašalinus nereikšmingus regresorius modelis gali būti tikrinamas toliau. </w:t>
      </w:r>
      <w:r w:rsidRPr="00924430">
        <w:rPr>
          <w:sz w:val="24"/>
          <w:szCs w:val="24"/>
          <w:lang w:eastAsia="lt-LT"/>
        </w:rPr>
        <w:t xml:space="preserve">ANOVA reikšmė </w:t>
      </w:r>
      <m:oMath>
        <m:r>
          <w:rPr>
            <w:rFonts w:ascii="Cambria Math" w:eastAsia="Calibri" w:hAnsi="Cambria Math"/>
            <w:sz w:val="24"/>
            <w:szCs w:val="24"/>
            <w:lang w:eastAsia="lt-LT"/>
          </w:rPr>
          <m:t>p&lt;0,05</m:t>
        </m:r>
      </m:oMath>
      <w:r w:rsidRPr="00924430">
        <w:rPr>
          <w:sz w:val="24"/>
          <w:szCs w:val="24"/>
          <w:lang w:eastAsia="lt-LT"/>
        </w:rPr>
        <w:t xml:space="preserve"> (Sig. </w:t>
      </w:r>
      <m:oMath>
        <m:r>
          <w:rPr>
            <w:rFonts w:ascii="Cambria Math" w:eastAsia="Calibri" w:hAnsi="Cambria Math"/>
            <w:sz w:val="24"/>
            <w:szCs w:val="24"/>
            <w:lang w:eastAsia="lt-LT"/>
          </w:rPr>
          <m:t>=0,000)</m:t>
        </m:r>
      </m:oMath>
      <w:r w:rsidRPr="00924430">
        <w:rPr>
          <w:sz w:val="24"/>
          <w:szCs w:val="24"/>
          <w:lang w:eastAsia="lt-LT"/>
        </w:rPr>
        <w:t xml:space="preserve"> (žr. 8 priedą),</w:t>
      </w:r>
      <w:r w:rsidRPr="00924430">
        <w:rPr>
          <w:sz w:val="24"/>
          <w:szCs w:val="24"/>
        </w:rPr>
        <w:t xml:space="preserve"> todėl yra daroma išvada, kad nagrinėjamame modelyje yra bent vienas regresorius, nuo kurio priklauso banko vykdoma politika smulkaus ir vidutinio verslo atžvilgiu. </w:t>
      </w:r>
      <w:r w:rsidRPr="00924430">
        <w:rPr>
          <w:sz w:val="24"/>
          <w:szCs w:val="24"/>
          <w:lang w:eastAsia="lt-LT"/>
        </w:rPr>
        <w:t xml:space="preserve">Modelio koeficientų reikšmės yra tokios: </w:t>
      </w:r>
      <m:oMath>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1</m:t>
            </m:r>
          </m:sub>
        </m:sSub>
        <m:r>
          <w:rPr>
            <w:rFonts w:ascii="Cambria Math" w:eastAsia="Calibri" w:hAnsi="Cambria Math"/>
            <w:sz w:val="24"/>
            <w:szCs w:val="24"/>
            <w:lang w:eastAsia="lt-LT"/>
          </w:rPr>
          <m:t xml:space="preserve">=0,228,  </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2</m:t>
            </m:r>
          </m:sub>
        </m:sSub>
        <m:r>
          <w:rPr>
            <w:rFonts w:ascii="Cambria Math" w:eastAsia="Calibri" w:hAnsi="Cambria Math"/>
            <w:sz w:val="24"/>
            <w:szCs w:val="24"/>
            <w:lang w:eastAsia="lt-LT"/>
          </w:rPr>
          <m:t xml:space="preserve">=0,145,  </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3</m:t>
            </m:r>
          </m:sub>
        </m:sSub>
        <m:r>
          <w:rPr>
            <w:rFonts w:ascii="Cambria Math" w:eastAsia="Calibri" w:hAnsi="Cambria Math"/>
            <w:sz w:val="24"/>
            <w:szCs w:val="24"/>
            <w:lang w:eastAsia="lt-LT"/>
          </w:rPr>
          <m:t xml:space="preserve">=0,195,  </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6</m:t>
            </m:r>
          </m:sub>
        </m:sSub>
        <m:r>
          <w:rPr>
            <w:rFonts w:ascii="Cambria Math" w:eastAsia="Calibri" w:hAnsi="Cambria Math"/>
            <w:sz w:val="24"/>
            <w:szCs w:val="24"/>
            <w:lang w:eastAsia="lt-LT"/>
          </w:rPr>
          <m:t>=0,121,  Const=0,888.</m:t>
        </m:r>
      </m:oMath>
      <w:r w:rsidRPr="00924430">
        <w:rPr>
          <w:sz w:val="24"/>
          <w:szCs w:val="24"/>
          <w:lang w:eastAsia="lt-LT"/>
        </w:rPr>
        <w:t xml:space="preserve"> Iš koeficientų lentelės (žr. 8 priedą) galima pastebėti, kad šiuo atveju multikolinearumo nėra: visi ir koeficientų ženklai sutampa su atitinkamos porinės koreliacijos ženklais (nagrinėjamu atveju visi teigiami), t</w:t>
      </w:r>
      <w:r w:rsidRPr="00924430">
        <w:rPr>
          <w:bCs/>
          <w:sz w:val="24"/>
          <w:szCs w:val="24"/>
        </w:rPr>
        <w:t>odėl modelis tiriamas toliau.</w:t>
      </w:r>
      <w:r w:rsidRPr="00924430">
        <w:rPr>
          <w:sz w:val="24"/>
          <w:szCs w:val="24"/>
        </w:rPr>
        <w:t xml:space="preserve"> </w:t>
      </w:r>
      <w:r w:rsidRPr="00924430">
        <w:rPr>
          <w:sz w:val="24"/>
          <w:szCs w:val="24"/>
          <w:lang w:eastAsia="lt-LT"/>
        </w:rPr>
        <w:t xml:space="preserve">Prieš modelio sudarymą yra tikrinama ar duomenyse nėra </w:t>
      </w:r>
      <w:r w:rsidR="00DC1080" w:rsidRPr="00924430">
        <w:rPr>
          <w:sz w:val="24"/>
          <w:szCs w:val="24"/>
          <w:lang w:eastAsia="lt-LT"/>
        </w:rPr>
        <w:t>išskirčių</w:t>
      </w:r>
      <w:r w:rsidRPr="00924430">
        <w:rPr>
          <w:sz w:val="24"/>
          <w:szCs w:val="24"/>
          <w:lang w:eastAsia="lt-LT"/>
        </w:rPr>
        <w:t>. Nagrinėjamu atveju Kuko matas yra lygus 0,126, t.y. neviršija vieneto (žr. 8 priedą).</w:t>
      </w:r>
      <w:r w:rsidRPr="00924430">
        <w:rPr>
          <w:sz w:val="24"/>
          <w:szCs w:val="24"/>
        </w:rPr>
        <w:t xml:space="preserve"> </w:t>
      </w:r>
      <w:r w:rsidRPr="00924430">
        <w:rPr>
          <w:sz w:val="24"/>
          <w:szCs w:val="24"/>
          <w:lang w:eastAsia="lt-LT"/>
        </w:rPr>
        <w:t>Modelio tinkamumui nustatyti, reikia patikrinti j</w:t>
      </w:r>
      <w:r w:rsidRPr="00924430">
        <w:rPr>
          <w:sz w:val="23"/>
          <w:szCs w:val="23"/>
        </w:rPr>
        <w:t xml:space="preserve">o </w:t>
      </w:r>
      <w:r w:rsidRPr="00924430">
        <w:rPr>
          <w:sz w:val="24"/>
          <w:szCs w:val="23"/>
        </w:rPr>
        <w:t xml:space="preserve">standartizuotųjų liekamųjų paklaidų normalumą. </w:t>
      </w:r>
      <w:r w:rsidRPr="00924430">
        <w:rPr>
          <w:sz w:val="24"/>
          <w:szCs w:val="24"/>
          <w:lang w:eastAsia="lt-LT"/>
        </w:rPr>
        <w:t xml:space="preserve">Išanalizavus pateiktus grafikus (žr. 42 pav.), galima teigti, kad histograma nedaug skiriasi nuo normaliosios kreivės, o antrajame grafike taškai yra arti tiesės, todėl galima teigti, kad </w:t>
      </w:r>
      <w:r w:rsidRPr="00924430">
        <w:rPr>
          <w:sz w:val="24"/>
          <w:szCs w:val="24"/>
        </w:rPr>
        <w:t>standartizuotųjų liekamųjų paklaidų normalumo reikalavimas tenkinamas.</w:t>
      </w:r>
    </w:p>
    <w:p w:rsidR="007A2DF9" w:rsidRPr="00924430" w:rsidRDefault="007A2DF9" w:rsidP="00B8446D">
      <w:pPr>
        <w:widowControl/>
        <w:autoSpaceDE w:val="0"/>
        <w:autoSpaceDN w:val="0"/>
        <w:adjustRightInd w:val="0"/>
        <w:spacing w:line="360" w:lineRule="auto"/>
        <w:ind w:firstLine="720"/>
        <w:rPr>
          <w:sz w:val="24"/>
          <w:szCs w:val="24"/>
        </w:rPr>
      </w:pPr>
    </w:p>
    <w:p w:rsidR="007A2DF9" w:rsidRPr="00924430" w:rsidRDefault="007B7457" w:rsidP="009000F4">
      <w:pPr>
        <w:widowControl/>
        <w:autoSpaceDE w:val="0"/>
        <w:autoSpaceDN w:val="0"/>
        <w:adjustRightInd w:val="0"/>
        <w:spacing w:line="360" w:lineRule="auto"/>
        <w:ind w:firstLine="720"/>
        <w:jc w:val="left"/>
        <w:rPr>
          <w:sz w:val="24"/>
          <w:szCs w:val="24"/>
          <w:lang w:eastAsia="lt-LT"/>
        </w:rPr>
      </w:pPr>
      <w:r w:rsidRPr="00924430">
        <w:rPr>
          <w:noProof/>
          <w:sz w:val="24"/>
          <w:szCs w:val="24"/>
          <w:lang w:eastAsia="zh-CN"/>
        </w:rPr>
        <w:lastRenderedPageBreak/>
        <w:drawing>
          <wp:inline distT="0" distB="0" distL="0" distR="0" wp14:anchorId="3BE7C54B" wp14:editId="4588B4F9">
            <wp:extent cx="2743200" cy="2181225"/>
            <wp:effectExtent l="0" t="0" r="0" b="9525"/>
            <wp:docPr id="566" name="Picture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2743200" cy="2181225"/>
                    </a:xfrm>
                    <a:prstGeom prst="rect">
                      <a:avLst/>
                    </a:prstGeom>
                    <a:noFill/>
                    <a:ln>
                      <a:noFill/>
                    </a:ln>
                  </pic:spPr>
                </pic:pic>
              </a:graphicData>
            </a:graphic>
          </wp:inline>
        </w:drawing>
      </w:r>
      <w:r w:rsidRPr="00924430">
        <w:rPr>
          <w:noProof/>
          <w:sz w:val="24"/>
          <w:szCs w:val="24"/>
          <w:lang w:eastAsia="zh-CN"/>
        </w:rPr>
        <w:drawing>
          <wp:inline distT="0" distB="0" distL="0" distR="0" wp14:anchorId="28938F6C" wp14:editId="3FF1E957">
            <wp:extent cx="2743200" cy="2181225"/>
            <wp:effectExtent l="0" t="0" r="0" b="9525"/>
            <wp:docPr id="567" name="Picture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2743200" cy="2181225"/>
                    </a:xfrm>
                    <a:prstGeom prst="rect">
                      <a:avLst/>
                    </a:prstGeom>
                    <a:noFill/>
                    <a:ln>
                      <a:noFill/>
                    </a:ln>
                  </pic:spPr>
                </pic:pic>
              </a:graphicData>
            </a:graphic>
          </wp:inline>
        </w:drawing>
      </w:r>
    </w:p>
    <w:p w:rsidR="007A2DF9" w:rsidRPr="00924430" w:rsidRDefault="007A2DF9" w:rsidP="00FF2EDD">
      <w:pPr>
        <w:pStyle w:val="Heading2"/>
        <w:jc w:val="center"/>
        <w:rPr>
          <w:sz w:val="22"/>
          <w:lang w:eastAsia="lt-LT"/>
        </w:rPr>
      </w:pPr>
      <w:bookmarkStart w:id="292" w:name="_Toc313319190"/>
      <w:bookmarkStart w:id="293" w:name="_Toc313319496"/>
      <w:bookmarkStart w:id="294" w:name="_Toc313327139"/>
      <w:bookmarkStart w:id="295" w:name="_Toc313327298"/>
      <w:bookmarkStart w:id="296" w:name="_Toc313833982"/>
      <w:r w:rsidRPr="00924430">
        <w:rPr>
          <w:sz w:val="22"/>
          <w:lang w:eastAsia="lt-LT"/>
        </w:rPr>
        <w:t xml:space="preserve">42 pav. </w:t>
      </w:r>
      <w:r w:rsidRPr="00924430">
        <w:rPr>
          <w:sz w:val="22"/>
        </w:rPr>
        <w:t>Aptarnaujančio banko darbuotojų paslaugų kokybės ir ją lemiančių veiksnių modelio standartizuotųjų liekamųjų paklaidų normalumas</w:t>
      </w:r>
      <w:bookmarkEnd w:id="292"/>
      <w:bookmarkEnd w:id="293"/>
      <w:bookmarkEnd w:id="294"/>
      <w:bookmarkEnd w:id="295"/>
      <w:bookmarkEnd w:id="296"/>
    </w:p>
    <w:p w:rsidR="007A2DF9" w:rsidRPr="00924430" w:rsidRDefault="007A2DF9" w:rsidP="00610F9B">
      <w:pPr>
        <w:spacing w:line="360" w:lineRule="auto"/>
        <w:ind w:firstLine="540"/>
        <w:rPr>
          <w:sz w:val="24"/>
          <w:szCs w:val="24"/>
          <w:lang w:eastAsia="lt-LT"/>
        </w:rPr>
      </w:pPr>
      <w:r w:rsidRPr="00924430">
        <w:rPr>
          <w:sz w:val="24"/>
          <w:szCs w:val="24"/>
          <w:lang w:eastAsia="lt-LT"/>
        </w:rPr>
        <w:t>Visos sąlygos yra patenkintos, todėl tiesinės regresijos model</w:t>
      </w:r>
      <w:r w:rsidR="00B747B8" w:rsidRPr="00924430">
        <w:rPr>
          <w:sz w:val="24"/>
          <w:szCs w:val="24"/>
          <w:lang w:eastAsia="lt-LT"/>
        </w:rPr>
        <w:t xml:space="preserve">is </w:t>
      </w:r>
      <w:r w:rsidRPr="00924430">
        <w:rPr>
          <w:sz w:val="24"/>
          <w:szCs w:val="24"/>
          <w:lang w:eastAsia="lt-LT"/>
        </w:rPr>
        <w:t>atrodytų taip:</w:t>
      </w:r>
    </w:p>
    <w:p w:rsidR="007A2DF9" w:rsidRPr="00924430" w:rsidRDefault="007B7457" w:rsidP="00C66F58">
      <w:pPr>
        <w:tabs>
          <w:tab w:val="left" w:pos="7350"/>
        </w:tabs>
        <w:spacing w:line="360" w:lineRule="auto"/>
        <w:ind w:firstLine="0"/>
        <w:rPr>
          <w:color w:val="0000FF"/>
          <w:sz w:val="24"/>
          <w:szCs w:val="24"/>
          <w:lang w:eastAsia="lt-LT"/>
        </w:rPr>
      </w:pPr>
      <m:oMathPara>
        <m:oMath>
          <m:r>
            <w:rPr>
              <w:rFonts w:ascii="Cambria Math" w:hAnsi="Cambria Math"/>
              <w:sz w:val="24"/>
              <w:szCs w:val="24"/>
              <w:lang w:eastAsia="lt-LT"/>
            </w:rPr>
            <m:t xml:space="preserve">                             Y=0,888+0,228</m:t>
          </m:r>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1</m:t>
              </m:r>
            </m:sub>
          </m:sSub>
          <m:r>
            <w:rPr>
              <w:rFonts w:ascii="Cambria Math" w:hAnsi="Cambria Math"/>
              <w:sz w:val="24"/>
              <w:szCs w:val="24"/>
              <w:lang w:eastAsia="lt-LT"/>
            </w:rPr>
            <m:t>+0,145</m:t>
          </m:r>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2</m:t>
              </m:r>
            </m:sub>
          </m:sSub>
          <m:r>
            <w:rPr>
              <w:rFonts w:ascii="Cambria Math" w:hAnsi="Cambria Math"/>
              <w:sz w:val="24"/>
              <w:szCs w:val="24"/>
              <w:lang w:eastAsia="lt-LT"/>
            </w:rPr>
            <m:t>+0,195</m:t>
          </m:r>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3</m:t>
              </m:r>
            </m:sub>
          </m:sSub>
          <m:r>
            <w:rPr>
              <w:rFonts w:ascii="Cambria Math" w:hAnsi="Cambria Math"/>
              <w:sz w:val="24"/>
              <w:szCs w:val="24"/>
              <w:lang w:eastAsia="lt-LT"/>
            </w:rPr>
            <m:t>+0,121</m:t>
          </m:r>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6</m:t>
              </m:r>
            </m:sub>
          </m:sSub>
          <m:r>
            <w:rPr>
              <w:rFonts w:ascii="Cambria Math" w:hAnsi="Cambria Math"/>
              <w:sz w:val="24"/>
              <w:szCs w:val="24"/>
              <w:lang w:eastAsia="lt-LT"/>
            </w:rPr>
            <m:t>.                             (5)</m:t>
          </m:r>
        </m:oMath>
      </m:oMathPara>
    </w:p>
    <w:p w:rsidR="007A2DF9" w:rsidRPr="00924430" w:rsidRDefault="007A2DF9" w:rsidP="00B8446D">
      <w:pPr>
        <w:widowControl/>
        <w:autoSpaceDE w:val="0"/>
        <w:autoSpaceDN w:val="0"/>
        <w:adjustRightInd w:val="0"/>
        <w:spacing w:line="360" w:lineRule="auto"/>
        <w:ind w:firstLine="720"/>
        <w:rPr>
          <w:sz w:val="24"/>
          <w:szCs w:val="24"/>
        </w:rPr>
      </w:pPr>
      <w:r w:rsidRPr="00924430">
        <w:rPr>
          <w:i/>
          <w:sz w:val="24"/>
          <w:szCs w:val="24"/>
          <w:lang w:eastAsia="lt-LT"/>
        </w:rPr>
        <w:t>B atvejis.</w:t>
      </w:r>
      <w:r w:rsidRPr="00924430">
        <w:rPr>
          <w:sz w:val="24"/>
          <w:szCs w:val="24"/>
          <w:lang w:eastAsia="lt-LT"/>
        </w:rPr>
        <w:t xml:space="preserve"> </w:t>
      </w:r>
      <w:r w:rsidRPr="00924430">
        <w:rPr>
          <w:sz w:val="24"/>
          <w:szCs w:val="24"/>
        </w:rPr>
        <w:t xml:space="preserve">Tiriamo modelio determinacijos koeficientas </w:t>
      </w:r>
      <m:oMath>
        <m:sSup>
          <m:sSupPr>
            <m:ctrlPr>
              <w:rPr>
                <w:rFonts w:ascii="Cambria Math" w:hAnsi="Cambria Math"/>
                <w:i/>
                <w:sz w:val="24"/>
                <w:szCs w:val="24"/>
              </w:rPr>
            </m:ctrlPr>
          </m:sSupPr>
          <m:e>
            <m:r>
              <w:rPr>
                <w:rFonts w:ascii="Cambria Math" w:hAnsi="Cambria Math"/>
                <w:sz w:val="24"/>
                <w:szCs w:val="24"/>
              </w:rPr>
              <m:t>R</m:t>
            </m:r>
          </m:e>
          <m:sup>
            <m:r>
              <w:rPr>
                <w:rFonts w:ascii="Cambria Math" w:hAnsi="Cambria Math"/>
                <w:sz w:val="24"/>
                <w:szCs w:val="24"/>
              </w:rPr>
              <m:t>2</m:t>
            </m:r>
          </m:sup>
        </m:sSup>
        <m:r>
          <w:rPr>
            <w:rFonts w:ascii="Cambria Math" w:hAnsi="Cambria Math"/>
            <w:sz w:val="24"/>
            <w:szCs w:val="24"/>
          </w:rPr>
          <m:t>=0,935</m:t>
        </m:r>
      </m:oMath>
      <w:r w:rsidRPr="00924430">
        <w:rPr>
          <w:sz w:val="24"/>
          <w:szCs w:val="24"/>
        </w:rPr>
        <w:t xml:space="preserve"> (žr. 9 priedą.). </w:t>
      </w:r>
      <w:r w:rsidRPr="00924430">
        <w:rPr>
          <w:sz w:val="24"/>
          <w:szCs w:val="24"/>
          <w:lang w:eastAsia="lt-LT"/>
        </w:rPr>
        <w:t xml:space="preserve">ANOVA reikšmė </w:t>
      </w:r>
      <m:oMath>
        <m:r>
          <w:rPr>
            <w:rFonts w:ascii="Cambria Math" w:eastAsia="Calibri" w:hAnsi="Cambria Math"/>
            <w:sz w:val="24"/>
            <w:szCs w:val="24"/>
            <w:lang w:eastAsia="lt-LT"/>
          </w:rPr>
          <m:t>p&lt;0,05</m:t>
        </m:r>
      </m:oMath>
      <w:r w:rsidRPr="00924430">
        <w:rPr>
          <w:sz w:val="24"/>
          <w:szCs w:val="24"/>
          <w:lang w:eastAsia="lt-LT"/>
        </w:rPr>
        <w:t xml:space="preserve"> (Sig. </w:t>
      </w:r>
      <m:oMath>
        <m:r>
          <w:rPr>
            <w:rFonts w:ascii="Cambria Math" w:eastAsia="Calibri" w:hAnsi="Cambria Math"/>
            <w:sz w:val="24"/>
            <w:szCs w:val="24"/>
            <w:lang w:eastAsia="lt-LT"/>
          </w:rPr>
          <m:t>=0,000)</m:t>
        </m:r>
      </m:oMath>
      <w:r w:rsidRPr="00924430">
        <w:rPr>
          <w:sz w:val="24"/>
          <w:szCs w:val="24"/>
          <w:lang w:eastAsia="lt-LT"/>
        </w:rPr>
        <w:t xml:space="preserve"> (žr. 9 priedą),</w:t>
      </w:r>
      <w:r w:rsidRPr="00924430">
        <w:rPr>
          <w:sz w:val="24"/>
          <w:szCs w:val="24"/>
        </w:rPr>
        <w:t xml:space="preserve"> taigi nagrinėjamame modelyje yra bent vienas nepriklausomas kintamasis, nuo kurio priklauso banko vykdoma politika smulkaus ir vidutinio verslo atžvilgiu. </w:t>
      </w:r>
      <w:r w:rsidRPr="00924430">
        <w:rPr>
          <w:sz w:val="24"/>
          <w:szCs w:val="24"/>
          <w:lang w:eastAsia="lt-LT"/>
        </w:rPr>
        <w:t xml:space="preserve">Modelio koeficientų reikšmės pateiktos yra tokios: </w:t>
      </w:r>
      <m:oMath>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1</m:t>
            </m:r>
          </m:sub>
        </m:sSub>
        <m:r>
          <w:rPr>
            <w:rFonts w:ascii="Cambria Math" w:eastAsia="Calibri" w:hAnsi="Cambria Math"/>
            <w:sz w:val="24"/>
            <w:szCs w:val="24"/>
            <w:lang w:eastAsia="lt-LT"/>
          </w:rPr>
          <m:t xml:space="preserve">=-0,180,  </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2</m:t>
            </m:r>
          </m:sub>
        </m:sSub>
        <m:r>
          <w:rPr>
            <w:rFonts w:ascii="Cambria Math" w:eastAsia="Calibri" w:hAnsi="Cambria Math"/>
            <w:sz w:val="24"/>
            <w:szCs w:val="24"/>
            <w:lang w:eastAsia="lt-LT"/>
          </w:rPr>
          <m:t xml:space="preserve">=-0,089,  </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3</m:t>
            </m:r>
          </m:sub>
        </m:sSub>
        <m:r>
          <w:rPr>
            <w:rFonts w:ascii="Cambria Math" w:eastAsia="Calibri" w:hAnsi="Cambria Math"/>
            <w:sz w:val="24"/>
            <w:szCs w:val="24"/>
            <w:lang w:eastAsia="lt-LT"/>
          </w:rPr>
          <m:t xml:space="preserve">=0,180,  </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4</m:t>
            </m:r>
          </m:sub>
        </m:sSub>
        <m:r>
          <w:rPr>
            <w:rFonts w:ascii="Cambria Math" w:eastAsia="Calibri" w:hAnsi="Cambria Math"/>
            <w:sz w:val="24"/>
            <w:szCs w:val="24"/>
            <w:lang w:eastAsia="lt-LT"/>
          </w:rPr>
          <m:t xml:space="preserve">=0,150,  </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5</m:t>
            </m:r>
          </m:sub>
        </m:sSub>
        <m:r>
          <w:rPr>
            <w:rFonts w:ascii="Cambria Math" w:eastAsia="Calibri" w:hAnsi="Cambria Math"/>
            <w:sz w:val="24"/>
            <w:szCs w:val="24"/>
            <w:lang w:eastAsia="lt-LT"/>
          </w:rPr>
          <m:t xml:space="preserve">=-0,013,  </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6</m:t>
            </m:r>
          </m:sub>
        </m:sSub>
        <m:r>
          <w:rPr>
            <w:rFonts w:ascii="Cambria Math" w:eastAsia="Calibri" w:hAnsi="Cambria Math"/>
            <w:sz w:val="24"/>
            <w:szCs w:val="24"/>
            <w:lang w:eastAsia="lt-LT"/>
          </w:rPr>
          <m:t xml:space="preserve">=0,515,  </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7</m:t>
            </m:r>
          </m:sub>
        </m:sSub>
        <m:r>
          <w:rPr>
            <w:rFonts w:ascii="Cambria Math" w:eastAsia="Calibri" w:hAnsi="Cambria Math"/>
            <w:sz w:val="24"/>
            <w:szCs w:val="24"/>
            <w:lang w:eastAsia="lt-LT"/>
          </w:rPr>
          <m:t>=0,247,  Const=0,146</m:t>
        </m:r>
      </m:oMath>
      <w:r w:rsidRPr="00924430">
        <w:rPr>
          <w:sz w:val="24"/>
          <w:szCs w:val="24"/>
          <w:lang w:eastAsia="lt-LT"/>
        </w:rPr>
        <w:t xml:space="preserve"> (žr. 9 priedą). T.p. buvo nustatyta, kad tarp kintamųjų yra multikolinearumas: yra kintamųjų su neigiamais koeficientas, nors visi koreliacijos koeficientai teigiami. Be to, išnagrinėjus </w:t>
      </w:r>
      <w:r w:rsidRPr="00924430">
        <w:rPr>
          <w:sz w:val="24"/>
          <w:szCs w:val="24"/>
        </w:rPr>
        <w:t xml:space="preserve">Stjudento kriterijaus </w:t>
      </w:r>
      <w:r w:rsidRPr="00924430">
        <w:rPr>
          <w:i/>
          <w:iCs/>
          <w:sz w:val="24"/>
          <w:szCs w:val="24"/>
        </w:rPr>
        <w:t xml:space="preserve">p </w:t>
      </w:r>
      <w:r w:rsidRPr="00924430">
        <w:rPr>
          <w:sz w:val="24"/>
          <w:szCs w:val="24"/>
        </w:rPr>
        <w:t xml:space="preserve">reikšmes kiekvienam koeficientui (žr. 9 priedą),  galima teigti, kad kintamieji </w:t>
      </w:r>
      <m:oMath>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1</m:t>
            </m:r>
          </m:sub>
        </m:sSub>
      </m:oMath>
      <w:r w:rsidRPr="00924430">
        <w:rPr>
          <w:sz w:val="24"/>
          <w:szCs w:val="24"/>
        </w:rPr>
        <w:t xml:space="preserve">, </w:t>
      </w:r>
      <m:oMath>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2</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5</m:t>
            </m:r>
          </m:sub>
        </m:sSub>
      </m:oMath>
      <w:r w:rsidRPr="00924430">
        <w:rPr>
          <w:sz w:val="24"/>
          <w:szCs w:val="24"/>
        </w:rPr>
        <w:t xml:space="preserve">  ir pasotvus dydis (Constanta)</w:t>
      </w:r>
      <w:r w:rsidRPr="00924430">
        <w:rPr>
          <w:sz w:val="24"/>
          <w:szCs w:val="24"/>
          <w:lang w:eastAsia="lt-LT"/>
        </w:rPr>
        <w:t xml:space="preserve"> yra statistiškai nereikšmingi, todėl modelį reikia tobulinti.</w:t>
      </w:r>
    </w:p>
    <w:p w:rsidR="007A2DF9" w:rsidRPr="00924430" w:rsidRDefault="00B747B8" w:rsidP="00B747B8">
      <w:pPr>
        <w:widowControl/>
        <w:autoSpaceDE w:val="0"/>
        <w:autoSpaceDN w:val="0"/>
        <w:adjustRightInd w:val="0"/>
        <w:spacing w:line="360" w:lineRule="auto"/>
        <w:ind w:firstLine="720"/>
        <w:rPr>
          <w:sz w:val="24"/>
          <w:szCs w:val="24"/>
        </w:rPr>
      </w:pPr>
      <w:r w:rsidRPr="00924430">
        <w:rPr>
          <w:noProof/>
          <w:lang w:eastAsia="lt-LT"/>
        </w:rPr>
        <w:t>P</w:t>
      </w:r>
      <w:r w:rsidR="007A2DF9" w:rsidRPr="00924430">
        <w:rPr>
          <w:sz w:val="24"/>
          <w:szCs w:val="24"/>
          <w:lang w:eastAsia="lt-LT"/>
        </w:rPr>
        <w:t>ašalin</w:t>
      </w:r>
      <w:r w:rsidRPr="00924430">
        <w:rPr>
          <w:sz w:val="24"/>
          <w:szCs w:val="24"/>
          <w:lang w:eastAsia="lt-LT"/>
        </w:rPr>
        <w:t>us</w:t>
      </w:r>
      <w:r w:rsidR="007A2DF9" w:rsidRPr="00924430">
        <w:rPr>
          <w:sz w:val="24"/>
          <w:szCs w:val="24"/>
          <w:lang w:eastAsia="lt-LT"/>
        </w:rPr>
        <w:t xml:space="preserve"> statistiškai nereikšming</w:t>
      </w:r>
      <w:r w:rsidRPr="00924430">
        <w:rPr>
          <w:sz w:val="24"/>
          <w:szCs w:val="24"/>
          <w:lang w:eastAsia="lt-LT"/>
        </w:rPr>
        <w:t>us</w:t>
      </w:r>
      <w:r w:rsidR="007A2DF9" w:rsidRPr="00924430">
        <w:rPr>
          <w:sz w:val="24"/>
          <w:szCs w:val="24"/>
          <w:lang w:eastAsia="lt-LT"/>
        </w:rPr>
        <w:t xml:space="preserve"> kintam</w:t>
      </w:r>
      <w:r w:rsidRPr="00924430">
        <w:rPr>
          <w:sz w:val="24"/>
          <w:szCs w:val="24"/>
          <w:lang w:eastAsia="lt-LT"/>
        </w:rPr>
        <w:t>uosius</w:t>
      </w:r>
      <w:r w:rsidR="007A2DF9" w:rsidRPr="00924430">
        <w:rPr>
          <w:sz w:val="24"/>
          <w:szCs w:val="24"/>
          <w:lang w:eastAsia="lt-LT"/>
        </w:rPr>
        <w:t xml:space="preserve"> sudaromas naujas modelis (žr. 43 pav.).</w:t>
      </w:r>
    </w:p>
    <w:p w:rsidR="007A2DF9" w:rsidRPr="00924430" w:rsidRDefault="001B6CBE" w:rsidP="005B7D82">
      <w:pPr>
        <w:spacing w:line="360" w:lineRule="auto"/>
        <w:rPr>
          <w:sz w:val="24"/>
          <w:szCs w:val="24"/>
        </w:rPr>
      </w:pPr>
      <w:r w:rsidRPr="00924430">
        <w:rPr>
          <w:noProof/>
          <w:lang w:eastAsia="zh-CN"/>
        </w:rPr>
        <mc:AlternateContent>
          <mc:Choice Requires="wps">
            <w:drawing>
              <wp:anchor distT="0" distB="0" distL="114300" distR="114300" simplePos="0" relativeHeight="251703808" behindDoc="0" locked="0" layoutInCell="1" allowOverlap="1" wp14:anchorId="3E9196E8" wp14:editId="72571620">
                <wp:simplePos x="0" y="0"/>
                <wp:positionH relativeFrom="column">
                  <wp:posOffset>2270760</wp:posOffset>
                </wp:positionH>
                <wp:positionV relativeFrom="paragraph">
                  <wp:posOffset>50165</wp:posOffset>
                </wp:positionV>
                <wp:extent cx="1247775" cy="547370"/>
                <wp:effectExtent l="0" t="0" r="28575" b="24130"/>
                <wp:wrapNone/>
                <wp:docPr id="253" name="Rounded Rectangle 2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547370"/>
                        </a:xfrm>
                        <a:prstGeom prst="roundRect">
                          <a:avLst/>
                        </a:prstGeom>
                        <a:solidFill>
                          <a:sysClr val="window" lastClr="FFFFFF"/>
                        </a:solidFill>
                        <a:ln w="25400" cap="flat" cmpd="sng" algn="ctr">
                          <a:solidFill>
                            <a:srgbClr val="4F81BD"/>
                          </a:solidFill>
                          <a:prstDash val="solid"/>
                        </a:ln>
                        <a:effectLst/>
                      </wps:spPr>
                      <wps:txbx>
                        <w:txbxContent>
                          <w:p w:rsidR="00464C14" w:rsidRPr="00610F9B" w:rsidRDefault="00464C14" w:rsidP="005B7D82">
                            <w:pPr>
                              <w:ind w:firstLine="0"/>
                              <w:jc w:val="center"/>
                              <w:rPr>
                                <w:b/>
                                <w:color w:val="000000"/>
                                <w:sz w:val="18"/>
                                <w:szCs w:val="18"/>
                              </w:rPr>
                            </w:pPr>
                            <w:r w:rsidRPr="00610F9B">
                              <w:rPr>
                                <w:b/>
                                <w:color w:val="000000"/>
                                <w:sz w:val="18"/>
                                <w:szCs w:val="18"/>
                              </w:rPr>
                              <w:t xml:space="preserve">Priima savalaikius finansavimo </w:t>
                            </w:r>
                            <w:r>
                              <w:rPr>
                                <w:b/>
                                <w:sz w:val="18"/>
                                <w:szCs w:val="18"/>
                              </w:rPr>
                              <w:t>spren</w:t>
                            </w:r>
                            <w:r w:rsidRPr="00DC1080">
                              <w:rPr>
                                <w:b/>
                                <w:sz w:val="18"/>
                                <w:szCs w:val="18"/>
                              </w:rPr>
                              <w:t>dimus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253" o:spid="_x0000_s1098" style="position:absolute;left:0;text-align:left;margin-left:178.8pt;margin-top:3.95pt;width:98.25pt;height:43.1pt;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" fillcolor="window" strokecolor="#4f81bd" strokeweight="2pt">
                <v:path arrowok="t"/>
                <v:textbox>
                  <w:txbxContent>
                    <w:p w:rsidR="00464C14" w:rsidRPr="00610F9B" w:rsidRDefault="00464C14" w:rsidP="005B7D82">
                      <w:pPr>
                        <w:ind w:firstLine="0"/>
                        <w:jc w:val="center"/>
                        <w:rPr>
                          <w:b/>
                          <w:color w:val="000000"/>
                          <w:sz w:val="18"/>
                          <w:szCs w:val="18"/>
                        </w:rPr>
                      </w:pPr>
                      <w:r w:rsidRPr="00610F9B">
                        <w:rPr>
                          <w:b/>
                          <w:color w:val="000000"/>
                          <w:sz w:val="18"/>
                          <w:szCs w:val="18"/>
                        </w:rPr>
                        <w:t xml:space="preserve">Priima savalaikius finansavimo </w:t>
                      </w:r>
                      <w:r>
                        <w:rPr>
                          <w:b/>
                          <w:sz w:val="18"/>
                          <w:szCs w:val="18"/>
                        </w:rPr>
                        <w:t>spren</w:t>
                      </w:r>
                      <w:r w:rsidRPr="00DC1080">
                        <w:rPr>
                          <w:b/>
                          <w:sz w:val="18"/>
                          <w:szCs w:val="18"/>
                        </w:rPr>
                        <w:t>dimus</w:t>
                      </w:r>
                    </w:p>
                  </w:txbxContent>
                </v:textbox>
              </v:roundrect>
            </w:pict>
          </mc:Fallback>
        </mc:AlternateContent>
      </w:r>
    </w:p>
    <w:p w:rsidR="007A2DF9" w:rsidRPr="00924430" w:rsidRDefault="007A2DF9" w:rsidP="005B7D82">
      <w:pPr>
        <w:spacing w:line="360" w:lineRule="auto"/>
        <w:rPr>
          <w:sz w:val="24"/>
          <w:szCs w:val="24"/>
          <w:lang w:eastAsia="lt-LT"/>
        </w:rPr>
      </w:pPr>
    </w:p>
    <w:p w:rsidR="007A2DF9" w:rsidRPr="00924430" w:rsidRDefault="001B6CBE" w:rsidP="005B7D82">
      <w:pPr>
        <w:widowControl/>
        <w:autoSpaceDE w:val="0"/>
        <w:autoSpaceDN w:val="0"/>
        <w:adjustRightInd w:val="0"/>
        <w:spacing w:line="360" w:lineRule="auto"/>
        <w:ind w:firstLine="720"/>
        <w:rPr>
          <w:sz w:val="24"/>
          <w:szCs w:val="24"/>
        </w:rPr>
      </w:pPr>
      <w:r w:rsidRPr="00924430">
        <w:rPr>
          <w:noProof/>
          <w:lang w:eastAsia="zh-CN"/>
        </w:rPr>
        <mc:AlternateContent>
          <mc:Choice Requires="wps">
            <w:drawing>
              <wp:anchor distT="0" distB="0" distL="114297" distR="114297" simplePos="0" relativeHeight="251707904" behindDoc="0" locked="0" layoutInCell="1" allowOverlap="1" wp14:anchorId="11F8AD48" wp14:editId="0C1C6CF7">
                <wp:simplePos x="0" y="0"/>
                <wp:positionH relativeFrom="column">
                  <wp:posOffset>2871663</wp:posOffset>
                </wp:positionH>
                <wp:positionV relativeFrom="paragraph">
                  <wp:posOffset>69463</wp:posOffset>
                </wp:positionV>
                <wp:extent cx="4445" cy="150219"/>
                <wp:effectExtent l="95250" t="0" r="71755" b="59690"/>
                <wp:wrapNone/>
                <wp:docPr id="254" name="Straight Arrow Connector 25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445" cy="150219"/>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254" o:spid="_x0000_s1026" type="#_x0000_t32" style="position:absolute;margin-left:226.1pt;margin-top:5.45pt;width:.35pt;height:11.85pt;z-index:251707904;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" strokecolor="#4a7ebb">
                <v:stroke endarrow="open"/>
                <o:lock v:ext="edit" shapetype="f"/>
              </v:shape>
            </w:pict>
          </mc:Fallback>
        </mc:AlternateContent>
      </w:r>
      <w:r w:rsidRPr="00924430">
        <w:rPr>
          <w:noProof/>
          <w:lang w:eastAsia="zh-CN"/>
        </w:rPr>
        <mc:AlternateContent>
          <mc:Choice Requires="wps">
            <w:drawing>
              <wp:anchor distT="0" distB="0" distL="114300" distR="114300" simplePos="0" relativeHeight="251702784" behindDoc="0" locked="0" layoutInCell="1" allowOverlap="1" wp14:anchorId="398CEFFC" wp14:editId="6EDF6F7C">
                <wp:simplePos x="0" y="0"/>
                <wp:positionH relativeFrom="column">
                  <wp:posOffset>2245360</wp:posOffset>
                </wp:positionH>
                <wp:positionV relativeFrom="paragraph">
                  <wp:posOffset>222885</wp:posOffset>
                </wp:positionV>
                <wp:extent cx="1247775" cy="614045"/>
                <wp:effectExtent l="0" t="0" r="28575" b="14605"/>
                <wp:wrapNone/>
                <wp:docPr id="17" name="Rounded Rectangle 17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14045"/>
                        </a:xfrm>
                        <a:prstGeom prst="roundRect">
                          <a:avLst/>
                        </a:prstGeom>
                        <a:solidFill>
                          <a:sysClr val="window" lastClr="FFFFFF"/>
                        </a:solidFill>
                        <a:ln w="25400" cap="flat" cmpd="sng" algn="ctr">
                          <a:solidFill>
                            <a:srgbClr val="4F81BD"/>
                          </a:solidFill>
                          <a:prstDash val="solid"/>
                        </a:ln>
                        <a:effectLst/>
                      </wps:spPr>
                      <wps:txbx>
                        <w:txbxContent>
                          <w:p w:rsidR="00464C14" w:rsidRPr="00610F9B" w:rsidRDefault="00464C14" w:rsidP="005B7D82">
                            <w:pPr>
                              <w:ind w:firstLine="0"/>
                              <w:jc w:val="center"/>
                              <w:rPr>
                                <w:b/>
                                <w:color w:val="000000"/>
                                <w:sz w:val="16"/>
                                <w:szCs w:val="18"/>
                              </w:rPr>
                            </w:pPr>
                            <w:r w:rsidRPr="00610F9B">
                              <w:rPr>
                                <w:b/>
                                <w:color w:val="000000"/>
                                <w:sz w:val="16"/>
                                <w:szCs w:val="18"/>
                              </w:rPr>
                              <w:t>Pasitenkinimas banko vykdoma politika smulkaus ir vidutinio verslo atžvilgiu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175" o:spid="_x0000_s1099" style="position:absolute;left:0;text-align:left;margin-left:176.8pt;margin-top:17.55pt;width:98.25pt;height:48.35pt;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" fillcolor="window" strokecolor="#4f81bd" strokeweight="2pt">
                <v:path arrowok="t"/>
                <v:textbox>
                  <w:txbxContent>
                    <w:p w:rsidR="00464C14" w:rsidRPr="00610F9B" w:rsidRDefault="00464C14" w:rsidP="005B7D82">
                      <w:pPr>
                        <w:ind w:firstLine="0"/>
                        <w:jc w:val="center"/>
                        <w:rPr>
                          <w:b/>
                          <w:color w:val="000000"/>
                          <w:sz w:val="16"/>
                          <w:szCs w:val="18"/>
                        </w:rPr>
                      </w:pPr>
                      <w:r w:rsidRPr="00610F9B">
                        <w:rPr>
                          <w:b/>
                          <w:color w:val="000000"/>
                          <w:sz w:val="16"/>
                          <w:szCs w:val="18"/>
                        </w:rPr>
                        <w:t>Pasitenkinimas banko vykdoma politika smulkaus ir vidutinio verslo atžvilgiu</w:t>
                      </w:r>
                    </w:p>
                  </w:txbxContent>
                </v:textbox>
              </v:roundrect>
            </w:pict>
          </mc:Fallback>
        </mc:AlternateContent>
      </w:r>
      <w:r w:rsidR="00B747B8" w:rsidRPr="00924430">
        <w:rPr>
          <w:noProof/>
          <w:lang w:eastAsia="zh-CN"/>
        </w:rPr>
        <mc:AlternateContent>
          <mc:Choice Requires="wps">
            <w:drawing>
              <wp:anchor distT="0" distB="0" distL="114300" distR="114300" simplePos="0" relativeHeight="251706880" behindDoc="0" locked="0" layoutInCell="1" allowOverlap="1" wp14:anchorId="0CC4D931" wp14:editId="76CCEAEA">
                <wp:simplePos x="0" y="0"/>
                <wp:positionH relativeFrom="column">
                  <wp:posOffset>3773805</wp:posOffset>
                </wp:positionH>
                <wp:positionV relativeFrom="paragraph">
                  <wp:posOffset>183515</wp:posOffset>
                </wp:positionV>
                <wp:extent cx="1296035" cy="612140"/>
                <wp:effectExtent l="0" t="0" r="18415" b="16510"/>
                <wp:wrapNone/>
                <wp:docPr id="19" name="Rounded Rectangle 17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96035" cy="612140"/>
                        </a:xfrm>
                        <a:prstGeom prst="roundRect">
                          <a:avLst/>
                        </a:prstGeom>
                        <a:solidFill>
                          <a:sysClr val="window" lastClr="FFFFFF"/>
                        </a:solidFill>
                        <a:ln w="25400" cap="flat" cmpd="sng" algn="ctr">
                          <a:solidFill>
                            <a:srgbClr val="4F81BD"/>
                          </a:solidFill>
                          <a:prstDash val="solid"/>
                        </a:ln>
                        <a:effectLst/>
                      </wps:spPr>
                      <wps:txbx>
                        <w:txbxContent>
                          <w:p w:rsidR="00464C14" w:rsidRPr="00610F9B" w:rsidRDefault="00464C14" w:rsidP="005B7D82">
                            <w:pPr>
                              <w:ind w:firstLine="0"/>
                              <w:jc w:val="center"/>
                              <w:rPr>
                                <w:b/>
                                <w:color w:val="000000"/>
                                <w:sz w:val="18"/>
                              </w:rPr>
                            </w:pPr>
                            <w:r w:rsidRPr="00610F9B">
                              <w:rPr>
                                <w:b/>
                                <w:color w:val="000000"/>
                                <w:sz w:val="18"/>
                              </w:rPr>
                              <w:t>Sudaro palankias paskolų sąlygas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174" o:spid="_x0000_s1100" style="position:absolute;left:0;text-align:left;margin-left:297.15pt;margin-top:14.45pt;width:102.05pt;height:48.2pt;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" fillcolor="window" strokecolor="#4f81bd" strokeweight="2pt">
                <v:path arrowok="t"/>
                <v:textbox>
                  <w:txbxContent>
                    <w:p w:rsidR="00464C14" w:rsidRPr="00610F9B" w:rsidRDefault="00464C14" w:rsidP="005B7D82">
                      <w:pPr>
                        <w:ind w:firstLine="0"/>
                        <w:jc w:val="center"/>
                        <w:rPr>
                          <w:b/>
                          <w:color w:val="000000"/>
                          <w:sz w:val="18"/>
                        </w:rPr>
                      </w:pPr>
                      <w:r w:rsidRPr="00610F9B">
                        <w:rPr>
                          <w:b/>
                          <w:color w:val="000000"/>
                          <w:sz w:val="18"/>
                        </w:rPr>
                        <w:t>Sudaro palankias paskolų sąlygas</w:t>
                      </w:r>
                    </w:p>
                  </w:txbxContent>
                </v:textbox>
              </v:roundrect>
            </w:pict>
          </mc:Fallback>
        </mc:AlternateContent>
      </w:r>
      <w:r w:rsidR="00B747B8" w:rsidRPr="00924430">
        <w:rPr>
          <w:noProof/>
          <w:lang w:eastAsia="zh-CN"/>
        </w:rPr>
        <mc:AlternateContent>
          <mc:Choice Requires="wps">
            <w:drawing>
              <wp:anchor distT="0" distB="0" distL="114300" distR="114300" simplePos="0" relativeHeight="251704832" behindDoc="0" locked="0" layoutInCell="1" allowOverlap="1" wp14:anchorId="2E5D031A" wp14:editId="414CCC18">
                <wp:simplePos x="0" y="0"/>
                <wp:positionH relativeFrom="column">
                  <wp:posOffset>699770</wp:posOffset>
                </wp:positionH>
                <wp:positionV relativeFrom="paragraph">
                  <wp:posOffset>221615</wp:posOffset>
                </wp:positionV>
                <wp:extent cx="1247775" cy="612140"/>
                <wp:effectExtent l="0" t="0" r="28575" b="16510"/>
                <wp:wrapNone/>
                <wp:docPr id="18" name="Rounded Rectangle 1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12140"/>
                        </a:xfrm>
                        <a:prstGeom prst="roundRect">
                          <a:avLst/>
                        </a:prstGeom>
                        <a:solidFill>
                          <a:sysClr val="window" lastClr="FFFFFF"/>
                        </a:solidFill>
                        <a:ln w="25400" cap="flat" cmpd="sng" algn="ctr">
                          <a:solidFill>
                            <a:srgbClr val="4F81BD"/>
                          </a:solidFill>
                          <a:prstDash val="solid"/>
                        </a:ln>
                        <a:effectLst/>
                      </wps:spPr>
                      <wps:txbx>
                        <w:txbxContent>
                          <w:p w:rsidR="00464C14" w:rsidRPr="00610F9B" w:rsidRDefault="00464C14" w:rsidP="005B7D82">
                            <w:pPr>
                              <w:ind w:firstLine="0"/>
                              <w:jc w:val="center"/>
                              <w:rPr>
                                <w:b/>
                                <w:color w:val="000000"/>
                                <w:sz w:val="18"/>
                                <w:szCs w:val="18"/>
                              </w:rPr>
                            </w:pPr>
                            <w:r w:rsidRPr="00610F9B">
                              <w:rPr>
                                <w:b/>
                                <w:color w:val="000000"/>
                                <w:sz w:val="18"/>
                                <w:szCs w:val="18"/>
                              </w:rPr>
                              <w:t>Remia verslą kritiniais įmonės veiklos momentais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169" o:spid="_x0000_s1101" style="position:absolute;left:0;text-align:left;margin-left:55.1pt;margin-top:17.45pt;width:98.25pt;height:48.2pt;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" fillcolor="window" strokecolor="#4f81bd" strokeweight="2pt">
                <v:path arrowok="t"/>
                <v:textbox>
                  <w:txbxContent>
                    <w:p w:rsidR="00464C14" w:rsidRPr="00610F9B" w:rsidRDefault="00464C14" w:rsidP="005B7D82">
                      <w:pPr>
                        <w:ind w:firstLine="0"/>
                        <w:jc w:val="center"/>
                        <w:rPr>
                          <w:b/>
                          <w:color w:val="000000"/>
                          <w:sz w:val="18"/>
                          <w:szCs w:val="18"/>
                        </w:rPr>
                      </w:pPr>
                      <w:r w:rsidRPr="00610F9B">
                        <w:rPr>
                          <w:b/>
                          <w:color w:val="000000"/>
                          <w:sz w:val="18"/>
                          <w:szCs w:val="18"/>
                        </w:rPr>
                        <w:t>Remia verslą kritiniais įmonės veiklos momentais</w:t>
                      </w:r>
                    </w:p>
                  </w:txbxContent>
                </v:textbox>
              </v:roundrect>
            </w:pict>
          </mc:Fallback>
        </mc:AlternateContent>
      </w:r>
    </w:p>
    <w:p w:rsidR="007A2DF9" w:rsidRPr="00924430" w:rsidRDefault="00B747B8" w:rsidP="005B7D82">
      <w:pPr>
        <w:widowControl/>
        <w:autoSpaceDE w:val="0"/>
        <w:autoSpaceDN w:val="0"/>
        <w:adjustRightInd w:val="0"/>
        <w:spacing w:line="360" w:lineRule="auto"/>
        <w:ind w:firstLine="720"/>
        <w:rPr>
          <w:sz w:val="24"/>
          <w:szCs w:val="24"/>
        </w:rPr>
      </w:pPr>
      <w:r w:rsidRPr="00924430">
        <w:rPr>
          <w:noProof/>
          <w:lang w:eastAsia="zh-CN"/>
        </w:rPr>
        <mc:AlternateContent>
          <mc:Choice Requires="wps">
            <w:drawing>
              <wp:anchor distT="4294967293" distB="4294967293" distL="114300" distR="114300" simplePos="0" relativeHeight="251708928" behindDoc="0" locked="0" layoutInCell="1" allowOverlap="1" wp14:anchorId="3A3E91C8" wp14:editId="0D6B7010">
                <wp:simplePos x="0" y="0"/>
                <wp:positionH relativeFrom="column">
                  <wp:posOffset>1947545</wp:posOffset>
                </wp:positionH>
                <wp:positionV relativeFrom="paragraph">
                  <wp:posOffset>255270</wp:posOffset>
                </wp:positionV>
                <wp:extent cx="297815" cy="0"/>
                <wp:effectExtent l="0" t="76200" r="26035" b="114300"/>
                <wp:wrapNone/>
                <wp:docPr id="256" name="Straight Arrow Connector 2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97815" cy="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256" o:spid="_x0000_s1026" type="#_x0000_t32" style="position:absolute;margin-left:153.35pt;margin-top:20.1pt;width:23.45pt;height:0;z-index:25170892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" strokecolor="#4a7ebb">
                <v:stroke endarrow="open"/>
                <o:lock v:ext="edit" shapetype="f"/>
              </v:shape>
            </w:pict>
          </mc:Fallback>
        </mc:AlternateContent>
      </w:r>
    </w:p>
    <w:p w:rsidR="007A2DF9" w:rsidRPr="00924430" w:rsidRDefault="007B7457" w:rsidP="005B7D82">
      <w:pPr>
        <w:widowControl/>
        <w:autoSpaceDE w:val="0"/>
        <w:autoSpaceDN w:val="0"/>
        <w:adjustRightInd w:val="0"/>
        <w:spacing w:line="360" w:lineRule="auto"/>
        <w:ind w:firstLine="720"/>
        <w:rPr>
          <w:sz w:val="24"/>
          <w:szCs w:val="24"/>
        </w:rPr>
      </w:pPr>
      <w:r w:rsidRPr="00924430">
        <w:rPr>
          <w:noProof/>
          <w:lang w:eastAsia="zh-CN"/>
        </w:rPr>
        <mc:AlternateContent>
          <mc:Choice Requires="wps">
            <w:drawing>
              <wp:anchor distT="4294967293" distB="4294967293" distL="114300" distR="114300" simplePos="0" relativeHeight="251709952" behindDoc="0" locked="0" layoutInCell="1" allowOverlap="1" wp14:anchorId="6DB6D772" wp14:editId="1A74351D">
                <wp:simplePos x="0" y="0"/>
                <wp:positionH relativeFrom="column">
                  <wp:posOffset>3493588</wp:posOffset>
                </wp:positionH>
                <wp:positionV relativeFrom="paragraph">
                  <wp:posOffset>18115</wp:posOffset>
                </wp:positionV>
                <wp:extent cx="286378" cy="0"/>
                <wp:effectExtent l="38100" t="76200" r="0" b="114300"/>
                <wp:wrapNone/>
                <wp:docPr id="193" name="Straight Arrow Connector 19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86378" cy="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193" o:spid="_x0000_s1026" type="#_x0000_t32" style="position:absolute;margin-left:275.1pt;margin-top:1.45pt;width:22.55pt;height:0;flip:x;z-index:251709952;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" strokecolor="#4a7ebb">
                <v:stroke endarrow="open"/>
                <o:lock v:ext="edit" shapetype="f"/>
              </v:shape>
            </w:pict>
          </mc:Fallback>
        </mc:AlternateContent>
      </w:r>
    </w:p>
    <w:p w:rsidR="007A2DF9" w:rsidRPr="00924430" w:rsidRDefault="00302DDC" w:rsidP="005B7D82">
      <w:pPr>
        <w:widowControl/>
        <w:autoSpaceDE w:val="0"/>
        <w:autoSpaceDN w:val="0"/>
        <w:adjustRightInd w:val="0"/>
        <w:spacing w:line="360" w:lineRule="auto"/>
        <w:ind w:firstLine="720"/>
        <w:rPr>
          <w:sz w:val="24"/>
          <w:szCs w:val="24"/>
        </w:rPr>
      </w:pPr>
      <w:r w:rsidRPr="00924430">
        <w:rPr>
          <w:noProof/>
          <w:lang w:eastAsia="zh-CN"/>
        </w:rPr>
        <mc:AlternateContent>
          <mc:Choice Requires="wps">
            <w:drawing>
              <wp:anchor distT="0" distB="0" distL="114297" distR="114297" simplePos="0" relativeHeight="251710976" behindDoc="0" locked="0" layoutInCell="1" allowOverlap="1" wp14:anchorId="77266762" wp14:editId="1759103E">
                <wp:simplePos x="0" y="0"/>
                <wp:positionH relativeFrom="column">
                  <wp:posOffset>2871470</wp:posOffset>
                </wp:positionH>
                <wp:positionV relativeFrom="paragraph">
                  <wp:posOffset>53340</wp:posOffset>
                </wp:positionV>
                <wp:extent cx="0" cy="142875"/>
                <wp:effectExtent l="95250" t="38100" r="57150" b="9525"/>
                <wp:wrapNone/>
                <wp:docPr id="260" name="Straight Arrow Connector 2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0" cy="14287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260" o:spid="_x0000_s1026" type="#_x0000_t32" style="position:absolute;margin-left:226.1pt;margin-top:4.2pt;width:0;height:11.25pt;flip:y;z-index:251710976;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" strokecolor="#4a7ebb">
                <v:stroke endarrow="open"/>
                <o:lock v:ext="edit" shapetype="f"/>
              </v:shape>
            </w:pict>
          </mc:Fallback>
        </mc:AlternateContent>
      </w:r>
      <w:r w:rsidR="001B6CBE" w:rsidRPr="00924430">
        <w:rPr>
          <w:noProof/>
          <w:lang w:eastAsia="zh-CN"/>
        </w:rPr>
        <mc:AlternateContent>
          <mc:Choice Requires="wps">
            <w:drawing>
              <wp:anchor distT="0" distB="0" distL="114300" distR="114300" simplePos="0" relativeHeight="251705856" behindDoc="0" locked="0" layoutInCell="1" allowOverlap="1" wp14:anchorId="4ED0D4BE" wp14:editId="3C7E5C08">
                <wp:simplePos x="0" y="0"/>
                <wp:positionH relativeFrom="column">
                  <wp:posOffset>2247900</wp:posOffset>
                </wp:positionH>
                <wp:positionV relativeFrom="paragraph">
                  <wp:posOffset>192405</wp:posOffset>
                </wp:positionV>
                <wp:extent cx="1247775" cy="552450"/>
                <wp:effectExtent l="0" t="0" r="28575" b="19050"/>
                <wp:wrapNone/>
                <wp:docPr id="258" name="Rounded Rectangle 2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552450"/>
                        </a:xfrm>
                        <a:prstGeom prst="roundRect">
                          <a:avLst/>
                        </a:prstGeom>
                        <a:solidFill>
                          <a:sysClr val="window" lastClr="FFFFFF"/>
                        </a:solidFill>
                        <a:ln w="25400" cap="flat" cmpd="sng" algn="ctr">
                          <a:solidFill>
                            <a:srgbClr val="4F81BD"/>
                          </a:solidFill>
                          <a:prstDash val="solid"/>
                        </a:ln>
                        <a:effectLst/>
                      </wps:spPr>
                      <wps:txbx>
                        <w:txbxContent>
                          <w:p w:rsidR="00464C14" w:rsidRPr="00610F9B" w:rsidRDefault="00464C14" w:rsidP="005B7D82">
                            <w:pPr>
                              <w:ind w:firstLine="0"/>
                              <w:jc w:val="center"/>
                              <w:rPr>
                                <w:b/>
                                <w:color w:val="000000"/>
                                <w:sz w:val="18"/>
                              </w:rPr>
                            </w:pPr>
                            <w:r w:rsidRPr="00610F9B">
                              <w:rPr>
                                <w:b/>
                                <w:color w:val="000000"/>
                                <w:sz w:val="18"/>
                              </w:rPr>
                              <w:t>Lanksčiai reaguoja į kintančius verslo poreikius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258" o:spid="_x0000_s1102" style="position:absolute;left:0;text-align:left;margin-left:177pt;margin-top:15.15pt;width:98.25pt;height:43.5pt;z-index:25170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" fillcolor="window" strokecolor="#4f81bd" strokeweight="2pt">
                <v:path arrowok="t"/>
                <v:textbox>
                  <w:txbxContent>
                    <w:p w:rsidR="00464C14" w:rsidRPr="00610F9B" w:rsidRDefault="00464C14" w:rsidP="005B7D82">
                      <w:pPr>
                        <w:ind w:firstLine="0"/>
                        <w:jc w:val="center"/>
                        <w:rPr>
                          <w:b/>
                          <w:color w:val="000000"/>
                          <w:sz w:val="18"/>
                        </w:rPr>
                      </w:pPr>
                      <w:r w:rsidRPr="00610F9B">
                        <w:rPr>
                          <w:b/>
                          <w:color w:val="000000"/>
                          <w:sz w:val="18"/>
                        </w:rPr>
                        <w:t>Lanksčiai reaguoja į kintančius verslo poreikius</w:t>
                      </w:r>
                    </w:p>
                  </w:txbxContent>
                </v:textbox>
              </v:roundrect>
            </w:pict>
          </mc:Fallback>
        </mc:AlternateContent>
      </w:r>
    </w:p>
    <w:p w:rsidR="00B747B8" w:rsidRPr="00924430" w:rsidRDefault="00B747B8" w:rsidP="005B7D82">
      <w:pPr>
        <w:widowControl/>
        <w:autoSpaceDE w:val="0"/>
        <w:autoSpaceDN w:val="0"/>
        <w:adjustRightInd w:val="0"/>
        <w:spacing w:line="360" w:lineRule="auto"/>
        <w:ind w:firstLine="720"/>
        <w:rPr>
          <w:sz w:val="24"/>
          <w:szCs w:val="24"/>
        </w:rPr>
      </w:pPr>
    </w:p>
    <w:p w:rsidR="00B747B8" w:rsidRPr="00924430" w:rsidRDefault="00B747B8" w:rsidP="005B7D82">
      <w:pPr>
        <w:widowControl/>
        <w:autoSpaceDE w:val="0"/>
        <w:autoSpaceDN w:val="0"/>
        <w:adjustRightInd w:val="0"/>
        <w:spacing w:line="360" w:lineRule="auto"/>
        <w:ind w:firstLine="720"/>
        <w:rPr>
          <w:sz w:val="24"/>
          <w:szCs w:val="24"/>
        </w:rPr>
      </w:pPr>
    </w:p>
    <w:p w:rsidR="00B747B8" w:rsidRPr="00924430" w:rsidRDefault="00B747B8" w:rsidP="00B747B8">
      <w:pPr>
        <w:pStyle w:val="Heading2"/>
        <w:jc w:val="center"/>
        <w:rPr>
          <w:color w:val="FF0000"/>
          <w:sz w:val="20"/>
          <w:szCs w:val="24"/>
        </w:rPr>
      </w:pPr>
      <w:bookmarkStart w:id="297" w:name="_Toc313319191"/>
      <w:bookmarkStart w:id="298" w:name="_Toc313319497"/>
      <w:bookmarkStart w:id="299" w:name="_Toc313327140"/>
      <w:bookmarkStart w:id="300" w:name="_Toc313327299"/>
      <w:bookmarkStart w:id="301" w:name="_Toc313833983"/>
      <w:r w:rsidRPr="00924430">
        <w:rPr>
          <w:sz w:val="22"/>
          <w:szCs w:val="24"/>
        </w:rPr>
        <w:t>43 pav.</w:t>
      </w:r>
      <w:r w:rsidRPr="00924430">
        <w:rPr>
          <w:sz w:val="22"/>
          <w:lang w:eastAsia="lt-LT"/>
        </w:rPr>
        <w:t xml:space="preserve"> Patobulintas bendrojo pasitenkinimo banko vykdoma politika smulkaus ir vidutinio verslo atžvilgiu ir ją lemiančių veiksnių grafinis modelis</w:t>
      </w:r>
      <w:bookmarkEnd w:id="297"/>
      <w:bookmarkEnd w:id="298"/>
      <w:bookmarkEnd w:id="299"/>
      <w:bookmarkEnd w:id="300"/>
      <w:bookmarkEnd w:id="301"/>
    </w:p>
    <w:p w:rsidR="00B747B8" w:rsidRPr="00924430" w:rsidRDefault="00B747B8" w:rsidP="005B7D82">
      <w:pPr>
        <w:widowControl/>
        <w:autoSpaceDE w:val="0"/>
        <w:autoSpaceDN w:val="0"/>
        <w:adjustRightInd w:val="0"/>
        <w:spacing w:line="360" w:lineRule="auto"/>
        <w:ind w:firstLine="720"/>
        <w:rPr>
          <w:sz w:val="24"/>
          <w:szCs w:val="24"/>
        </w:rPr>
      </w:pPr>
    </w:p>
    <w:p w:rsidR="007A2DF9" w:rsidRPr="00924430" w:rsidRDefault="007A2DF9" w:rsidP="00B8446D">
      <w:pPr>
        <w:widowControl/>
        <w:autoSpaceDE w:val="0"/>
        <w:autoSpaceDN w:val="0"/>
        <w:adjustRightInd w:val="0"/>
        <w:spacing w:line="360" w:lineRule="auto"/>
        <w:ind w:firstLine="720"/>
        <w:rPr>
          <w:sz w:val="24"/>
          <w:szCs w:val="24"/>
          <w:lang w:eastAsia="lt-LT"/>
        </w:rPr>
      </w:pPr>
      <w:r w:rsidRPr="00924430">
        <w:rPr>
          <w:sz w:val="24"/>
          <w:szCs w:val="24"/>
        </w:rPr>
        <w:lastRenderedPageBreak/>
        <w:t xml:space="preserve">Patobulintas modelis gali būti užrašytas taip: </w:t>
      </w:r>
      <m:oMath>
        <m:r>
          <w:rPr>
            <w:rFonts w:ascii="Cambria Math" w:hAnsi="Cambria Math"/>
            <w:sz w:val="24"/>
            <w:szCs w:val="24"/>
          </w:rPr>
          <m:t>y=f</m:t>
        </m:r>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3</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4</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6</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7</m:t>
                </m:r>
              </m:sub>
            </m:sSub>
            <m:r>
              <w:rPr>
                <w:rFonts w:ascii="Cambria Math" w:hAnsi="Cambria Math"/>
                <w:sz w:val="24"/>
                <w:szCs w:val="24"/>
              </w:rPr>
              <m:t xml:space="preserve"> </m:t>
            </m:r>
          </m:e>
        </m:d>
      </m:oMath>
      <w:r w:rsidRPr="00924430">
        <w:rPr>
          <w:sz w:val="24"/>
          <w:szCs w:val="24"/>
        </w:rPr>
        <w:t xml:space="preserve">. Šiuo atveju  </w:t>
      </w:r>
      <m:oMath>
        <m:sSup>
          <m:sSupPr>
            <m:ctrlPr>
              <w:rPr>
                <w:rFonts w:ascii="Cambria Math" w:hAnsi="Cambria Math"/>
                <w:i/>
                <w:sz w:val="24"/>
                <w:szCs w:val="24"/>
              </w:rPr>
            </m:ctrlPr>
          </m:sSupPr>
          <m:e>
            <m:r>
              <w:rPr>
                <w:rFonts w:ascii="Cambria Math" w:hAnsi="Cambria Math"/>
                <w:sz w:val="24"/>
                <w:szCs w:val="24"/>
              </w:rPr>
              <m:t>R</m:t>
            </m:r>
          </m:e>
          <m:sup>
            <m:r>
              <w:rPr>
                <w:rFonts w:ascii="Cambria Math" w:hAnsi="Cambria Math"/>
                <w:sz w:val="24"/>
                <w:szCs w:val="24"/>
              </w:rPr>
              <m:t>2</m:t>
            </m:r>
          </m:sup>
        </m:sSup>
        <m:r>
          <w:rPr>
            <w:rFonts w:ascii="Cambria Math" w:hAnsi="Cambria Math"/>
            <w:sz w:val="24"/>
            <w:szCs w:val="24"/>
          </w:rPr>
          <m:t>=0,934</m:t>
        </m:r>
      </m:oMath>
      <w:r w:rsidRPr="00924430">
        <w:rPr>
          <w:sz w:val="24"/>
          <w:szCs w:val="24"/>
        </w:rPr>
        <w:t xml:space="preserve"> (žr. 10 priedą), t.y. pašalinus nereikšmingus regresorius modelis gali būti tikrinamas toliau. </w:t>
      </w:r>
      <w:r w:rsidRPr="00924430">
        <w:rPr>
          <w:sz w:val="24"/>
          <w:szCs w:val="24"/>
          <w:lang w:eastAsia="lt-LT"/>
        </w:rPr>
        <w:t xml:space="preserve">ANOVA reikšmė </w:t>
      </w:r>
      <m:oMath>
        <m:r>
          <w:rPr>
            <w:rFonts w:ascii="Cambria Math" w:eastAsia="Calibri" w:hAnsi="Cambria Math"/>
            <w:sz w:val="24"/>
            <w:szCs w:val="24"/>
            <w:lang w:eastAsia="lt-LT"/>
          </w:rPr>
          <m:t>p&lt;0,05</m:t>
        </m:r>
      </m:oMath>
      <w:r w:rsidRPr="00924430">
        <w:rPr>
          <w:sz w:val="24"/>
          <w:szCs w:val="24"/>
          <w:lang w:eastAsia="lt-LT"/>
        </w:rPr>
        <w:t xml:space="preserve"> (Sig. </w:t>
      </w:r>
      <m:oMath>
        <m:r>
          <w:rPr>
            <w:rFonts w:ascii="Cambria Math" w:eastAsia="Calibri" w:hAnsi="Cambria Math"/>
            <w:sz w:val="24"/>
            <w:szCs w:val="24"/>
            <w:lang w:eastAsia="lt-LT"/>
          </w:rPr>
          <m:t>=0,000)</m:t>
        </m:r>
      </m:oMath>
      <w:r w:rsidRPr="00924430">
        <w:rPr>
          <w:sz w:val="24"/>
          <w:szCs w:val="24"/>
          <w:lang w:eastAsia="lt-LT"/>
        </w:rPr>
        <w:t xml:space="preserve"> (žr. 10 priedą) Modelio koeficientų reikšmės yra tokios: </w:t>
      </w:r>
      <m:oMath>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3</m:t>
            </m:r>
          </m:sub>
        </m:sSub>
        <m:r>
          <w:rPr>
            <w:rFonts w:ascii="Cambria Math" w:eastAsia="Calibri" w:hAnsi="Cambria Math"/>
            <w:sz w:val="24"/>
            <w:szCs w:val="24"/>
            <w:lang w:eastAsia="lt-LT"/>
          </w:rPr>
          <m:t xml:space="preserve">=0,138,  </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4</m:t>
            </m:r>
          </m:sub>
        </m:sSub>
        <m:r>
          <w:rPr>
            <w:rFonts w:ascii="Cambria Math" w:eastAsia="Calibri" w:hAnsi="Cambria Math"/>
            <w:sz w:val="24"/>
            <w:szCs w:val="24"/>
            <w:lang w:eastAsia="lt-LT"/>
          </w:rPr>
          <m:t xml:space="preserve">=0,118,  </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6</m:t>
            </m:r>
          </m:sub>
        </m:sSub>
        <m:r>
          <w:rPr>
            <w:rFonts w:ascii="Cambria Math" w:eastAsia="Calibri" w:hAnsi="Cambria Math"/>
            <w:sz w:val="24"/>
            <w:szCs w:val="24"/>
            <w:lang w:eastAsia="lt-LT"/>
          </w:rPr>
          <m:t xml:space="preserve">=0,491,  </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7</m:t>
            </m:r>
          </m:sub>
        </m:sSub>
        <m:r>
          <w:rPr>
            <w:rFonts w:ascii="Cambria Math" w:eastAsia="Calibri" w:hAnsi="Cambria Math"/>
            <w:sz w:val="24"/>
            <w:szCs w:val="24"/>
            <w:lang w:eastAsia="lt-LT"/>
          </w:rPr>
          <m:t>=0,239,  Const=0,149.</m:t>
        </m:r>
      </m:oMath>
      <w:r w:rsidRPr="00924430">
        <w:rPr>
          <w:sz w:val="24"/>
          <w:szCs w:val="24"/>
          <w:lang w:eastAsia="lt-LT"/>
        </w:rPr>
        <w:t xml:space="preserve"> Iš koeficientų lentelės (žr. 10 priedą) galima pastebėti, kad patobulinus modelį, t.p. atsirado statistiškai nereikšmingų koeficientų: koeficientui </w:t>
      </w:r>
      <m:oMath>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4</m:t>
            </m:r>
          </m:sub>
        </m:sSub>
        <m:r>
          <w:rPr>
            <w:rFonts w:ascii="Cambria Math" w:hAnsi="Cambria Math"/>
            <w:sz w:val="24"/>
            <w:szCs w:val="24"/>
            <w:lang w:eastAsia="lt-LT"/>
          </w:rPr>
          <m:t xml:space="preserve">  p&gt;0,05</m:t>
        </m:r>
      </m:oMath>
      <w:r w:rsidRPr="00924430">
        <w:rPr>
          <w:sz w:val="24"/>
          <w:szCs w:val="24"/>
          <w:lang w:eastAsia="lt-LT"/>
        </w:rPr>
        <w:t>. Todėl modelį reikia tobulinti.</w:t>
      </w:r>
    </w:p>
    <w:p w:rsidR="007A2DF9" w:rsidRPr="00924430" w:rsidRDefault="00302DDC" w:rsidP="00FF2EDD">
      <w:pPr>
        <w:widowControl/>
        <w:autoSpaceDE w:val="0"/>
        <w:autoSpaceDN w:val="0"/>
        <w:adjustRightInd w:val="0"/>
        <w:spacing w:line="360" w:lineRule="auto"/>
        <w:ind w:firstLine="720"/>
        <w:rPr>
          <w:sz w:val="24"/>
          <w:szCs w:val="24"/>
          <w:lang w:eastAsia="lt-LT"/>
        </w:rPr>
      </w:pPr>
      <w:r w:rsidRPr="00924430">
        <w:rPr>
          <w:noProof/>
          <w:lang w:eastAsia="zh-CN"/>
        </w:rPr>
        <mc:AlternateContent>
          <mc:Choice Requires="wps">
            <w:drawing>
              <wp:anchor distT="0" distB="0" distL="114300" distR="114300" simplePos="0" relativeHeight="251713024" behindDoc="0" locked="0" layoutInCell="1" allowOverlap="1" wp14:anchorId="569D8508" wp14:editId="740573D9">
                <wp:simplePos x="0" y="0"/>
                <wp:positionH relativeFrom="column">
                  <wp:posOffset>2238375</wp:posOffset>
                </wp:positionH>
                <wp:positionV relativeFrom="paragraph">
                  <wp:posOffset>255270</wp:posOffset>
                </wp:positionV>
                <wp:extent cx="1247775" cy="612140"/>
                <wp:effectExtent l="0" t="0" r="28575" b="16510"/>
                <wp:wrapNone/>
                <wp:docPr id="261" name="Rounded Rectangle 2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12140"/>
                        </a:xfrm>
                        <a:prstGeom prst="roundRect">
                          <a:avLst/>
                        </a:prstGeom>
                        <a:solidFill>
                          <a:sysClr val="window" lastClr="FFFFFF"/>
                        </a:solidFill>
                        <a:ln w="25400" cap="flat" cmpd="sng" algn="ctr">
                          <a:solidFill>
                            <a:srgbClr val="4F81BD"/>
                          </a:solidFill>
                          <a:prstDash val="solid"/>
                        </a:ln>
                        <a:effectLst/>
                      </wps:spPr>
                      <wps:txbx>
                        <w:txbxContent>
                          <w:p w:rsidR="00464C14" w:rsidRPr="00610F9B" w:rsidRDefault="00464C14" w:rsidP="000C7434">
                            <w:pPr>
                              <w:ind w:firstLine="0"/>
                              <w:jc w:val="center"/>
                              <w:rPr>
                                <w:b/>
                                <w:color w:val="000000"/>
                                <w:sz w:val="18"/>
                                <w:szCs w:val="18"/>
                              </w:rPr>
                            </w:pPr>
                            <w:r w:rsidRPr="00610F9B">
                              <w:rPr>
                                <w:b/>
                                <w:color w:val="000000"/>
                                <w:sz w:val="18"/>
                                <w:szCs w:val="18"/>
                              </w:rPr>
                              <w:t xml:space="preserve">Priima savalaikius finansavimo </w:t>
                            </w:r>
                            <w:r w:rsidRPr="00EB5EDE">
                              <w:rPr>
                                <w:b/>
                                <w:sz w:val="18"/>
                                <w:szCs w:val="18"/>
                              </w:rPr>
                              <w:t>sprendimus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261" o:spid="_x0000_s1103" style="position:absolute;left:0;text-align:left;margin-left:176.25pt;margin-top:20.1pt;width:98.25pt;height:48.2pt;z-index:25171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" fillcolor="window" strokecolor="#4f81bd" strokeweight="2pt">
                <v:path arrowok="t"/>
                <v:textbox>
                  <w:txbxContent>
                    <w:p w:rsidR="00464C14" w:rsidRPr="00610F9B" w:rsidRDefault="00464C14" w:rsidP="000C7434">
                      <w:pPr>
                        <w:ind w:firstLine="0"/>
                        <w:jc w:val="center"/>
                        <w:rPr>
                          <w:b/>
                          <w:color w:val="000000"/>
                          <w:sz w:val="18"/>
                          <w:szCs w:val="18"/>
                        </w:rPr>
                      </w:pPr>
                      <w:r w:rsidRPr="00610F9B">
                        <w:rPr>
                          <w:b/>
                          <w:color w:val="000000"/>
                          <w:sz w:val="18"/>
                          <w:szCs w:val="18"/>
                        </w:rPr>
                        <w:t xml:space="preserve">Priima savalaikius finansavimo </w:t>
                      </w:r>
                      <w:r w:rsidRPr="00EB5EDE">
                        <w:rPr>
                          <w:b/>
                          <w:sz w:val="18"/>
                          <w:szCs w:val="18"/>
                        </w:rPr>
                        <w:t>sprendimus</w:t>
                      </w:r>
                    </w:p>
                  </w:txbxContent>
                </v:textbox>
              </v:roundrect>
            </w:pict>
          </mc:Fallback>
        </mc:AlternateContent>
      </w:r>
      <w:r w:rsidR="001B6CBE" w:rsidRPr="00924430">
        <w:rPr>
          <w:noProof/>
          <w:lang w:eastAsia="lt-LT"/>
        </w:rPr>
        <w:t>P</w:t>
      </w:r>
      <w:r w:rsidR="007A2DF9" w:rsidRPr="00924430">
        <w:rPr>
          <w:sz w:val="24"/>
          <w:szCs w:val="24"/>
          <w:lang w:eastAsia="lt-LT"/>
        </w:rPr>
        <w:t>ašalin</w:t>
      </w:r>
      <w:r w:rsidR="001B6CBE" w:rsidRPr="00924430">
        <w:rPr>
          <w:sz w:val="24"/>
          <w:szCs w:val="24"/>
          <w:lang w:eastAsia="lt-LT"/>
        </w:rPr>
        <w:t>us</w:t>
      </w:r>
      <w:r w:rsidR="007A2DF9" w:rsidRPr="00924430">
        <w:rPr>
          <w:sz w:val="24"/>
          <w:szCs w:val="24"/>
          <w:lang w:eastAsia="lt-LT"/>
        </w:rPr>
        <w:t xml:space="preserve"> statistiškai nereikšming</w:t>
      </w:r>
      <w:r w:rsidR="001B6CBE" w:rsidRPr="00924430">
        <w:rPr>
          <w:sz w:val="24"/>
          <w:szCs w:val="24"/>
          <w:lang w:eastAsia="lt-LT"/>
        </w:rPr>
        <w:t>us</w:t>
      </w:r>
      <w:r w:rsidR="007A2DF9" w:rsidRPr="00924430">
        <w:rPr>
          <w:sz w:val="24"/>
          <w:szCs w:val="24"/>
          <w:lang w:eastAsia="lt-LT"/>
        </w:rPr>
        <w:t xml:space="preserve"> kintam</w:t>
      </w:r>
      <w:r w:rsidR="001B6CBE" w:rsidRPr="00924430">
        <w:rPr>
          <w:sz w:val="24"/>
          <w:szCs w:val="24"/>
          <w:lang w:eastAsia="lt-LT"/>
        </w:rPr>
        <w:t>uosius</w:t>
      </w:r>
      <w:r w:rsidR="007A2DF9" w:rsidRPr="00924430">
        <w:rPr>
          <w:sz w:val="24"/>
          <w:szCs w:val="24"/>
          <w:lang w:eastAsia="lt-LT"/>
        </w:rPr>
        <w:t xml:space="preserve"> sudaromas naujas modelis (žr. 44 pav.).</w:t>
      </w:r>
    </w:p>
    <w:p w:rsidR="001B6CBE" w:rsidRPr="00924430" w:rsidRDefault="001B6CBE" w:rsidP="00FF2EDD">
      <w:pPr>
        <w:widowControl/>
        <w:autoSpaceDE w:val="0"/>
        <w:autoSpaceDN w:val="0"/>
        <w:adjustRightInd w:val="0"/>
        <w:spacing w:line="360" w:lineRule="auto"/>
        <w:ind w:firstLine="720"/>
        <w:rPr>
          <w:sz w:val="24"/>
          <w:szCs w:val="24"/>
        </w:rPr>
      </w:pPr>
    </w:p>
    <w:p w:rsidR="007A2DF9" w:rsidRPr="00924430" w:rsidRDefault="007A2DF9" w:rsidP="000C7434">
      <w:pPr>
        <w:spacing w:line="360" w:lineRule="auto"/>
        <w:rPr>
          <w:sz w:val="24"/>
          <w:szCs w:val="24"/>
          <w:lang w:eastAsia="lt-LT"/>
        </w:rPr>
      </w:pPr>
    </w:p>
    <w:p w:rsidR="007A2DF9" w:rsidRPr="00924430" w:rsidRDefault="001B6CBE" w:rsidP="000C7434">
      <w:pPr>
        <w:widowControl/>
        <w:autoSpaceDE w:val="0"/>
        <w:autoSpaceDN w:val="0"/>
        <w:adjustRightInd w:val="0"/>
        <w:spacing w:line="360" w:lineRule="auto"/>
        <w:ind w:firstLine="720"/>
        <w:rPr>
          <w:sz w:val="24"/>
          <w:szCs w:val="24"/>
        </w:rPr>
      </w:pPr>
      <w:r w:rsidRPr="00924430">
        <w:rPr>
          <w:noProof/>
          <w:lang w:eastAsia="zh-CN"/>
        </w:rPr>
        <mc:AlternateContent>
          <mc:Choice Requires="wps">
            <w:drawing>
              <wp:anchor distT="0" distB="0" distL="114297" distR="114297" simplePos="0" relativeHeight="251716096" behindDoc="0" locked="0" layoutInCell="1" allowOverlap="1" wp14:anchorId="103A33E9" wp14:editId="23E630A9">
                <wp:simplePos x="0" y="0"/>
                <wp:positionH relativeFrom="column">
                  <wp:posOffset>2855761</wp:posOffset>
                </wp:positionH>
                <wp:positionV relativeFrom="paragraph">
                  <wp:posOffset>74958</wp:posOffset>
                </wp:positionV>
                <wp:extent cx="0" cy="213967"/>
                <wp:effectExtent l="95250" t="0" r="57150" b="53340"/>
                <wp:wrapNone/>
                <wp:docPr id="262" name="Straight Arrow Connector 2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13967"/>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262" o:spid="_x0000_s1026" type="#_x0000_t32" style="position:absolute;margin-left:224.85pt;margin-top:5.9pt;width:0;height:16.85pt;z-index:251716096;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" strokecolor="#4a7ebb">
                <v:stroke endarrow="open"/>
                <o:lock v:ext="edit" shapetype="f"/>
              </v:shape>
            </w:pict>
          </mc:Fallback>
        </mc:AlternateContent>
      </w:r>
    </w:p>
    <w:p w:rsidR="007A2DF9" w:rsidRPr="00924430" w:rsidRDefault="001B6CBE" w:rsidP="000C7434">
      <w:pPr>
        <w:widowControl/>
        <w:autoSpaceDE w:val="0"/>
        <w:autoSpaceDN w:val="0"/>
        <w:adjustRightInd w:val="0"/>
        <w:spacing w:line="360" w:lineRule="auto"/>
        <w:ind w:firstLine="720"/>
        <w:rPr>
          <w:sz w:val="24"/>
          <w:szCs w:val="24"/>
        </w:rPr>
      </w:pPr>
      <w:r w:rsidRPr="00924430">
        <w:rPr>
          <w:noProof/>
          <w:lang w:eastAsia="zh-CN"/>
        </w:rPr>
        <mc:AlternateContent>
          <mc:Choice Requires="wps">
            <w:drawing>
              <wp:anchor distT="0" distB="0" distL="114300" distR="114300" simplePos="0" relativeHeight="251714048" behindDoc="0" locked="0" layoutInCell="1" allowOverlap="1" wp14:anchorId="50E59404" wp14:editId="126C4861">
                <wp:simplePos x="0" y="0"/>
                <wp:positionH relativeFrom="column">
                  <wp:posOffset>720090</wp:posOffset>
                </wp:positionH>
                <wp:positionV relativeFrom="paragraph">
                  <wp:posOffset>78105</wp:posOffset>
                </wp:positionV>
                <wp:extent cx="1247775" cy="612140"/>
                <wp:effectExtent l="0" t="0" r="28575" b="16510"/>
                <wp:wrapNone/>
                <wp:docPr id="264" name="Rounded Rectangle 2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12140"/>
                        </a:xfrm>
                        <a:prstGeom prst="roundRect">
                          <a:avLst/>
                        </a:prstGeom>
                        <a:solidFill>
                          <a:sysClr val="window" lastClr="FFFFFF"/>
                        </a:solidFill>
                        <a:ln w="25400" cap="flat" cmpd="sng" algn="ctr">
                          <a:solidFill>
                            <a:srgbClr val="4F81BD"/>
                          </a:solidFill>
                          <a:prstDash val="solid"/>
                        </a:ln>
                        <a:effectLst/>
                      </wps:spPr>
                      <wps:txbx>
                        <w:txbxContent>
                          <w:p w:rsidR="00464C14" w:rsidRPr="00610F9B" w:rsidRDefault="00464C14" w:rsidP="000C7434">
                            <w:pPr>
                              <w:ind w:firstLine="0"/>
                              <w:jc w:val="center"/>
                              <w:rPr>
                                <w:b/>
                                <w:color w:val="000000"/>
                                <w:sz w:val="18"/>
                                <w:szCs w:val="18"/>
                              </w:rPr>
                            </w:pPr>
                            <w:r w:rsidRPr="00610F9B">
                              <w:rPr>
                                <w:b/>
                                <w:color w:val="000000"/>
                                <w:sz w:val="18"/>
                                <w:szCs w:val="18"/>
                              </w:rPr>
                              <w:t>Remia verslą kritiniais įmonės veiklos momentais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264" o:spid="_x0000_s1104" style="position:absolute;left:0;text-align:left;margin-left:56.7pt;margin-top:6.15pt;width:98.25pt;height:48.2pt;z-index:25171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" fillcolor="window" strokecolor="#4f81bd" strokeweight="2pt">
                <v:path arrowok="t"/>
                <v:textbox>
                  <w:txbxContent>
                    <w:p w:rsidR="00464C14" w:rsidRPr="00610F9B" w:rsidRDefault="00464C14" w:rsidP="000C7434">
                      <w:pPr>
                        <w:ind w:firstLine="0"/>
                        <w:jc w:val="center"/>
                        <w:rPr>
                          <w:b/>
                          <w:color w:val="000000"/>
                          <w:sz w:val="18"/>
                          <w:szCs w:val="18"/>
                        </w:rPr>
                      </w:pPr>
                      <w:r w:rsidRPr="00610F9B">
                        <w:rPr>
                          <w:b/>
                          <w:color w:val="000000"/>
                          <w:sz w:val="18"/>
                          <w:szCs w:val="18"/>
                        </w:rPr>
                        <w:t>Remia verslą kritiniais įmonės veiklos momentais</w:t>
                      </w:r>
                    </w:p>
                  </w:txbxContent>
                </v:textbox>
              </v:roundrect>
            </w:pict>
          </mc:Fallback>
        </mc:AlternateContent>
      </w:r>
      <w:r w:rsidR="007B7457" w:rsidRPr="00924430">
        <w:rPr>
          <w:noProof/>
          <w:lang w:eastAsia="zh-CN"/>
        </w:rPr>
        <mc:AlternateContent>
          <mc:Choice Requires="wps">
            <w:drawing>
              <wp:anchor distT="0" distB="0" distL="114300" distR="114300" simplePos="0" relativeHeight="251715072" behindDoc="0" locked="0" layoutInCell="1" allowOverlap="1" wp14:anchorId="5F216C6E" wp14:editId="2049A4D6">
                <wp:simplePos x="0" y="0"/>
                <wp:positionH relativeFrom="column">
                  <wp:posOffset>3719084</wp:posOffset>
                </wp:positionH>
                <wp:positionV relativeFrom="paragraph">
                  <wp:posOffset>32385</wp:posOffset>
                </wp:positionV>
                <wp:extent cx="1296035" cy="612140"/>
                <wp:effectExtent l="0" t="0" r="18415" b="16510"/>
                <wp:wrapNone/>
                <wp:docPr id="263" name="Rounded Rectangle 2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96035" cy="612140"/>
                        </a:xfrm>
                        <a:prstGeom prst="roundRect">
                          <a:avLst/>
                        </a:prstGeom>
                        <a:solidFill>
                          <a:sysClr val="window" lastClr="FFFFFF"/>
                        </a:solidFill>
                        <a:ln w="25400" cap="flat" cmpd="sng" algn="ctr">
                          <a:solidFill>
                            <a:srgbClr val="4F81BD"/>
                          </a:solidFill>
                          <a:prstDash val="solid"/>
                        </a:ln>
                        <a:effectLst/>
                      </wps:spPr>
                      <wps:txbx>
                        <w:txbxContent>
                          <w:p w:rsidR="00464C14" w:rsidRPr="00610F9B" w:rsidRDefault="00464C14" w:rsidP="000C7434">
                            <w:pPr>
                              <w:ind w:firstLine="0"/>
                              <w:jc w:val="center"/>
                              <w:rPr>
                                <w:b/>
                                <w:color w:val="000000"/>
                                <w:sz w:val="18"/>
                              </w:rPr>
                            </w:pPr>
                            <w:r w:rsidRPr="00610F9B">
                              <w:rPr>
                                <w:b/>
                                <w:color w:val="000000"/>
                                <w:sz w:val="18"/>
                              </w:rPr>
                              <w:t>Sudaro palankias paskolų sąlygas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263" o:spid="_x0000_s1105" style="position:absolute;left:0;text-align:left;margin-left:292.85pt;margin-top:2.55pt;width:102.05pt;height:48.2pt;z-index:25171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" fillcolor="window" strokecolor="#4f81bd" strokeweight="2pt">
                <v:path arrowok="t"/>
                <v:textbox>
                  <w:txbxContent>
                    <w:p w:rsidR="00464C14" w:rsidRPr="00610F9B" w:rsidRDefault="00464C14" w:rsidP="000C7434">
                      <w:pPr>
                        <w:ind w:firstLine="0"/>
                        <w:jc w:val="center"/>
                        <w:rPr>
                          <w:b/>
                          <w:color w:val="000000"/>
                          <w:sz w:val="18"/>
                        </w:rPr>
                      </w:pPr>
                      <w:r w:rsidRPr="00610F9B">
                        <w:rPr>
                          <w:b/>
                          <w:color w:val="000000"/>
                          <w:sz w:val="18"/>
                        </w:rPr>
                        <w:t>Sudaro palankias paskolų sąlygas</w:t>
                      </w:r>
                    </w:p>
                  </w:txbxContent>
                </v:textbox>
              </v:roundrect>
            </w:pict>
          </mc:Fallback>
        </mc:AlternateContent>
      </w:r>
      <w:r w:rsidR="007B7457" w:rsidRPr="00924430">
        <w:rPr>
          <w:noProof/>
          <w:lang w:eastAsia="zh-CN"/>
        </w:rPr>
        <mc:AlternateContent>
          <mc:Choice Requires="wps">
            <w:drawing>
              <wp:anchor distT="0" distB="0" distL="114300" distR="114300" simplePos="0" relativeHeight="251712000" behindDoc="0" locked="0" layoutInCell="1" allowOverlap="1" wp14:anchorId="4445564C" wp14:editId="330C700F">
                <wp:simplePos x="0" y="0"/>
                <wp:positionH relativeFrom="column">
                  <wp:posOffset>2235200</wp:posOffset>
                </wp:positionH>
                <wp:positionV relativeFrom="paragraph">
                  <wp:posOffset>31750</wp:posOffset>
                </wp:positionV>
                <wp:extent cx="1247775" cy="659765"/>
                <wp:effectExtent l="0" t="0" r="28575" b="26035"/>
                <wp:wrapNone/>
                <wp:docPr id="265" name="Rounded Rectangle 2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59765"/>
                        </a:xfrm>
                        <a:prstGeom prst="roundRect">
                          <a:avLst/>
                        </a:prstGeom>
                        <a:solidFill>
                          <a:sysClr val="window" lastClr="FFFFFF"/>
                        </a:solidFill>
                        <a:ln w="25400" cap="flat" cmpd="sng" algn="ctr">
                          <a:solidFill>
                            <a:srgbClr val="4F81BD"/>
                          </a:solidFill>
                          <a:prstDash val="solid"/>
                        </a:ln>
                        <a:effectLst/>
                      </wps:spPr>
                      <wps:txbx>
                        <w:txbxContent>
                          <w:p w:rsidR="00464C14" w:rsidRPr="00610F9B" w:rsidRDefault="00464C14" w:rsidP="000C7434">
                            <w:pPr>
                              <w:ind w:firstLine="0"/>
                              <w:jc w:val="center"/>
                              <w:rPr>
                                <w:b/>
                                <w:color w:val="000000"/>
                                <w:sz w:val="16"/>
                                <w:szCs w:val="18"/>
                              </w:rPr>
                            </w:pPr>
                            <w:r w:rsidRPr="00610F9B">
                              <w:rPr>
                                <w:b/>
                                <w:color w:val="000000"/>
                                <w:sz w:val="16"/>
                                <w:szCs w:val="18"/>
                              </w:rPr>
                              <w:t>Pasitenkinimas banko vykdoma politika smulkaus ir vidutinio verslo atžvilgiu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265" o:spid="_x0000_s1106" style="position:absolute;left:0;text-align:left;margin-left:176pt;margin-top:2.5pt;width:98.25pt;height:51.95pt;z-index:25171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" fillcolor="window" strokecolor="#4f81bd" strokeweight="2pt">
                <v:path arrowok="t"/>
                <v:textbox>
                  <w:txbxContent>
                    <w:p w:rsidR="00464C14" w:rsidRPr="00610F9B" w:rsidRDefault="00464C14" w:rsidP="000C7434">
                      <w:pPr>
                        <w:ind w:firstLine="0"/>
                        <w:jc w:val="center"/>
                        <w:rPr>
                          <w:b/>
                          <w:color w:val="000000"/>
                          <w:sz w:val="16"/>
                          <w:szCs w:val="18"/>
                        </w:rPr>
                      </w:pPr>
                      <w:r w:rsidRPr="00610F9B">
                        <w:rPr>
                          <w:b/>
                          <w:color w:val="000000"/>
                          <w:sz w:val="16"/>
                          <w:szCs w:val="18"/>
                        </w:rPr>
                        <w:t>Pasitenkinimas banko vykdoma politika smulkaus ir vidutinio verslo atžvilgiu</w:t>
                      </w:r>
                    </w:p>
                  </w:txbxContent>
                </v:textbox>
              </v:roundrect>
            </w:pict>
          </mc:Fallback>
        </mc:AlternateContent>
      </w:r>
    </w:p>
    <w:p w:rsidR="007A2DF9" w:rsidRPr="00924430" w:rsidRDefault="001B6CBE" w:rsidP="000C7434">
      <w:pPr>
        <w:widowControl/>
        <w:autoSpaceDE w:val="0"/>
        <w:autoSpaceDN w:val="0"/>
        <w:adjustRightInd w:val="0"/>
        <w:spacing w:line="360" w:lineRule="auto"/>
        <w:ind w:firstLine="720"/>
        <w:rPr>
          <w:sz w:val="24"/>
          <w:szCs w:val="24"/>
        </w:rPr>
      </w:pPr>
      <w:r w:rsidRPr="00924430">
        <w:rPr>
          <w:noProof/>
          <w:lang w:eastAsia="zh-CN"/>
        </w:rPr>
        <mc:AlternateContent>
          <mc:Choice Requires="wps">
            <w:drawing>
              <wp:anchor distT="4294967293" distB="4294967293" distL="114300" distR="114300" simplePos="0" relativeHeight="251717120" behindDoc="0" locked="0" layoutInCell="1" allowOverlap="1" wp14:anchorId="7F33D01A" wp14:editId="01C381CA">
                <wp:simplePos x="0" y="0"/>
                <wp:positionH relativeFrom="column">
                  <wp:posOffset>1969135</wp:posOffset>
                </wp:positionH>
                <wp:positionV relativeFrom="paragraph">
                  <wp:posOffset>133350</wp:posOffset>
                </wp:positionV>
                <wp:extent cx="267970" cy="0"/>
                <wp:effectExtent l="0" t="76200" r="17780" b="114300"/>
                <wp:wrapNone/>
                <wp:docPr id="267" name="Straight Arrow Connector 26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7970" cy="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267" o:spid="_x0000_s1026" type="#_x0000_t32" style="position:absolute;margin-left:155.05pt;margin-top:10.5pt;width:21.1pt;height:0;z-index:251717120;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" strokecolor="#4a7ebb">
                <v:stroke endarrow="open"/>
                <o:lock v:ext="edit" shapetype="f"/>
              </v:shape>
            </w:pict>
          </mc:Fallback>
        </mc:AlternateContent>
      </w:r>
      <w:r w:rsidR="007B7457" w:rsidRPr="00924430">
        <w:rPr>
          <w:noProof/>
          <w:lang w:eastAsia="zh-CN"/>
        </w:rPr>
        <mc:AlternateContent>
          <mc:Choice Requires="wps">
            <w:drawing>
              <wp:anchor distT="4294967293" distB="4294967293" distL="114300" distR="114300" simplePos="0" relativeHeight="251718144" behindDoc="0" locked="0" layoutInCell="1" allowOverlap="1" wp14:anchorId="4456DE1A" wp14:editId="53935C5F">
                <wp:simplePos x="0" y="0"/>
                <wp:positionH relativeFrom="column">
                  <wp:posOffset>3486841</wp:posOffset>
                </wp:positionH>
                <wp:positionV relativeFrom="paragraph">
                  <wp:posOffset>43536</wp:posOffset>
                </wp:positionV>
                <wp:extent cx="231112" cy="0"/>
                <wp:effectExtent l="38100" t="76200" r="0" b="114300"/>
                <wp:wrapNone/>
                <wp:docPr id="266" name="Straight Arrow Connector 26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31112" cy="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266" o:spid="_x0000_s1026" type="#_x0000_t32" style="position:absolute;margin-left:274.55pt;margin-top:3.45pt;width:18.2pt;height:0;flip:x;z-index:251718144;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" strokecolor="#4a7ebb">
                <v:stroke endarrow="open"/>
                <o:lock v:ext="edit" shapetype="f"/>
              </v:shape>
            </w:pict>
          </mc:Fallback>
        </mc:AlternateContent>
      </w:r>
    </w:p>
    <w:p w:rsidR="007A2DF9" w:rsidRPr="00924430" w:rsidRDefault="007A2DF9" w:rsidP="000C7434">
      <w:pPr>
        <w:widowControl/>
        <w:autoSpaceDE w:val="0"/>
        <w:autoSpaceDN w:val="0"/>
        <w:adjustRightInd w:val="0"/>
        <w:spacing w:line="360" w:lineRule="auto"/>
        <w:ind w:firstLine="720"/>
        <w:rPr>
          <w:sz w:val="24"/>
          <w:szCs w:val="24"/>
        </w:rPr>
      </w:pPr>
    </w:p>
    <w:p w:rsidR="007A2DF9" w:rsidRPr="00924430" w:rsidRDefault="007A2DF9" w:rsidP="00FF2EDD">
      <w:pPr>
        <w:pStyle w:val="Heading2"/>
        <w:jc w:val="center"/>
        <w:rPr>
          <w:color w:val="FF0000"/>
          <w:sz w:val="20"/>
          <w:szCs w:val="24"/>
        </w:rPr>
      </w:pPr>
      <w:bookmarkStart w:id="302" w:name="_Toc313319192"/>
      <w:bookmarkStart w:id="303" w:name="_Toc313319498"/>
      <w:bookmarkStart w:id="304" w:name="_Toc313327141"/>
      <w:bookmarkStart w:id="305" w:name="_Toc313327300"/>
      <w:bookmarkStart w:id="306" w:name="_Toc313833984"/>
      <w:r w:rsidRPr="00924430">
        <w:rPr>
          <w:sz w:val="20"/>
          <w:szCs w:val="24"/>
        </w:rPr>
        <w:t>44 pav.</w:t>
      </w:r>
      <w:r w:rsidRPr="00924430">
        <w:rPr>
          <w:sz w:val="22"/>
          <w:lang w:eastAsia="lt-LT"/>
        </w:rPr>
        <w:t xml:space="preserve"> Patobulintas bendrojo pasitenkinimo banko vykdoma politika smulkaus ir vidutinio verslo atžvilgiu ir ją lemiančių veiksnių grafinis modelis</w:t>
      </w:r>
      <w:bookmarkEnd w:id="302"/>
      <w:bookmarkEnd w:id="303"/>
      <w:bookmarkEnd w:id="304"/>
      <w:bookmarkEnd w:id="305"/>
      <w:bookmarkEnd w:id="306"/>
    </w:p>
    <w:p w:rsidR="007A2DF9" w:rsidRPr="00924430" w:rsidRDefault="007A2DF9" w:rsidP="00B8446D">
      <w:pPr>
        <w:widowControl/>
        <w:autoSpaceDE w:val="0"/>
        <w:autoSpaceDN w:val="0"/>
        <w:adjustRightInd w:val="0"/>
        <w:spacing w:line="360" w:lineRule="auto"/>
        <w:ind w:firstLine="720"/>
        <w:rPr>
          <w:sz w:val="24"/>
          <w:szCs w:val="24"/>
        </w:rPr>
      </w:pPr>
      <w:r w:rsidRPr="00924430">
        <w:rPr>
          <w:sz w:val="24"/>
          <w:szCs w:val="24"/>
        </w:rPr>
        <w:t xml:space="preserve">Patobulintas modelis gali būti užrašytas taip: </w:t>
      </w:r>
      <m:oMath>
        <m:r>
          <w:rPr>
            <w:rFonts w:ascii="Cambria Math" w:hAnsi="Cambria Math"/>
            <w:sz w:val="24"/>
            <w:szCs w:val="24"/>
          </w:rPr>
          <m:t>y=f</m:t>
        </m:r>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3</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6</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7</m:t>
                </m:r>
              </m:sub>
            </m:sSub>
            <m:r>
              <w:rPr>
                <w:rFonts w:ascii="Cambria Math" w:hAnsi="Cambria Math"/>
                <w:sz w:val="24"/>
                <w:szCs w:val="24"/>
              </w:rPr>
              <m:t xml:space="preserve"> </m:t>
            </m:r>
          </m:e>
        </m:d>
      </m:oMath>
      <w:r w:rsidRPr="00924430">
        <w:rPr>
          <w:sz w:val="24"/>
          <w:szCs w:val="24"/>
        </w:rPr>
        <w:t xml:space="preserve">. Šiuo atveju  </w:t>
      </w:r>
      <m:oMath>
        <m:sSup>
          <m:sSupPr>
            <m:ctrlPr>
              <w:rPr>
                <w:rFonts w:ascii="Cambria Math" w:hAnsi="Cambria Math"/>
                <w:i/>
                <w:sz w:val="24"/>
                <w:szCs w:val="24"/>
              </w:rPr>
            </m:ctrlPr>
          </m:sSupPr>
          <m:e>
            <m:r>
              <w:rPr>
                <w:rFonts w:ascii="Cambria Math" w:hAnsi="Cambria Math"/>
                <w:sz w:val="24"/>
                <w:szCs w:val="24"/>
              </w:rPr>
              <m:t>R</m:t>
            </m:r>
          </m:e>
          <m:sup>
            <m:r>
              <w:rPr>
                <w:rFonts w:ascii="Cambria Math" w:hAnsi="Cambria Math"/>
                <w:sz w:val="24"/>
                <w:szCs w:val="24"/>
              </w:rPr>
              <m:t>2</m:t>
            </m:r>
          </m:sup>
        </m:sSup>
        <m:r>
          <w:rPr>
            <w:rFonts w:ascii="Cambria Math" w:hAnsi="Cambria Math"/>
            <w:sz w:val="24"/>
            <w:szCs w:val="24"/>
          </w:rPr>
          <m:t>=0,932</m:t>
        </m:r>
      </m:oMath>
      <w:r w:rsidRPr="00924430">
        <w:rPr>
          <w:sz w:val="24"/>
          <w:szCs w:val="24"/>
        </w:rPr>
        <w:t xml:space="preserve"> (žr. 11 priedą). </w:t>
      </w:r>
      <w:r w:rsidRPr="00924430">
        <w:rPr>
          <w:sz w:val="24"/>
          <w:szCs w:val="24"/>
          <w:lang w:eastAsia="lt-LT"/>
        </w:rPr>
        <w:t xml:space="preserve">ANOVA reikšmė </w:t>
      </w:r>
      <m:oMath>
        <m:r>
          <w:rPr>
            <w:rFonts w:ascii="Cambria Math" w:eastAsia="Calibri" w:hAnsi="Cambria Math"/>
            <w:sz w:val="24"/>
            <w:szCs w:val="24"/>
            <w:lang w:eastAsia="lt-LT"/>
          </w:rPr>
          <m:t>p&lt;0,05</m:t>
        </m:r>
      </m:oMath>
      <w:r w:rsidRPr="00924430">
        <w:rPr>
          <w:sz w:val="24"/>
          <w:szCs w:val="24"/>
          <w:lang w:eastAsia="lt-LT"/>
        </w:rPr>
        <w:t xml:space="preserve"> (Sig. </w:t>
      </w:r>
      <m:oMath>
        <m:r>
          <w:rPr>
            <w:rFonts w:ascii="Cambria Math" w:eastAsia="Calibri" w:hAnsi="Cambria Math"/>
            <w:sz w:val="24"/>
            <w:szCs w:val="24"/>
            <w:lang w:eastAsia="lt-LT"/>
          </w:rPr>
          <m:t>=0,000)</m:t>
        </m:r>
      </m:oMath>
      <w:r w:rsidRPr="00924430">
        <w:rPr>
          <w:sz w:val="24"/>
          <w:szCs w:val="24"/>
          <w:lang w:eastAsia="lt-LT"/>
        </w:rPr>
        <w:t xml:space="preserve"> (žr. 11 priedą) Modelio koeficientų reikšmės yra tokios: </w:t>
      </w:r>
      <m:oMath>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3</m:t>
            </m:r>
          </m:sub>
        </m:sSub>
        <m:r>
          <w:rPr>
            <w:rFonts w:ascii="Cambria Math" w:eastAsia="Calibri" w:hAnsi="Cambria Math"/>
            <w:sz w:val="24"/>
            <w:szCs w:val="24"/>
            <w:lang w:eastAsia="lt-LT"/>
          </w:rPr>
          <m:t xml:space="preserve">=0,157,  </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6</m:t>
            </m:r>
          </m:sub>
        </m:sSub>
        <m:r>
          <w:rPr>
            <w:rFonts w:ascii="Cambria Math" w:eastAsia="Calibri" w:hAnsi="Cambria Math"/>
            <w:sz w:val="24"/>
            <w:szCs w:val="24"/>
            <w:lang w:eastAsia="lt-LT"/>
          </w:rPr>
          <m:t xml:space="preserve">=0,516,  </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7</m:t>
            </m:r>
          </m:sub>
        </m:sSub>
        <m:r>
          <w:rPr>
            <w:rFonts w:ascii="Cambria Math" w:eastAsia="Calibri" w:hAnsi="Cambria Math"/>
            <w:sz w:val="24"/>
            <w:szCs w:val="24"/>
            <w:lang w:eastAsia="lt-LT"/>
          </w:rPr>
          <m:t>=0,320,  Const=0,046.</m:t>
        </m:r>
      </m:oMath>
      <w:r w:rsidRPr="00924430">
        <w:rPr>
          <w:sz w:val="24"/>
          <w:szCs w:val="24"/>
          <w:lang w:eastAsia="lt-LT"/>
        </w:rPr>
        <w:t xml:space="preserve"> Patobulinus modelį, statistiškai nereikšmingų kintamųjų neliko ir nea</w:t>
      </w:r>
      <w:r w:rsidR="00DC1080" w:rsidRPr="00924430">
        <w:rPr>
          <w:sz w:val="24"/>
          <w:szCs w:val="24"/>
          <w:lang w:eastAsia="lt-LT"/>
        </w:rPr>
        <w:t>t</w:t>
      </w:r>
      <w:r w:rsidRPr="00924430">
        <w:rPr>
          <w:sz w:val="24"/>
          <w:szCs w:val="24"/>
          <w:lang w:eastAsia="lt-LT"/>
        </w:rPr>
        <w:t>sirado multikolinearumo problemos. Prieš modelio sudarymą yra tikrinama ar duomenyse nėra išskirči</w:t>
      </w:r>
      <w:r w:rsidR="00DC1080" w:rsidRPr="00924430">
        <w:rPr>
          <w:sz w:val="24"/>
          <w:szCs w:val="24"/>
          <w:lang w:eastAsia="lt-LT"/>
        </w:rPr>
        <w:t>ų</w:t>
      </w:r>
      <w:r w:rsidRPr="00924430">
        <w:rPr>
          <w:sz w:val="24"/>
          <w:szCs w:val="24"/>
          <w:lang w:eastAsia="lt-LT"/>
        </w:rPr>
        <w:t>. Nagrinėjamu atveju Kuko matas yra lygus 0,083, t.y. neviršija vieneto (žr. 11 priedą).</w:t>
      </w:r>
      <w:r w:rsidRPr="00924430">
        <w:rPr>
          <w:sz w:val="24"/>
          <w:szCs w:val="24"/>
        </w:rPr>
        <w:t xml:space="preserve">  </w:t>
      </w:r>
      <w:r w:rsidR="00DC1080" w:rsidRPr="00924430">
        <w:rPr>
          <w:sz w:val="24"/>
          <w:szCs w:val="24"/>
        </w:rPr>
        <w:t>Tač</w:t>
      </w:r>
      <w:r w:rsidRPr="00924430">
        <w:rPr>
          <w:sz w:val="24"/>
          <w:szCs w:val="24"/>
        </w:rPr>
        <w:t xml:space="preserve">iau </w:t>
      </w:r>
      <w:r w:rsidR="00DC1080" w:rsidRPr="00924430">
        <w:rPr>
          <w:sz w:val="24"/>
          <w:szCs w:val="24"/>
        </w:rPr>
        <w:t>i</w:t>
      </w:r>
      <w:r w:rsidRPr="00924430">
        <w:rPr>
          <w:sz w:val="24"/>
          <w:szCs w:val="24"/>
          <w:lang w:eastAsia="lt-LT"/>
        </w:rPr>
        <w:t xml:space="preserve">šanalizavus liekamųjų paklaidų </w:t>
      </w:r>
      <w:r w:rsidR="00DC1080" w:rsidRPr="00924430">
        <w:rPr>
          <w:sz w:val="24"/>
          <w:szCs w:val="24"/>
          <w:lang w:eastAsia="lt-LT"/>
        </w:rPr>
        <w:t>gr</w:t>
      </w:r>
      <w:r w:rsidRPr="00924430">
        <w:rPr>
          <w:sz w:val="24"/>
          <w:szCs w:val="24"/>
          <w:lang w:eastAsia="lt-LT"/>
        </w:rPr>
        <w:t>afikus (žr. 45 pav.), pastebėti, kad jos neatitinka normalumo sąlygos, todėl negali būti sudarytas statistiškai patikimas modelis</w:t>
      </w:r>
      <w:r w:rsidRPr="00924430">
        <w:rPr>
          <w:sz w:val="24"/>
          <w:szCs w:val="24"/>
        </w:rPr>
        <w:t>.</w:t>
      </w:r>
    </w:p>
    <w:p w:rsidR="001B6CBE" w:rsidRPr="00924430" w:rsidRDefault="007B7457" w:rsidP="001B6CBE">
      <w:pPr>
        <w:widowControl/>
        <w:autoSpaceDE w:val="0"/>
        <w:autoSpaceDN w:val="0"/>
        <w:adjustRightInd w:val="0"/>
        <w:ind w:firstLine="0"/>
        <w:jc w:val="center"/>
        <w:rPr>
          <w:sz w:val="22"/>
          <w:lang w:eastAsia="lt-LT"/>
        </w:rPr>
      </w:pPr>
      <w:r w:rsidRPr="00924430">
        <w:rPr>
          <w:noProof/>
          <w:sz w:val="24"/>
          <w:szCs w:val="24"/>
          <w:lang w:eastAsia="zh-CN"/>
        </w:rPr>
        <w:drawing>
          <wp:inline distT="0" distB="0" distL="0" distR="0" wp14:anchorId="574B7995" wp14:editId="05843781">
            <wp:extent cx="2431701" cy="2185130"/>
            <wp:effectExtent l="0" t="0" r="6985" b="5715"/>
            <wp:docPr id="603" name="Picture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0"/>
                    <pic:cNvPicPr>
                      <a:picLocks noChangeAspect="1" noChangeArrowheads="1"/>
                    </pic:cNvPicPr>
                  </pic:nvPicPr>
                  <pic:blipFill>
                    <a:blip r:embed="rId68">
                      <a:extLst>
                        <a:ext uri="{28A0092B-C50C-407E-A947-70E740481C1C}">
                          <a14:useLocalDpi xmlns:a14="http://schemas.microsoft.com/office/drawing/2010/main" val="0"/>
                        </a:ext>
                      </a:extLst>
                    </a:blip>
                    <a:srcRect r="8232"/>
                    <a:stretch>
                      <a:fillRect/>
                    </a:stretch>
                  </pic:blipFill>
                  <pic:spPr bwMode="auto">
                    <a:xfrm>
                      <a:off x="0" y="0"/>
                      <a:ext cx="2432846" cy="2186159"/>
                    </a:xfrm>
                    <a:prstGeom prst="rect">
                      <a:avLst/>
                    </a:prstGeom>
                    <a:noFill/>
                    <a:ln>
                      <a:noFill/>
                    </a:ln>
                  </pic:spPr>
                </pic:pic>
              </a:graphicData>
            </a:graphic>
          </wp:inline>
        </w:drawing>
      </w:r>
      <w:r w:rsidRPr="00924430">
        <w:rPr>
          <w:noProof/>
          <w:sz w:val="24"/>
          <w:szCs w:val="24"/>
          <w:lang w:eastAsia="zh-CN"/>
        </w:rPr>
        <w:drawing>
          <wp:inline distT="0" distB="0" distL="0" distR="0" wp14:anchorId="3C51F255" wp14:editId="2ECA6FA3">
            <wp:extent cx="2726586" cy="2223717"/>
            <wp:effectExtent l="0" t="0" r="0" b="5715"/>
            <wp:docPr id="604" name="Picture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1"/>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2730066" cy="2226555"/>
                    </a:xfrm>
                    <a:prstGeom prst="rect">
                      <a:avLst/>
                    </a:prstGeom>
                    <a:noFill/>
                    <a:ln>
                      <a:noFill/>
                    </a:ln>
                  </pic:spPr>
                </pic:pic>
              </a:graphicData>
            </a:graphic>
          </wp:inline>
        </w:drawing>
      </w:r>
      <w:bookmarkStart w:id="307" w:name="_Toc313319193"/>
      <w:bookmarkStart w:id="308" w:name="_Toc313319499"/>
      <w:bookmarkStart w:id="309" w:name="_Toc313327142"/>
      <w:bookmarkStart w:id="310" w:name="_Toc313327301"/>
    </w:p>
    <w:p w:rsidR="001B6CBE" w:rsidRPr="00924430" w:rsidRDefault="001B6CBE" w:rsidP="001B6CBE">
      <w:pPr>
        <w:widowControl/>
        <w:autoSpaceDE w:val="0"/>
        <w:autoSpaceDN w:val="0"/>
        <w:adjustRightInd w:val="0"/>
        <w:ind w:firstLine="0"/>
        <w:jc w:val="center"/>
        <w:rPr>
          <w:sz w:val="24"/>
          <w:szCs w:val="24"/>
          <w:lang w:eastAsia="lt-LT"/>
        </w:rPr>
      </w:pPr>
      <w:r w:rsidRPr="00924430">
        <w:rPr>
          <w:b/>
          <w:color w:val="FF0000"/>
          <w:sz w:val="24"/>
          <w:szCs w:val="24"/>
          <w:lang w:eastAsia="lt-LT"/>
        </w:rPr>
        <w:t>-</w:t>
      </w:r>
    </w:p>
    <w:p w:rsidR="007A2DF9" w:rsidRPr="00924430" w:rsidRDefault="007A2DF9" w:rsidP="001B6CBE">
      <w:pPr>
        <w:widowControl/>
        <w:autoSpaceDE w:val="0"/>
        <w:autoSpaceDN w:val="0"/>
        <w:adjustRightInd w:val="0"/>
        <w:ind w:firstLine="0"/>
        <w:jc w:val="center"/>
        <w:rPr>
          <w:b/>
          <w:sz w:val="22"/>
          <w:lang w:eastAsia="lt-LT"/>
        </w:rPr>
      </w:pPr>
      <w:r w:rsidRPr="00924430">
        <w:rPr>
          <w:b/>
          <w:sz w:val="22"/>
          <w:lang w:eastAsia="lt-LT"/>
        </w:rPr>
        <w:t xml:space="preserve">45 pav. </w:t>
      </w:r>
      <w:r w:rsidRPr="00924430">
        <w:rPr>
          <w:b/>
          <w:sz w:val="22"/>
        </w:rPr>
        <w:t>Aptarnaujančio banko darbuotojų paslaugų kokybės ir ją lemiančių veiksnių modelio standartizuotųjų</w:t>
      </w:r>
      <w:r w:rsidRPr="00924430">
        <w:rPr>
          <w:b/>
          <w:color w:val="FF0000"/>
          <w:sz w:val="22"/>
        </w:rPr>
        <w:t xml:space="preserve"> </w:t>
      </w:r>
      <w:r w:rsidRPr="00924430">
        <w:rPr>
          <w:b/>
          <w:sz w:val="22"/>
        </w:rPr>
        <w:t>liekamųjų paklaidų normalumas</w:t>
      </w:r>
      <w:bookmarkEnd w:id="307"/>
      <w:bookmarkEnd w:id="308"/>
      <w:bookmarkEnd w:id="309"/>
      <w:bookmarkEnd w:id="310"/>
    </w:p>
    <w:p w:rsidR="007A2DF9" w:rsidRPr="00924430" w:rsidRDefault="007A2DF9" w:rsidP="00050076">
      <w:pPr>
        <w:tabs>
          <w:tab w:val="left" w:pos="7350"/>
        </w:tabs>
        <w:spacing w:line="360" w:lineRule="auto"/>
        <w:ind w:firstLine="0"/>
        <w:rPr>
          <w:sz w:val="24"/>
          <w:szCs w:val="24"/>
          <w:lang w:eastAsia="lt-LT"/>
        </w:rPr>
      </w:pPr>
    </w:p>
    <w:p w:rsidR="007A2DF9" w:rsidRPr="00924430" w:rsidRDefault="007A2DF9" w:rsidP="00AF1946">
      <w:pPr>
        <w:pStyle w:val="Heading3"/>
        <w:numPr>
          <w:ilvl w:val="2"/>
          <w:numId w:val="14"/>
        </w:numPr>
        <w:spacing w:line="360" w:lineRule="auto"/>
        <w:ind w:hanging="1674"/>
        <w:rPr>
          <w:rFonts w:eastAsia="Times New Roman"/>
          <w:lang w:eastAsia="lt-LT"/>
        </w:rPr>
      </w:pPr>
      <w:bookmarkStart w:id="311" w:name="_Toc313319500"/>
      <w:bookmarkStart w:id="312" w:name="_Toc313319613"/>
      <w:bookmarkStart w:id="313" w:name="_Toc313327302"/>
      <w:bookmarkStart w:id="314" w:name="_Toc313833985"/>
      <w:r w:rsidRPr="00924430">
        <w:rPr>
          <w:rFonts w:eastAsia="Times New Roman"/>
          <w:lang w:eastAsia="lt-LT"/>
        </w:rPr>
        <w:lastRenderedPageBreak/>
        <w:t>Pasitenkinimo banko teikiamomis paslaugomis ir jį lemiančių veiksnių koreliacinė regresinė analizė</w:t>
      </w:r>
      <w:bookmarkEnd w:id="311"/>
      <w:bookmarkEnd w:id="312"/>
      <w:bookmarkEnd w:id="313"/>
      <w:bookmarkEnd w:id="314"/>
    </w:p>
    <w:p w:rsidR="007A2DF9" w:rsidRPr="00924430" w:rsidRDefault="007A2DF9" w:rsidP="00A6256A">
      <w:pPr>
        <w:spacing w:line="360" w:lineRule="auto"/>
        <w:ind w:firstLine="540"/>
        <w:rPr>
          <w:sz w:val="24"/>
          <w:szCs w:val="24"/>
          <w:lang w:eastAsia="lt-LT"/>
        </w:rPr>
      </w:pPr>
      <w:r w:rsidRPr="00924430">
        <w:rPr>
          <w:sz w:val="24"/>
          <w:szCs w:val="24"/>
          <w:lang w:eastAsia="lt-LT"/>
        </w:rPr>
        <w:t xml:space="preserve">Tiriant bendrąjį pasitenkinimą banko teikiamomis paslaugomis verslo </w:t>
      </w:r>
      <w:r w:rsidR="00DC1080" w:rsidRPr="00924430">
        <w:rPr>
          <w:sz w:val="24"/>
          <w:szCs w:val="24"/>
          <w:lang w:eastAsia="lt-LT"/>
        </w:rPr>
        <w:t>įmo</w:t>
      </w:r>
      <w:r w:rsidRPr="00924430">
        <w:rPr>
          <w:sz w:val="24"/>
          <w:szCs w:val="24"/>
          <w:lang w:eastAsia="lt-LT"/>
        </w:rPr>
        <w:t>nėms buvo išskirti tokie jį įtakojantys veiksniai:</w:t>
      </w:r>
    </w:p>
    <w:p w:rsidR="007A2DF9" w:rsidRPr="00924430" w:rsidRDefault="007A2DF9" w:rsidP="00AF1946">
      <w:pPr>
        <w:pStyle w:val="ListParagraph"/>
        <w:numPr>
          <w:ilvl w:val="0"/>
          <w:numId w:val="5"/>
        </w:numPr>
        <w:spacing w:line="360" w:lineRule="auto"/>
        <w:rPr>
          <w:sz w:val="24"/>
          <w:szCs w:val="24"/>
          <w:lang w:eastAsia="lt-LT"/>
        </w:rPr>
      </w:pPr>
      <w:r w:rsidRPr="00924430">
        <w:rPr>
          <w:sz w:val="24"/>
          <w:szCs w:val="24"/>
          <w:lang w:eastAsia="lt-LT"/>
        </w:rPr>
        <w:t xml:space="preserve">banko teikiamų paslaugų kokybė </w:t>
      </w:r>
      <m:oMath>
        <m:d>
          <m:dPr>
            <m:ctrlPr>
              <w:rPr>
                <w:rFonts w:ascii="Cambria Math" w:eastAsia="Calibri" w:hAnsi="Cambria Math"/>
                <w:i/>
                <w:sz w:val="24"/>
                <w:szCs w:val="24"/>
                <w:lang w:eastAsia="lt-LT"/>
              </w:rPr>
            </m:ctrlPr>
          </m:dPr>
          <m:e>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1</m:t>
                </m:r>
              </m:sub>
            </m:sSub>
          </m:e>
        </m:d>
      </m:oMath>
      <w:r w:rsidRPr="00924430">
        <w:rPr>
          <w:sz w:val="24"/>
          <w:szCs w:val="24"/>
          <w:lang w:eastAsia="lt-LT"/>
        </w:rPr>
        <w:t>;</w:t>
      </w:r>
    </w:p>
    <w:p w:rsidR="007A2DF9" w:rsidRPr="00924430" w:rsidRDefault="007A2DF9" w:rsidP="00AF1946">
      <w:pPr>
        <w:pStyle w:val="ListParagraph"/>
        <w:numPr>
          <w:ilvl w:val="0"/>
          <w:numId w:val="5"/>
        </w:numPr>
        <w:spacing w:line="360" w:lineRule="auto"/>
        <w:rPr>
          <w:sz w:val="24"/>
          <w:szCs w:val="24"/>
          <w:lang w:eastAsia="lt-LT"/>
        </w:rPr>
      </w:pPr>
      <w:r w:rsidRPr="00924430">
        <w:rPr>
          <w:sz w:val="24"/>
          <w:szCs w:val="24"/>
          <w:lang w:eastAsia="lt-LT"/>
        </w:rPr>
        <w:t xml:space="preserve">banko teikiamų paslaugų įvairovė </w:t>
      </w:r>
      <m:oMath>
        <m:d>
          <m:dPr>
            <m:ctrlPr>
              <w:rPr>
                <w:rFonts w:ascii="Cambria Math" w:eastAsia="Calibri" w:hAnsi="Cambria Math"/>
                <w:i/>
                <w:sz w:val="24"/>
                <w:szCs w:val="24"/>
                <w:lang w:eastAsia="lt-LT"/>
              </w:rPr>
            </m:ctrlPr>
          </m:dPr>
          <m:e>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2</m:t>
                </m:r>
              </m:sub>
            </m:sSub>
          </m:e>
        </m:d>
      </m:oMath>
      <w:r w:rsidRPr="00924430">
        <w:rPr>
          <w:sz w:val="24"/>
          <w:szCs w:val="24"/>
          <w:lang w:eastAsia="lt-LT"/>
        </w:rPr>
        <w:t>;</w:t>
      </w:r>
    </w:p>
    <w:p w:rsidR="007A2DF9" w:rsidRPr="00924430" w:rsidRDefault="007A2DF9" w:rsidP="00AF1946">
      <w:pPr>
        <w:pStyle w:val="ListParagraph"/>
        <w:numPr>
          <w:ilvl w:val="0"/>
          <w:numId w:val="5"/>
        </w:numPr>
        <w:spacing w:line="360" w:lineRule="auto"/>
        <w:rPr>
          <w:sz w:val="24"/>
          <w:szCs w:val="24"/>
          <w:lang w:eastAsia="lt-LT"/>
        </w:rPr>
      </w:pPr>
      <w:r w:rsidRPr="00924430">
        <w:rPr>
          <w:sz w:val="24"/>
          <w:szCs w:val="24"/>
          <w:lang w:eastAsia="lt-LT"/>
        </w:rPr>
        <w:t xml:space="preserve">banko teikiamų paslaugų prieinamumas </w:t>
      </w:r>
      <m:oMath>
        <m:d>
          <m:dPr>
            <m:ctrlPr>
              <w:rPr>
                <w:rFonts w:ascii="Cambria Math" w:eastAsia="Calibri" w:hAnsi="Cambria Math"/>
                <w:i/>
                <w:sz w:val="24"/>
                <w:szCs w:val="24"/>
                <w:lang w:eastAsia="lt-LT"/>
              </w:rPr>
            </m:ctrlPr>
          </m:dPr>
          <m:e>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3</m:t>
                </m:r>
              </m:sub>
            </m:sSub>
          </m:e>
        </m:d>
      </m:oMath>
      <w:r w:rsidRPr="00924430">
        <w:rPr>
          <w:sz w:val="24"/>
          <w:szCs w:val="24"/>
          <w:lang w:eastAsia="lt-LT"/>
        </w:rPr>
        <w:t>;</w:t>
      </w:r>
    </w:p>
    <w:p w:rsidR="007A2DF9" w:rsidRPr="00924430" w:rsidRDefault="007A2DF9" w:rsidP="00AF1946">
      <w:pPr>
        <w:pStyle w:val="ListParagraph"/>
        <w:numPr>
          <w:ilvl w:val="0"/>
          <w:numId w:val="5"/>
        </w:numPr>
        <w:spacing w:line="360" w:lineRule="auto"/>
        <w:rPr>
          <w:sz w:val="24"/>
          <w:szCs w:val="24"/>
          <w:lang w:eastAsia="lt-LT"/>
        </w:rPr>
      </w:pPr>
      <w:r w:rsidRPr="00924430">
        <w:rPr>
          <w:sz w:val="24"/>
          <w:szCs w:val="24"/>
          <w:lang w:eastAsia="lt-LT"/>
        </w:rPr>
        <w:t xml:space="preserve">banko teikiamų paslaugų kaina </w:t>
      </w:r>
      <m:oMath>
        <m:d>
          <m:dPr>
            <m:ctrlPr>
              <w:rPr>
                <w:rFonts w:ascii="Cambria Math" w:eastAsia="Calibri" w:hAnsi="Cambria Math"/>
                <w:i/>
                <w:sz w:val="24"/>
                <w:szCs w:val="24"/>
                <w:lang w:eastAsia="lt-LT"/>
              </w:rPr>
            </m:ctrlPr>
          </m:dPr>
          <m:e>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4</m:t>
                </m:r>
              </m:sub>
            </m:sSub>
          </m:e>
        </m:d>
      </m:oMath>
      <w:r w:rsidRPr="00924430">
        <w:rPr>
          <w:sz w:val="24"/>
          <w:szCs w:val="24"/>
          <w:lang w:eastAsia="lt-LT"/>
        </w:rPr>
        <w:t>.</w:t>
      </w:r>
    </w:p>
    <w:p w:rsidR="007A2DF9" w:rsidRPr="00924430" w:rsidRDefault="007A2DF9" w:rsidP="00FB11D5">
      <w:pPr>
        <w:spacing w:line="360" w:lineRule="auto"/>
        <w:ind w:firstLine="720"/>
        <w:rPr>
          <w:sz w:val="24"/>
          <w:szCs w:val="24"/>
          <w:lang w:eastAsia="lt-LT"/>
        </w:rPr>
      </w:pPr>
      <w:r w:rsidRPr="00924430">
        <w:rPr>
          <w:sz w:val="24"/>
          <w:szCs w:val="24"/>
          <w:lang w:eastAsia="lt-LT"/>
        </w:rPr>
        <w:t xml:space="preserve">Norint nustatyti, ar egzistuoja tikimybinis ryšys tarp išskirtų rodiklių, yra atliekama porinė koreliacinė analizė </w:t>
      </w:r>
      <m:oMath>
        <m:r>
          <w:rPr>
            <w:rFonts w:ascii="Cambria Math" w:hAnsi="Cambria Math"/>
            <w:sz w:val="24"/>
            <w:szCs w:val="24"/>
            <w:lang w:eastAsia="lt-LT"/>
          </w:rPr>
          <m:t>Y</m:t>
        </m:r>
      </m:oMath>
      <w:r w:rsidRPr="00924430">
        <w:rPr>
          <w:sz w:val="24"/>
          <w:szCs w:val="24"/>
          <w:lang w:eastAsia="lt-LT"/>
        </w:rPr>
        <w:t xml:space="preserve"> su kiekvienu </w:t>
      </w:r>
      <m:oMath>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1</m:t>
            </m:r>
          </m:sub>
        </m:sSub>
        <m:r>
          <w:rPr>
            <w:rFonts w:ascii="Cambria Math" w:hAnsi="Cambria Math"/>
            <w:sz w:val="24"/>
            <w:szCs w:val="24"/>
            <w:lang w:eastAsia="lt-LT"/>
          </w:rPr>
          <m:t xml:space="preserve">, </m:t>
        </m:r>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2</m:t>
            </m:r>
          </m:sub>
        </m:sSub>
        <m:r>
          <w:rPr>
            <w:rFonts w:ascii="Cambria Math" w:hAnsi="Cambria Math"/>
            <w:sz w:val="24"/>
            <w:szCs w:val="24"/>
            <w:lang w:eastAsia="lt-LT"/>
          </w:rPr>
          <m:t xml:space="preserve">, </m:t>
        </m:r>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 xml:space="preserve">3, </m:t>
            </m:r>
          </m:sub>
        </m:sSub>
        <m:sSub>
          <m:sSubPr>
            <m:ctrlPr>
              <w:rPr>
                <w:rFonts w:ascii="Cambria Math" w:hAnsi="Cambria Math"/>
                <w:i/>
                <w:sz w:val="24"/>
                <w:szCs w:val="24"/>
                <w:lang w:eastAsia="lt-LT"/>
              </w:rPr>
            </m:ctrlPr>
          </m:sSubPr>
          <m:e>
            <m:r>
              <w:rPr>
                <w:rFonts w:ascii="Cambria Math" w:hAnsi="Cambria Math"/>
                <w:sz w:val="24"/>
                <w:szCs w:val="24"/>
                <w:lang w:eastAsia="lt-LT"/>
              </w:rPr>
              <m:t xml:space="preserve"> X</m:t>
            </m:r>
          </m:e>
          <m:sub>
            <m:r>
              <w:rPr>
                <w:rFonts w:ascii="Cambria Math" w:hAnsi="Cambria Math"/>
                <w:sz w:val="24"/>
                <w:szCs w:val="24"/>
                <w:lang w:eastAsia="lt-LT"/>
              </w:rPr>
              <m:t>4</m:t>
            </m:r>
          </m:sub>
        </m:sSub>
      </m:oMath>
      <w:r w:rsidRPr="00924430">
        <w:rPr>
          <w:sz w:val="24"/>
          <w:szCs w:val="24"/>
          <w:lang w:eastAsia="lt-LT"/>
        </w:rPr>
        <w:t xml:space="preserve">. </w:t>
      </w:r>
    </w:p>
    <w:p w:rsidR="007A2DF9" w:rsidRPr="00924430" w:rsidRDefault="007A2DF9" w:rsidP="00FB11D5">
      <w:pPr>
        <w:spacing w:line="360" w:lineRule="auto"/>
        <w:rPr>
          <w:sz w:val="24"/>
          <w:szCs w:val="24"/>
          <w:lang w:eastAsia="lt-LT"/>
        </w:rPr>
      </w:pPr>
      <w:r w:rsidRPr="00924430">
        <w:rPr>
          <w:i/>
          <w:sz w:val="24"/>
          <w:szCs w:val="24"/>
          <w:lang w:eastAsia="lt-LT"/>
        </w:rPr>
        <w:t xml:space="preserve">Koreliacinė analizė </w:t>
      </w:r>
      <m:oMath>
        <m:r>
          <m:rPr>
            <m:sty m:val="bi"/>
          </m:rPr>
          <w:rPr>
            <w:rFonts w:ascii="Cambria Math" w:hAnsi="Cambria Math"/>
            <w:sz w:val="24"/>
            <w:szCs w:val="24"/>
            <w:lang w:eastAsia="lt-LT"/>
          </w:rPr>
          <m:t>y</m:t>
        </m:r>
      </m:oMath>
      <w:r w:rsidRPr="00924430">
        <w:rPr>
          <w:b/>
          <w:i/>
          <w:sz w:val="24"/>
          <w:szCs w:val="24"/>
          <w:lang w:eastAsia="lt-LT"/>
        </w:rPr>
        <w:t xml:space="preserve"> </w:t>
      </w:r>
      <w:r w:rsidRPr="00924430">
        <w:rPr>
          <w:i/>
          <w:sz w:val="24"/>
          <w:szCs w:val="24"/>
          <w:lang w:eastAsia="lt-LT"/>
        </w:rPr>
        <w:t>su</w:t>
      </w:r>
      <w:r w:rsidRPr="00924430">
        <w:rPr>
          <w:b/>
          <w:i/>
          <w:sz w:val="24"/>
          <w:szCs w:val="24"/>
          <w:lang w:eastAsia="lt-LT"/>
        </w:rPr>
        <w:t xml:space="preserve"> </w:t>
      </w:r>
      <m:oMath>
        <m:sSub>
          <m:sSubPr>
            <m:ctrlPr>
              <w:rPr>
                <w:rFonts w:ascii="Cambria Math" w:hAnsi="Cambria Math"/>
                <w:b/>
                <w:i/>
                <w:sz w:val="24"/>
                <w:szCs w:val="24"/>
                <w:lang w:eastAsia="lt-LT"/>
              </w:rPr>
            </m:ctrlPr>
          </m:sSubPr>
          <m:e>
            <m:r>
              <m:rPr>
                <m:sty m:val="bi"/>
              </m:rPr>
              <w:rPr>
                <w:rFonts w:ascii="Cambria Math" w:hAnsi="Cambria Math"/>
                <w:sz w:val="24"/>
                <w:szCs w:val="24"/>
                <w:lang w:eastAsia="lt-LT"/>
              </w:rPr>
              <m:t>x</m:t>
            </m:r>
          </m:e>
          <m:sub>
            <m:r>
              <m:rPr>
                <m:sty m:val="bi"/>
              </m:rPr>
              <w:rPr>
                <w:rFonts w:ascii="Cambria Math" w:hAnsi="Cambria Math"/>
                <w:sz w:val="24"/>
                <w:szCs w:val="24"/>
                <w:lang w:eastAsia="lt-LT"/>
              </w:rPr>
              <m:t>1</m:t>
            </m:r>
          </m:sub>
        </m:sSub>
      </m:oMath>
      <w:r w:rsidRPr="00924430">
        <w:rPr>
          <w:b/>
          <w:i/>
          <w:sz w:val="24"/>
          <w:szCs w:val="24"/>
          <w:lang w:eastAsia="lt-LT"/>
        </w:rPr>
        <w:t xml:space="preserve"> </w:t>
      </w:r>
      <w:r w:rsidRPr="00924430">
        <w:rPr>
          <w:sz w:val="24"/>
          <w:szCs w:val="24"/>
          <w:lang w:eastAsia="lt-LT"/>
        </w:rPr>
        <w:t xml:space="preserve">(bendrasis pasitikėjimas banko </w:t>
      </w:r>
      <w:r w:rsidR="00DC1080" w:rsidRPr="00924430">
        <w:rPr>
          <w:sz w:val="24"/>
          <w:szCs w:val="24"/>
          <w:lang w:eastAsia="lt-LT"/>
        </w:rPr>
        <w:t>teikiamomi</w:t>
      </w:r>
      <w:r w:rsidRPr="00924430">
        <w:rPr>
          <w:sz w:val="24"/>
          <w:szCs w:val="24"/>
          <w:lang w:eastAsia="lt-LT"/>
        </w:rPr>
        <w:t>s paslaugomis verslo įmonėms ir banko teikiamų paslaugų kokybė). Koreliacinis laukas pateiktas 46 paveiksle.</w:t>
      </w:r>
    </w:p>
    <w:p w:rsidR="007A2DF9" w:rsidRPr="00924430" w:rsidRDefault="007A2DF9" w:rsidP="000B3837">
      <w:pPr>
        <w:widowControl/>
        <w:autoSpaceDE w:val="0"/>
        <w:autoSpaceDN w:val="0"/>
        <w:adjustRightInd w:val="0"/>
        <w:ind w:firstLine="0"/>
        <w:jc w:val="left"/>
        <w:rPr>
          <w:sz w:val="24"/>
          <w:szCs w:val="24"/>
          <w:lang w:eastAsia="lt-LT"/>
        </w:rPr>
      </w:pPr>
    </w:p>
    <w:p w:rsidR="007A2DF9" w:rsidRPr="00924430" w:rsidRDefault="007B7457" w:rsidP="003B53CA">
      <w:pPr>
        <w:widowControl/>
        <w:autoSpaceDE w:val="0"/>
        <w:autoSpaceDN w:val="0"/>
        <w:adjustRightInd w:val="0"/>
        <w:ind w:firstLine="0"/>
        <w:jc w:val="center"/>
        <w:rPr>
          <w:sz w:val="24"/>
          <w:szCs w:val="24"/>
          <w:lang w:eastAsia="lt-LT"/>
        </w:rPr>
      </w:pPr>
      <w:r w:rsidRPr="00924430">
        <w:rPr>
          <w:noProof/>
          <w:sz w:val="24"/>
          <w:szCs w:val="24"/>
          <w:lang w:eastAsia="zh-CN"/>
        </w:rPr>
        <w:drawing>
          <wp:inline distT="0" distB="0" distL="0" distR="0" wp14:anchorId="27298201" wp14:editId="7E6D2645">
            <wp:extent cx="2476500" cy="2095500"/>
            <wp:effectExtent l="0" t="0" r="0" b="0"/>
            <wp:docPr id="621"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70">
                      <a:extLst>
                        <a:ext uri="{28A0092B-C50C-407E-A947-70E740481C1C}">
                          <a14:useLocalDpi xmlns:a14="http://schemas.microsoft.com/office/drawing/2010/main" val="0"/>
                        </a:ext>
                      </a:extLst>
                    </a:blip>
                    <a:srcRect r="37709"/>
                    <a:stretch>
                      <a:fillRect/>
                    </a:stretch>
                  </pic:blipFill>
                  <pic:spPr bwMode="auto">
                    <a:xfrm>
                      <a:off x="0" y="0"/>
                      <a:ext cx="2476500" cy="2095500"/>
                    </a:xfrm>
                    <a:prstGeom prst="rect">
                      <a:avLst/>
                    </a:prstGeom>
                    <a:noFill/>
                    <a:ln>
                      <a:noFill/>
                    </a:ln>
                  </pic:spPr>
                </pic:pic>
              </a:graphicData>
            </a:graphic>
          </wp:inline>
        </w:drawing>
      </w:r>
      <w:r w:rsidRPr="00924430">
        <w:rPr>
          <w:noProof/>
          <w:sz w:val="24"/>
          <w:szCs w:val="24"/>
          <w:lang w:eastAsia="zh-CN"/>
        </w:rPr>
        <w:drawing>
          <wp:inline distT="0" distB="0" distL="0" distR="0" wp14:anchorId="3C6210F7" wp14:editId="19319CCA">
            <wp:extent cx="2476500" cy="2095500"/>
            <wp:effectExtent l="0" t="0" r="0" b="0"/>
            <wp:docPr id="622"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71">
                      <a:extLst>
                        <a:ext uri="{28A0092B-C50C-407E-A947-70E740481C1C}">
                          <a14:useLocalDpi xmlns:a14="http://schemas.microsoft.com/office/drawing/2010/main" val="0"/>
                        </a:ext>
                      </a:extLst>
                    </a:blip>
                    <a:srcRect r="37709"/>
                    <a:stretch>
                      <a:fillRect/>
                    </a:stretch>
                  </pic:blipFill>
                  <pic:spPr bwMode="auto">
                    <a:xfrm>
                      <a:off x="0" y="0"/>
                      <a:ext cx="2476500" cy="2095500"/>
                    </a:xfrm>
                    <a:prstGeom prst="rect">
                      <a:avLst/>
                    </a:prstGeom>
                    <a:noFill/>
                    <a:ln>
                      <a:noFill/>
                    </a:ln>
                  </pic:spPr>
                </pic:pic>
              </a:graphicData>
            </a:graphic>
          </wp:inline>
        </w:drawing>
      </w:r>
    </w:p>
    <w:p w:rsidR="007A2DF9" w:rsidRPr="00924430" w:rsidRDefault="007A2DF9" w:rsidP="00FF2EDD">
      <w:pPr>
        <w:pStyle w:val="Heading2"/>
        <w:jc w:val="center"/>
        <w:rPr>
          <w:sz w:val="22"/>
          <w:lang w:eastAsia="lt-LT"/>
        </w:rPr>
      </w:pPr>
      <w:bookmarkStart w:id="315" w:name="_Toc313319195"/>
      <w:bookmarkStart w:id="316" w:name="_Toc313319501"/>
      <w:bookmarkStart w:id="317" w:name="_Toc313327144"/>
      <w:bookmarkStart w:id="318" w:name="_Toc313327303"/>
      <w:bookmarkStart w:id="319" w:name="_Toc313833986"/>
      <w:r w:rsidRPr="00924430">
        <w:rPr>
          <w:sz w:val="22"/>
          <w:lang w:eastAsia="lt-LT"/>
        </w:rPr>
        <w:t xml:space="preserve">46 pav. Pasitenkinimo banko teikiamomis paslaugomis verslui </w:t>
      </w:r>
      <m:oMath>
        <m:r>
          <m:rPr>
            <m:sty m:val="bi"/>
          </m:rPr>
          <w:rPr>
            <w:rFonts w:ascii="Cambria Math" w:eastAsia="Calibri" w:hAnsi="Cambria Math"/>
            <w:sz w:val="22"/>
            <w:lang w:eastAsia="lt-LT"/>
          </w:rPr>
          <m:t>(y)</m:t>
        </m:r>
      </m:oMath>
      <w:r w:rsidRPr="00924430">
        <w:rPr>
          <w:sz w:val="22"/>
          <w:lang w:eastAsia="lt-LT"/>
        </w:rPr>
        <w:t xml:space="preserve"> ir banko teikiamų paslaugų kokybės </w:t>
      </w:r>
      <m:oMath>
        <m:d>
          <m:dPr>
            <m:ctrlPr>
              <w:rPr>
                <w:rFonts w:ascii="Cambria Math" w:eastAsia="Calibri" w:hAnsi="Cambria Math"/>
                <w:i/>
                <w:sz w:val="22"/>
                <w:lang w:eastAsia="lt-LT"/>
              </w:rPr>
            </m:ctrlPr>
          </m:dPr>
          <m:e>
            <m:sSub>
              <m:sSubPr>
                <m:ctrlPr>
                  <w:rPr>
                    <w:rFonts w:ascii="Cambria Math" w:eastAsia="Calibri" w:hAnsi="Cambria Math"/>
                    <w:i/>
                    <w:sz w:val="22"/>
                    <w:lang w:eastAsia="lt-LT"/>
                  </w:rPr>
                </m:ctrlPr>
              </m:sSubPr>
              <m:e>
                <m:r>
                  <m:rPr>
                    <m:sty m:val="bi"/>
                  </m:rPr>
                  <w:rPr>
                    <w:rFonts w:ascii="Cambria Math" w:eastAsia="Calibri" w:hAnsi="Cambria Math"/>
                    <w:sz w:val="22"/>
                    <w:lang w:eastAsia="lt-LT"/>
                  </w:rPr>
                  <m:t>x</m:t>
                </m:r>
              </m:e>
              <m:sub>
                <m:r>
                  <m:rPr>
                    <m:sty m:val="bi"/>
                  </m:rPr>
                  <w:rPr>
                    <w:rFonts w:ascii="Cambria Math" w:eastAsia="Calibri" w:hAnsi="Cambria Math"/>
                    <w:sz w:val="22"/>
                    <w:lang w:eastAsia="lt-LT"/>
                  </w:rPr>
                  <m:t>1</m:t>
                </m:r>
              </m:sub>
            </m:sSub>
          </m:e>
        </m:d>
      </m:oMath>
      <w:r w:rsidRPr="00924430">
        <w:rPr>
          <w:sz w:val="22"/>
          <w:lang w:eastAsia="lt-LT"/>
        </w:rPr>
        <w:t xml:space="preserve"> koreliacinis laukas</w:t>
      </w:r>
      <w:bookmarkEnd w:id="315"/>
      <w:bookmarkEnd w:id="316"/>
      <w:bookmarkEnd w:id="317"/>
      <w:bookmarkEnd w:id="318"/>
      <w:bookmarkEnd w:id="319"/>
    </w:p>
    <w:p w:rsidR="007A2DF9" w:rsidRPr="00924430" w:rsidRDefault="007A2DF9" w:rsidP="00F26C06">
      <w:pPr>
        <w:widowControl/>
        <w:autoSpaceDE w:val="0"/>
        <w:autoSpaceDN w:val="0"/>
        <w:adjustRightInd w:val="0"/>
        <w:spacing w:line="360" w:lineRule="auto"/>
        <w:ind w:firstLine="720"/>
        <w:rPr>
          <w:sz w:val="24"/>
          <w:szCs w:val="24"/>
        </w:rPr>
      </w:pPr>
      <w:r w:rsidRPr="00924430">
        <w:rPr>
          <w:sz w:val="24"/>
          <w:szCs w:val="24"/>
          <w:lang w:eastAsia="lt-LT"/>
        </w:rPr>
        <w:t xml:space="preserve">Analizuojant 46 pav., galima pastebėti, kad tarp kintamųjų </w:t>
      </w:r>
      <m:oMath>
        <m:r>
          <w:rPr>
            <w:rFonts w:ascii="Cambria Math" w:eastAsia="Calibri" w:hAnsi="Cambria Math"/>
            <w:sz w:val="24"/>
            <w:szCs w:val="24"/>
            <w:lang w:eastAsia="lt-LT"/>
          </w:rPr>
          <m:t>y</m:t>
        </m:r>
      </m:oMath>
      <w:r w:rsidRPr="00924430">
        <w:rPr>
          <w:sz w:val="24"/>
          <w:szCs w:val="24"/>
          <w:lang w:eastAsia="lt-LT"/>
        </w:rPr>
        <w:t xml:space="preserve"> ir </w:t>
      </w:r>
      <m:oMath>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1</m:t>
            </m:r>
          </m:sub>
        </m:sSub>
      </m:oMath>
      <w:r w:rsidRPr="00924430">
        <w:rPr>
          <w:sz w:val="24"/>
          <w:szCs w:val="24"/>
          <w:lang w:eastAsia="lt-LT"/>
        </w:rPr>
        <w:t xml:space="preserve">, greičiausiai, egzistuoja tiesinis teigiamas ryšys, t.y. kuo palankiau klientai įvertina banko teikiamų paslaugų kokybę, tuo labiau jie yra patenkinti banko teikiamomis paslaugomis verslui. Pearson‘o koreliacijos koeficientas A atveju lygus </w:t>
      </w:r>
      <m:oMath>
        <m:sSub>
          <m:sSubPr>
            <m:ctrlPr>
              <w:rPr>
                <w:rFonts w:ascii="Cambria Math" w:hAnsi="Cambria Math"/>
                <w:i/>
                <w:sz w:val="24"/>
                <w:szCs w:val="24"/>
                <w:lang w:eastAsia="lt-LT"/>
              </w:rPr>
            </m:ctrlPr>
          </m:sSubPr>
          <m:e>
            <m:r>
              <w:rPr>
                <w:rFonts w:ascii="Cambria Math" w:hAnsi="Cambria Math"/>
                <w:sz w:val="24"/>
                <w:szCs w:val="24"/>
                <w:lang w:eastAsia="lt-LT"/>
              </w:rPr>
              <m:t>r</m:t>
            </m:r>
          </m:e>
          <m:sub>
            <m:r>
              <w:rPr>
                <w:rFonts w:ascii="Cambria Math" w:hAnsi="Cambria Math"/>
                <w:sz w:val="24"/>
                <w:szCs w:val="24"/>
                <w:lang w:eastAsia="lt-LT"/>
              </w:rPr>
              <m:t>y</m:t>
            </m:r>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1</m:t>
                </m:r>
              </m:sub>
            </m:sSub>
          </m:sub>
        </m:sSub>
        <m:r>
          <w:rPr>
            <w:rFonts w:ascii="Cambria Math" w:hAnsi="Cambria Math"/>
            <w:sz w:val="24"/>
            <w:szCs w:val="24"/>
            <w:lang w:eastAsia="lt-LT"/>
          </w:rPr>
          <m:t>=0,657</m:t>
        </m:r>
      </m:oMath>
      <w:r w:rsidRPr="00924430">
        <w:rPr>
          <w:sz w:val="24"/>
          <w:szCs w:val="24"/>
          <w:lang w:eastAsia="lt-LT"/>
        </w:rPr>
        <w:t xml:space="preserve">, B atveju – </w:t>
      </w:r>
      <m:oMath>
        <m:sSub>
          <m:sSubPr>
            <m:ctrlPr>
              <w:rPr>
                <w:rFonts w:ascii="Cambria Math" w:hAnsi="Cambria Math"/>
                <w:i/>
                <w:sz w:val="24"/>
                <w:szCs w:val="24"/>
                <w:lang w:eastAsia="lt-LT"/>
              </w:rPr>
            </m:ctrlPr>
          </m:sSubPr>
          <m:e>
            <m:r>
              <w:rPr>
                <w:rFonts w:ascii="Cambria Math" w:hAnsi="Cambria Math"/>
                <w:sz w:val="24"/>
                <w:szCs w:val="24"/>
                <w:lang w:eastAsia="lt-LT"/>
              </w:rPr>
              <m:t>r</m:t>
            </m:r>
          </m:e>
          <m:sub>
            <m:r>
              <w:rPr>
                <w:rFonts w:ascii="Cambria Math" w:hAnsi="Cambria Math"/>
                <w:sz w:val="24"/>
                <w:szCs w:val="24"/>
                <w:lang w:eastAsia="lt-LT"/>
              </w:rPr>
              <m:t>y</m:t>
            </m:r>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1</m:t>
                </m:r>
              </m:sub>
            </m:sSub>
          </m:sub>
        </m:sSub>
        <m:r>
          <w:rPr>
            <w:rFonts w:ascii="Cambria Math" w:hAnsi="Cambria Math"/>
            <w:sz w:val="24"/>
            <w:szCs w:val="24"/>
            <w:lang w:eastAsia="lt-LT"/>
          </w:rPr>
          <m:t>=0,377</m:t>
        </m:r>
      </m:oMath>
      <w:r w:rsidRPr="00924430">
        <w:rPr>
          <w:sz w:val="24"/>
          <w:szCs w:val="24"/>
          <w:lang w:eastAsia="lt-LT"/>
        </w:rPr>
        <w:t xml:space="preserve">, tai reiškia, kad abiem atvejais </w:t>
      </w:r>
      <w:r w:rsidRPr="00924430">
        <w:rPr>
          <w:color w:val="000000"/>
          <w:sz w:val="24"/>
          <w:szCs w:val="24"/>
          <w:lang w:eastAsia="lt-LT"/>
        </w:rPr>
        <w:t>n</w:t>
      </w:r>
      <w:r w:rsidRPr="00924430">
        <w:rPr>
          <w:sz w:val="24"/>
          <w:szCs w:val="24"/>
        </w:rPr>
        <w:t>ulinė hipotezė: koreliacijos koeficientas lygus nuliui, atmetama (Sig. (2-tailed)</w:t>
      </w:r>
      <m:oMath>
        <m:r>
          <w:rPr>
            <w:rFonts w:ascii="Cambria Math" w:hAnsi="Cambria Math"/>
            <w:sz w:val="24"/>
            <w:szCs w:val="24"/>
          </w:rPr>
          <m:t xml:space="preserve"> =0,000&lt;0,01)</m:t>
        </m:r>
      </m:oMath>
      <w:r w:rsidRPr="00924430">
        <w:rPr>
          <w:sz w:val="24"/>
          <w:szCs w:val="24"/>
        </w:rPr>
        <w:t xml:space="preserve"> ir A atveju tarp kintamųjų egzistuoja stiprus tiesinis ryšys, B atveju – vidutinio stiprumo tieisnis ryšys.</w:t>
      </w:r>
    </w:p>
    <w:p w:rsidR="007A2DF9" w:rsidRPr="00924430" w:rsidRDefault="007A2DF9" w:rsidP="00F26C06">
      <w:pPr>
        <w:spacing w:line="360" w:lineRule="auto"/>
        <w:ind w:firstLine="720"/>
        <w:rPr>
          <w:sz w:val="24"/>
          <w:szCs w:val="24"/>
          <w:lang w:eastAsia="lt-LT"/>
        </w:rPr>
      </w:pPr>
      <w:r w:rsidRPr="00924430">
        <w:rPr>
          <w:i/>
          <w:sz w:val="24"/>
          <w:szCs w:val="24"/>
          <w:lang w:eastAsia="lt-LT"/>
        </w:rPr>
        <w:t xml:space="preserve">Koreliacinė analizė </w:t>
      </w:r>
      <m:oMath>
        <m:r>
          <m:rPr>
            <m:sty m:val="bi"/>
          </m:rPr>
          <w:rPr>
            <w:rFonts w:ascii="Cambria Math" w:hAnsi="Cambria Math"/>
            <w:sz w:val="24"/>
            <w:szCs w:val="24"/>
            <w:lang w:eastAsia="lt-LT"/>
          </w:rPr>
          <m:t>y</m:t>
        </m:r>
      </m:oMath>
      <w:r w:rsidRPr="00924430">
        <w:rPr>
          <w:b/>
          <w:i/>
          <w:sz w:val="24"/>
          <w:szCs w:val="24"/>
          <w:lang w:eastAsia="lt-LT"/>
        </w:rPr>
        <w:t xml:space="preserve"> </w:t>
      </w:r>
      <w:r w:rsidRPr="00924430">
        <w:rPr>
          <w:i/>
          <w:sz w:val="24"/>
          <w:szCs w:val="24"/>
          <w:lang w:eastAsia="lt-LT"/>
        </w:rPr>
        <w:t>su</w:t>
      </w:r>
      <w:r w:rsidRPr="00924430">
        <w:rPr>
          <w:b/>
          <w:i/>
          <w:sz w:val="24"/>
          <w:szCs w:val="24"/>
          <w:lang w:eastAsia="lt-LT"/>
        </w:rPr>
        <w:t xml:space="preserve"> </w:t>
      </w:r>
      <m:oMath>
        <m:sSub>
          <m:sSubPr>
            <m:ctrlPr>
              <w:rPr>
                <w:rFonts w:ascii="Cambria Math" w:hAnsi="Cambria Math"/>
                <w:b/>
                <w:i/>
                <w:sz w:val="24"/>
                <w:szCs w:val="24"/>
                <w:lang w:eastAsia="lt-LT"/>
              </w:rPr>
            </m:ctrlPr>
          </m:sSubPr>
          <m:e>
            <m:r>
              <m:rPr>
                <m:sty m:val="bi"/>
              </m:rPr>
              <w:rPr>
                <w:rFonts w:ascii="Cambria Math" w:hAnsi="Cambria Math"/>
                <w:sz w:val="24"/>
                <w:szCs w:val="24"/>
                <w:lang w:eastAsia="lt-LT"/>
              </w:rPr>
              <m:t>x</m:t>
            </m:r>
          </m:e>
          <m:sub>
            <m:r>
              <m:rPr>
                <m:sty m:val="bi"/>
              </m:rPr>
              <w:rPr>
                <w:rFonts w:ascii="Cambria Math" w:hAnsi="Cambria Math"/>
                <w:sz w:val="24"/>
                <w:szCs w:val="24"/>
                <w:lang w:eastAsia="lt-LT"/>
              </w:rPr>
              <m:t>2</m:t>
            </m:r>
          </m:sub>
        </m:sSub>
      </m:oMath>
      <w:r w:rsidRPr="00924430">
        <w:rPr>
          <w:b/>
          <w:i/>
          <w:sz w:val="24"/>
          <w:szCs w:val="24"/>
          <w:lang w:eastAsia="lt-LT"/>
        </w:rPr>
        <w:t xml:space="preserve"> </w:t>
      </w:r>
      <w:r w:rsidRPr="00924430">
        <w:rPr>
          <w:sz w:val="24"/>
          <w:szCs w:val="24"/>
          <w:lang w:eastAsia="lt-LT"/>
        </w:rPr>
        <w:t xml:space="preserve">(bendrasis pasitikėjimas banko </w:t>
      </w:r>
      <w:r w:rsidR="00DC1080" w:rsidRPr="00924430">
        <w:rPr>
          <w:sz w:val="24"/>
          <w:szCs w:val="24"/>
          <w:lang w:eastAsia="lt-LT"/>
        </w:rPr>
        <w:t>teikiamomi</w:t>
      </w:r>
      <w:r w:rsidRPr="00924430">
        <w:rPr>
          <w:sz w:val="24"/>
          <w:szCs w:val="24"/>
          <w:lang w:eastAsia="lt-LT"/>
        </w:rPr>
        <w:t>s paslaugomis verslo įmonėms ir banko teikiamų paslaugų įvairovė). Koreliacinis laukas pavaizduotas 47 paveiksle.</w:t>
      </w:r>
    </w:p>
    <w:p w:rsidR="007A2DF9" w:rsidRPr="00924430" w:rsidRDefault="007A2DF9" w:rsidP="00F26C06">
      <w:pPr>
        <w:spacing w:line="360" w:lineRule="auto"/>
        <w:ind w:firstLine="720"/>
        <w:rPr>
          <w:sz w:val="24"/>
          <w:szCs w:val="24"/>
          <w:lang w:eastAsia="lt-LT"/>
        </w:rPr>
      </w:pPr>
    </w:p>
    <w:p w:rsidR="007A2DF9" w:rsidRPr="00924430" w:rsidRDefault="007B7457" w:rsidP="003B53CA">
      <w:pPr>
        <w:spacing w:line="360" w:lineRule="auto"/>
        <w:ind w:firstLine="720"/>
        <w:rPr>
          <w:color w:val="FF0000"/>
          <w:sz w:val="24"/>
          <w:szCs w:val="24"/>
          <w:lang w:eastAsia="lt-LT"/>
        </w:rPr>
      </w:pPr>
      <w:r w:rsidRPr="00924430">
        <w:rPr>
          <w:noProof/>
          <w:color w:val="FF0000"/>
          <w:sz w:val="24"/>
          <w:szCs w:val="24"/>
          <w:lang w:eastAsia="zh-CN"/>
        </w:rPr>
        <w:lastRenderedPageBreak/>
        <w:drawing>
          <wp:inline distT="0" distB="0" distL="0" distR="0" wp14:anchorId="1F58A8AF" wp14:editId="274BF700">
            <wp:extent cx="2324100" cy="1962150"/>
            <wp:effectExtent l="0" t="0" r="0" b="0"/>
            <wp:docPr id="641"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2">
                      <a:extLst>
                        <a:ext uri="{28A0092B-C50C-407E-A947-70E740481C1C}">
                          <a14:useLocalDpi xmlns:a14="http://schemas.microsoft.com/office/drawing/2010/main" val="0"/>
                        </a:ext>
                      </a:extLst>
                    </a:blip>
                    <a:srcRect r="37570"/>
                    <a:stretch>
                      <a:fillRect/>
                    </a:stretch>
                  </pic:blipFill>
                  <pic:spPr bwMode="auto">
                    <a:xfrm>
                      <a:off x="0" y="0"/>
                      <a:ext cx="2324100" cy="1962150"/>
                    </a:xfrm>
                    <a:prstGeom prst="rect">
                      <a:avLst/>
                    </a:prstGeom>
                    <a:noFill/>
                    <a:ln>
                      <a:noFill/>
                    </a:ln>
                  </pic:spPr>
                </pic:pic>
              </a:graphicData>
            </a:graphic>
          </wp:inline>
        </w:drawing>
      </w:r>
      <w:r w:rsidRPr="00924430">
        <w:rPr>
          <w:noProof/>
          <w:color w:val="FF0000"/>
          <w:sz w:val="24"/>
          <w:szCs w:val="24"/>
          <w:lang w:eastAsia="zh-CN"/>
        </w:rPr>
        <w:drawing>
          <wp:inline distT="0" distB="0" distL="0" distR="0" wp14:anchorId="284F8209" wp14:editId="0D3C4E3E">
            <wp:extent cx="2324100" cy="1962150"/>
            <wp:effectExtent l="0" t="0" r="0" b="0"/>
            <wp:docPr id="642" name="Picture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pic:cNvPicPr>
                      <a:picLocks noChangeAspect="1" noChangeArrowheads="1"/>
                    </pic:cNvPicPr>
                  </pic:nvPicPr>
                  <pic:blipFill>
                    <a:blip r:embed="rId73">
                      <a:extLst>
                        <a:ext uri="{28A0092B-C50C-407E-A947-70E740481C1C}">
                          <a14:useLocalDpi xmlns:a14="http://schemas.microsoft.com/office/drawing/2010/main" val="0"/>
                        </a:ext>
                      </a:extLst>
                    </a:blip>
                    <a:srcRect r="37570"/>
                    <a:stretch>
                      <a:fillRect/>
                    </a:stretch>
                  </pic:blipFill>
                  <pic:spPr bwMode="auto">
                    <a:xfrm>
                      <a:off x="0" y="0"/>
                      <a:ext cx="2324100" cy="1962150"/>
                    </a:xfrm>
                    <a:prstGeom prst="rect">
                      <a:avLst/>
                    </a:prstGeom>
                    <a:noFill/>
                    <a:ln>
                      <a:noFill/>
                    </a:ln>
                  </pic:spPr>
                </pic:pic>
              </a:graphicData>
            </a:graphic>
          </wp:inline>
        </w:drawing>
      </w:r>
    </w:p>
    <w:p w:rsidR="007A2DF9" w:rsidRPr="00924430" w:rsidRDefault="007A2DF9" w:rsidP="00FF2EDD">
      <w:pPr>
        <w:pStyle w:val="Heading2"/>
        <w:jc w:val="center"/>
        <w:rPr>
          <w:sz w:val="22"/>
          <w:lang w:eastAsia="lt-LT"/>
        </w:rPr>
      </w:pPr>
      <w:bookmarkStart w:id="320" w:name="_Toc313319196"/>
      <w:bookmarkStart w:id="321" w:name="_Toc313319502"/>
      <w:bookmarkStart w:id="322" w:name="_Toc313327145"/>
      <w:bookmarkStart w:id="323" w:name="_Toc313327304"/>
      <w:bookmarkStart w:id="324" w:name="_Toc313833987"/>
      <w:r w:rsidRPr="00924430">
        <w:rPr>
          <w:sz w:val="22"/>
          <w:lang w:eastAsia="lt-LT"/>
        </w:rPr>
        <w:t xml:space="preserve">47 pav. Pasitenkinimo banko teikiamomis paslaugomis verslui </w:t>
      </w:r>
      <m:oMath>
        <m:r>
          <m:rPr>
            <m:sty m:val="bi"/>
          </m:rPr>
          <w:rPr>
            <w:rFonts w:ascii="Cambria Math" w:eastAsia="Calibri" w:hAnsi="Cambria Math"/>
            <w:sz w:val="22"/>
            <w:lang w:eastAsia="lt-LT"/>
          </w:rPr>
          <m:t>(y)</m:t>
        </m:r>
      </m:oMath>
      <w:r w:rsidRPr="00924430">
        <w:rPr>
          <w:sz w:val="22"/>
          <w:lang w:eastAsia="lt-LT"/>
        </w:rPr>
        <w:t xml:space="preserve"> ir banko teikiamų paslaugų įvairovės </w:t>
      </w:r>
      <m:oMath>
        <m:d>
          <m:dPr>
            <m:ctrlPr>
              <w:rPr>
                <w:rFonts w:ascii="Cambria Math" w:eastAsia="Calibri" w:hAnsi="Cambria Math"/>
                <w:i/>
                <w:sz w:val="22"/>
                <w:lang w:eastAsia="lt-LT"/>
              </w:rPr>
            </m:ctrlPr>
          </m:dPr>
          <m:e>
            <m:sSub>
              <m:sSubPr>
                <m:ctrlPr>
                  <w:rPr>
                    <w:rFonts w:ascii="Cambria Math" w:eastAsia="Calibri" w:hAnsi="Cambria Math"/>
                    <w:i/>
                    <w:sz w:val="22"/>
                    <w:lang w:eastAsia="lt-LT"/>
                  </w:rPr>
                </m:ctrlPr>
              </m:sSubPr>
              <m:e>
                <m:r>
                  <m:rPr>
                    <m:sty m:val="bi"/>
                  </m:rPr>
                  <w:rPr>
                    <w:rFonts w:ascii="Cambria Math" w:eastAsia="Calibri" w:hAnsi="Cambria Math"/>
                    <w:sz w:val="22"/>
                    <w:lang w:eastAsia="lt-LT"/>
                  </w:rPr>
                  <m:t>x</m:t>
                </m:r>
              </m:e>
              <m:sub>
                <m:r>
                  <m:rPr>
                    <m:sty m:val="bi"/>
                  </m:rPr>
                  <w:rPr>
                    <w:rFonts w:ascii="Cambria Math" w:eastAsia="Calibri" w:hAnsi="Cambria Math"/>
                    <w:sz w:val="22"/>
                    <w:lang w:eastAsia="lt-LT"/>
                  </w:rPr>
                  <m:t>2</m:t>
                </m:r>
              </m:sub>
            </m:sSub>
          </m:e>
        </m:d>
      </m:oMath>
      <w:r w:rsidRPr="00924430">
        <w:rPr>
          <w:sz w:val="22"/>
          <w:lang w:eastAsia="lt-LT"/>
        </w:rPr>
        <w:t xml:space="preserve"> koreliacinis laukas</w:t>
      </w:r>
      <w:bookmarkEnd w:id="320"/>
      <w:bookmarkEnd w:id="321"/>
      <w:bookmarkEnd w:id="322"/>
      <w:bookmarkEnd w:id="323"/>
      <w:bookmarkEnd w:id="324"/>
    </w:p>
    <w:p w:rsidR="007A2DF9" w:rsidRPr="00924430" w:rsidRDefault="007A2DF9" w:rsidP="00F26C06">
      <w:pPr>
        <w:spacing w:line="360" w:lineRule="auto"/>
        <w:ind w:firstLine="720"/>
        <w:rPr>
          <w:b/>
          <w:sz w:val="22"/>
          <w:szCs w:val="24"/>
          <w:lang w:eastAsia="lt-LT"/>
        </w:rPr>
      </w:pPr>
    </w:p>
    <w:p w:rsidR="007A2DF9" w:rsidRPr="00924430" w:rsidRDefault="007A2DF9" w:rsidP="00EA54C1">
      <w:pPr>
        <w:spacing w:line="360" w:lineRule="auto"/>
        <w:ind w:firstLine="720"/>
        <w:rPr>
          <w:sz w:val="24"/>
          <w:szCs w:val="24"/>
        </w:rPr>
      </w:pPr>
      <w:r w:rsidRPr="00924430">
        <w:rPr>
          <w:sz w:val="24"/>
          <w:szCs w:val="24"/>
        </w:rPr>
        <w:t xml:space="preserve">Iš 47 pav. galima pamatyti, jog abiem atvejais tarp </w:t>
      </w:r>
      <m:oMath>
        <m:r>
          <w:rPr>
            <w:rFonts w:ascii="Cambria Math" w:hAnsi="Cambria Math"/>
            <w:sz w:val="24"/>
            <w:szCs w:val="24"/>
            <w:lang w:eastAsia="lt-LT"/>
          </w:rPr>
          <m:t>y</m:t>
        </m:r>
      </m:oMath>
      <w:r w:rsidRPr="00924430">
        <w:rPr>
          <w:i/>
          <w:sz w:val="24"/>
          <w:szCs w:val="24"/>
        </w:rPr>
        <w:t xml:space="preserve"> ir </w:t>
      </w:r>
      <m:oMath>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2</m:t>
            </m:r>
          </m:sub>
        </m:sSub>
        <m:r>
          <m:rPr>
            <m:sty m:val="bi"/>
          </m:rPr>
          <w:rPr>
            <w:rFonts w:ascii="Cambria Math" w:hAnsi="Cambria Math"/>
            <w:sz w:val="24"/>
            <w:szCs w:val="24"/>
            <w:lang w:eastAsia="lt-LT"/>
          </w:rPr>
          <m:t xml:space="preserve"> </m:t>
        </m:r>
      </m:oMath>
      <w:r w:rsidRPr="00924430">
        <w:rPr>
          <w:sz w:val="24"/>
          <w:szCs w:val="24"/>
        </w:rPr>
        <w:t xml:space="preserve">greičiausiai egzistuoja tiesinis teigiamas ryšys, t.y. kuo įvairesnės komercinio banko siūlomos paslaugos, tuo didesnis vartotojų jaučiamas </w:t>
      </w:r>
      <w:r w:rsidR="00DC1080" w:rsidRPr="00924430">
        <w:rPr>
          <w:sz w:val="24"/>
          <w:szCs w:val="24"/>
        </w:rPr>
        <w:t>ben</w:t>
      </w:r>
      <w:r w:rsidRPr="00924430">
        <w:rPr>
          <w:sz w:val="24"/>
          <w:szCs w:val="24"/>
        </w:rPr>
        <w:t xml:space="preserve">dras pasitenkinimas finansinės institucijos teikiamomis paslaugomis. </w:t>
      </w:r>
      <w:r w:rsidRPr="00924430">
        <w:rPr>
          <w:sz w:val="24"/>
          <w:szCs w:val="24"/>
          <w:lang w:eastAsia="lt-LT"/>
        </w:rPr>
        <w:t xml:space="preserve">Pearson‘o koreliacijos koeficientas A atveju lygus </w:t>
      </w:r>
      <m:oMath>
        <m:sSub>
          <m:sSubPr>
            <m:ctrlPr>
              <w:rPr>
                <w:rFonts w:ascii="Cambria Math" w:hAnsi="Cambria Math"/>
                <w:i/>
                <w:sz w:val="24"/>
                <w:szCs w:val="24"/>
                <w:lang w:eastAsia="lt-LT"/>
              </w:rPr>
            </m:ctrlPr>
          </m:sSubPr>
          <m:e>
            <m:r>
              <w:rPr>
                <w:rFonts w:ascii="Cambria Math" w:hAnsi="Cambria Math"/>
                <w:sz w:val="24"/>
                <w:szCs w:val="24"/>
                <w:lang w:eastAsia="lt-LT"/>
              </w:rPr>
              <m:t>r</m:t>
            </m:r>
          </m:e>
          <m:sub>
            <m:r>
              <w:rPr>
                <w:rFonts w:ascii="Cambria Math" w:hAnsi="Cambria Math"/>
                <w:sz w:val="24"/>
                <w:szCs w:val="24"/>
                <w:lang w:eastAsia="lt-LT"/>
              </w:rPr>
              <m:t>y</m:t>
            </m:r>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2</m:t>
                </m:r>
              </m:sub>
            </m:sSub>
          </m:sub>
        </m:sSub>
        <m:r>
          <w:rPr>
            <w:rFonts w:ascii="Cambria Math" w:hAnsi="Cambria Math"/>
            <w:sz w:val="24"/>
            <w:szCs w:val="24"/>
            <w:lang w:eastAsia="lt-LT"/>
          </w:rPr>
          <m:t>=0,510</m:t>
        </m:r>
      </m:oMath>
      <w:r w:rsidRPr="00924430">
        <w:rPr>
          <w:sz w:val="24"/>
          <w:szCs w:val="24"/>
          <w:lang w:eastAsia="lt-LT"/>
        </w:rPr>
        <w:t xml:space="preserve">, B atveju – </w:t>
      </w:r>
      <m:oMath>
        <m:sSub>
          <m:sSubPr>
            <m:ctrlPr>
              <w:rPr>
                <w:rFonts w:ascii="Cambria Math" w:hAnsi="Cambria Math"/>
                <w:i/>
                <w:sz w:val="24"/>
                <w:szCs w:val="24"/>
                <w:lang w:eastAsia="lt-LT"/>
              </w:rPr>
            </m:ctrlPr>
          </m:sSubPr>
          <m:e>
            <m:r>
              <w:rPr>
                <w:rFonts w:ascii="Cambria Math" w:hAnsi="Cambria Math"/>
                <w:sz w:val="24"/>
                <w:szCs w:val="24"/>
                <w:lang w:eastAsia="lt-LT"/>
              </w:rPr>
              <m:t>r</m:t>
            </m:r>
          </m:e>
          <m:sub>
            <m:r>
              <w:rPr>
                <w:rFonts w:ascii="Cambria Math" w:hAnsi="Cambria Math"/>
                <w:sz w:val="24"/>
                <w:szCs w:val="24"/>
                <w:lang w:eastAsia="lt-LT"/>
              </w:rPr>
              <m:t>y</m:t>
            </m:r>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2</m:t>
                </m:r>
              </m:sub>
            </m:sSub>
          </m:sub>
        </m:sSub>
        <m:r>
          <w:rPr>
            <w:rFonts w:ascii="Cambria Math" w:hAnsi="Cambria Math"/>
            <w:sz w:val="24"/>
            <w:szCs w:val="24"/>
            <w:lang w:eastAsia="lt-LT"/>
          </w:rPr>
          <m:t>=0,242</m:t>
        </m:r>
      </m:oMath>
      <w:r w:rsidRPr="00924430">
        <w:rPr>
          <w:sz w:val="24"/>
          <w:szCs w:val="24"/>
          <w:lang w:eastAsia="lt-LT"/>
        </w:rPr>
        <w:t xml:space="preserve">, tai </w:t>
      </w:r>
      <w:r w:rsidR="00DC1080" w:rsidRPr="00924430">
        <w:rPr>
          <w:sz w:val="24"/>
          <w:szCs w:val="24"/>
          <w:lang w:eastAsia="lt-LT"/>
        </w:rPr>
        <w:t>re</w:t>
      </w:r>
      <w:r w:rsidRPr="00924430">
        <w:rPr>
          <w:sz w:val="24"/>
          <w:szCs w:val="24"/>
          <w:lang w:eastAsia="lt-LT"/>
        </w:rPr>
        <w:t>iškia, kad n</w:t>
      </w:r>
      <w:r w:rsidRPr="00924430">
        <w:rPr>
          <w:sz w:val="24"/>
          <w:szCs w:val="24"/>
        </w:rPr>
        <w:t>ulinė hipotezė abiem atvejais yra atmetama (A atveju: Sig. (2-tailed)</w:t>
      </w:r>
      <m:oMath>
        <m:r>
          <w:rPr>
            <w:rFonts w:ascii="Cambria Math" w:hAnsi="Cambria Math"/>
            <w:sz w:val="24"/>
            <w:szCs w:val="24"/>
          </w:rPr>
          <m:t xml:space="preserve"> =0,000&lt;0,01, </m:t>
        </m:r>
      </m:oMath>
      <w:r w:rsidRPr="00924430">
        <w:rPr>
          <w:sz w:val="24"/>
          <w:szCs w:val="24"/>
        </w:rPr>
        <w:t>B atveju: Sig. (2-tailed)</w:t>
      </w:r>
      <m:oMath>
        <m:r>
          <w:rPr>
            <w:rFonts w:ascii="Cambria Math" w:hAnsi="Cambria Math"/>
            <w:sz w:val="24"/>
            <w:szCs w:val="24"/>
          </w:rPr>
          <m:t xml:space="preserve"> =0,004&lt;0,01)</m:t>
        </m:r>
      </m:oMath>
      <w:r w:rsidRPr="00924430">
        <w:rPr>
          <w:sz w:val="24"/>
          <w:szCs w:val="24"/>
        </w:rPr>
        <w:t xml:space="preserve"> ir pirmu atveju tarp kintamųjų egzistuoja vidutinio stiprumo tiesinė priklausomybė, antru atveju – silpnas tiesinis teigiamas ryšys.</w:t>
      </w:r>
    </w:p>
    <w:p w:rsidR="007A2DF9" w:rsidRPr="00924430" w:rsidRDefault="007A2DF9" w:rsidP="00EA54C1">
      <w:pPr>
        <w:spacing w:line="360" w:lineRule="auto"/>
        <w:ind w:firstLine="720"/>
        <w:rPr>
          <w:sz w:val="24"/>
          <w:szCs w:val="24"/>
          <w:lang w:eastAsia="lt-LT"/>
        </w:rPr>
      </w:pPr>
      <w:r w:rsidRPr="00924430">
        <w:rPr>
          <w:i/>
          <w:sz w:val="24"/>
          <w:szCs w:val="24"/>
          <w:lang w:eastAsia="lt-LT"/>
        </w:rPr>
        <w:t xml:space="preserve">Koreliacinė analizė </w:t>
      </w:r>
      <m:oMath>
        <m:r>
          <m:rPr>
            <m:sty m:val="bi"/>
          </m:rPr>
          <w:rPr>
            <w:rFonts w:ascii="Cambria Math" w:hAnsi="Cambria Math"/>
            <w:sz w:val="24"/>
            <w:szCs w:val="24"/>
            <w:lang w:eastAsia="lt-LT"/>
          </w:rPr>
          <m:t>y</m:t>
        </m:r>
      </m:oMath>
      <w:r w:rsidRPr="00924430">
        <w:rPr>
          <w:b/>
          <w:i/>
          <w:sz w:val="24"/>
          <w:szCs w:val="24"/>
          <w:lang w:eastAsia="lt-LT"/>
        </w:rPr>
        <w:t xml:space="preserve"> </w:t>
      </w:r>
      <w:r w:rsidRPr="00924430">
        <w:rPr>
          <w:i/>
          <w:sz w:val="24"/>
          <w:szCs w:val="24"/>
          <w:lang w:eastAsia="lt-LT"/>
        </w:rPr>
        <w:t>su</w:t>
      </w:r>
      <w:r w:rsidRPr="00924430">
        <w:rPr>
          <w:b/>
          <w:i/>
          <w:sz w:val="24"/>
          <w:szCs w:val="24"/>
          <w:lang w:eastAsia="lt-LT"/>
        </w:rPr>
        <w:t xml:space="preserve"> </w:t>
      </w:r>
      <m:oMath>
        <m:sSub>
          <m:sSubPr>
            <m:ctrlPr>
              <w:rPr>
                <w:rFonts w:ascii="Cambria Math" w:hAnsi="Cambria Math"/>
                <w:b/>
                <w:i/>
                <w:sz w:val="24"/>
                <w:szCs w:val="24"/>
                <w:lang w:eastAsia="lt-LT"/>
              </w:rPr>
            </m:ctrlPr>
          </m:sSubPr>
          <m:e>
            <m:r>
              <m:rPr>
                <m:sty m:val="bi"/>
              </m:rPr>
              <w:rPr>
                <w:rFonts w:ascii="Cambria Math" w:hAnsi="Cambria Math"/>
                <w:sz w:val="24"/>
                <w:szCs w:val="24"/>
                <w:lang w:eastAsia="lt-LT"/>
              </w:rPr>
              <m:t>x</m:t>
            </m:r>
          </m:e>
          <m:sub>
            <m:r>
              <m:rPr>
                <m:sty m:val="bi"/>
              </m:rPr>
              <w:rPr>
                <w:rFonts w:ascii="Cambria Math" w:hAnsi="Cambria Math"/>
                <w:sz w:val="24"/>
                <w:szCs w:val="24"/>
                <w:lang w:eastAsia="lt-LT"/>
              </w:rPr>
              <m:t>3</m:t>
            </m:r>
          </m:sub>
        </m:sSub>
      </m:oMath>
      <w:r w:rsidRPr="00924430">
        <w:rPr>
          <w:b/>
          <w:i/>
          <w:sz w:val="24"/>
          <w:szCs w:val="24"/>
          <w:lang w:eastAsia="lt-LT"/>
        </w:rPr>
        <w:t xml:space="preserve"> </w:t>
      </w:r>
      <w:r w:rsidRPr="00924430">
        <w:rPr>
          <w:sz w:val="24"/>
          <w:szCs w:val="24"/>
          <w:lang w:eastAsia="lt-LT"/>
        </w:rPr>
        <w:t xml:space="preserve">(bendrasis pasitikėjimas banko </w:t>
      </w:r>
      <w:r w:rsidR="00DC1080" w:rsidRPr="00924430">
        <w:rPr>
          <w:sz w:val="24"/>
          <w:szCs w:val="24"/>
          <w:lang w:eastAsia="lt-LT"/>
        </w:rPr>
        <w:t>teikiamomi</w:t>
      </w:r>
      <w:r w:rsidRPr="00924430">
        <w:rPr>
          <w:sz w:val="24"/>
          <w:szCs w:val="24"/>
          <w:lang w:eastAsia="lt-LT"/>
        </w:rPr>
        <w:t>s paslaugomis verslo įmonėms ir banko teikiamų paslaugų įvairovė). Koreliacinis laukas pavaizduotas 48 paveiksle.</w:t>
      </w:r>
    </w:p>
    <w:p w:rsidR="007A2DF9" w:rsidRPr="00924430" w:rsidRDefault="007B7457" w:rsidP="00EA54C1">
      <w:pPr>
        <w:spacing w:line="360" w:lineRule="auto"/>
        <w:ind w:firstLine="720"/>
        <w:jc w:val="center"/>
        <w:rPr>
          <w:sz w:val="24"/>
          <w:szCs w:val="24"/>
          <w:lang w:eastAsia="lt-LT"/>
        </w:rPr>
      </w:pPr>
      <w:r w:rsidRPr="00924430">
        <w:rPr>
          <w:noProof/>
          <w:sz w:val="24"/>
          <w:szCs w:val="24"/>
          <w:lang w:eastAsia="zh-CN"/>
        </w:rPr>
        <w:drawing>
          <wp:inline distT="0" distB="0" distL="0" distR="0" wp14:anchorId="5D925220" wp14:editId="516578E7">
            <wp:extent cx="2476500" cy="1905000"/>
            <wp:effectExtent l="0" t="0" r="0" b="0"/>
            <wp:docPr id="663"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74">
                      <a:extLst>
                        <a:ext uri="{28A0092B-C50C-407E-A947-70E740481C1C}">
                          <a14:useLocalDpi xmlns:a14="http://schemas.microsoft.com/office/drawing/2010/main" val="0"/>
                        </a:ext>
                      </a:extLst>
                    </a:blip>
                    <a:srcRect r="37709"/>
                    <a:stretch>
                      <a:fillRect/>
                    </a:stretch>
                  </pic:blipFill>
                  <pic:spPr bwMode="auto">
                    <a:xfrm>
                      <a:off x="0" y="0"/>
                      <a:ext cx="2476500" cy="1905000"/>
                    </a:xfrm>
                    <a:prstGeom prst="rect">
                      <a:avLst/>
                    </a:prstGeom>
                    <a:noFill/>
                    <a:ln>
                      <a:noFill/>
                    </a:ln>
                  </pic:spPr>
                </pic:pic>
              </a:graphicData>
            </a:graphic>
          </wp:inline>
        </w:drawing>
      </w:r>
      <w:r w:rsidR="007A2DF9" w:rsidRPr="00924430">
        <w:rPr>
          <w:noProof/>
          <w:lang w:eastAsia="lt-LT"/>
        </w:rPr>
        <w:t xml:space="preserve"> </w:t>
      </w:r>
      <w:r w:rsidRPr="00924430">
        <w:rPr>
          <w:noProof/>
          <w:sz w:val="24"/>
          <w:szCs w:val="24"/>
          <w:lang w:eastAsia="zh-CN"/>
        </w:rPr>
        <w:drawing>
          <wp:inline distT="0" distB="0" distL="0" distR="0" wp14:anchorId="3CDC299C" wp14:editId="65350A87">
            <wp:extent cx="2324100" cy="1905000"/>
            <wp:effectExtent l="0" t="0" r="0" b="0"/>
            <wp:docPr id="664" name="Pict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75">
                      <a:extLst>
                        <a:ext uri="{28A0092B-C50C-407E-A947-70E740481C1C}">
                          <a14:useLocalDpi xmlns:a14="http://schemas.microsoft.com/office/drawing/2010/main" val="0"/>
                        </a:ext>
                      </a:extLst>
                    </a:blip>
                    <a:srcRect r="37570"/>
                    <a:stretch>
                      <a:fillRect/>
                    </a:stretch>
                  </pic:blipFill>
                  <pic:spPr bwMode="auto">
                    <a:xfrm>
                      <a:off x="0" y="0"/>
                      <a:ext cx="2324100" cy="1905000"/>
                    </a:xfrm>
                    <a:prstGeom prst="rect">
                      <a:avLst/>
                    </a:prstGeom>
                    <a:noFill/>
                    <a:ln>
                      <a:noFill/>
                    </a:ln>
                  </pic:spPr>
                </pic:pic>
              </a:graphicData>
            </a:graphic>
          </wp:inline>
        </w:drawing>
      </w:r>
    </w:p>
    <w:p w:rsidR="007A2DF9" w:rsidRPr="00924430" w:rsidRDefault="007A2DF9" w:rsidP="00FF2EDD">
      <w:pPr>
        <w:pStyle w:val="Heading2"/>
        <w:jc w:val="center"/>
        <w:rPr>
          <w:sz w:val="22"/>
          <w:lang w:eastAsia="lt-LT"/>
        </w:rPr>
      </w:pPr>
      <w:bookmarkStart w:id="325" w:name="_Toc313319197"/>
      <w:bookmarkStart w:id="326" w:name="_Toc313319503"/>
      <w:bookmarkStart w:id="327" w:name="_Toc313327146"/>
      <w:bookmarkStart w:id="328" w:name="_Toc313327305"/>
      <w:bookmarkStart w:id="329" w:name="_Toc313833988"/>
      <w:r w:rsidRPr="00924430">
        <w:rPr>
          <w:sz w:val="22"/>
          <w:lang w:eastAsia="lt-LT"/>
        </w:rPr>
        <w:t xml:space="preserve">48 pav. Pasitenkinimo banko teikiamomis paslaugomis verslui </w:t>
      </w:r>
      <m:oMath>
        <m:r>
          <m:rPr>
            <m:sty m:val="bi"/>
          </m:rPr>
          <w:rPr>
            <w:rFonts w:ascii="Cambria Math" w:eastAsia="Calibri" w:hAnsi="Cambria Math"/>
            <w:sz w:val="22"/>
            <w:lang w:eastAsia="lt-LT"/>
          </w:rPr>
          <m:t>(y)</m:t>
        </m:r>
      </m:oMath>
      <w:r w:rsidRPr="00924430">
        <w:rPr>
          <w:sz w:val="22"/>
          <w:lang w:eastAsia="lt-LT"/>
        </w:rPr>
        <w:t xml:space="preserve"> ir banko teikiamų paslaugų prie</w:t>
      </w:r>
      <w:r w:rsidR="00DC1080" w:rsidRPr="00924430">
        <w:rPr>
          <w:sz w:val="22"/>
          <w:lang w:eastAsia="lt-LT"/>
        </w:rPr>
        <w:t>i</w:t>
      </w:r>
      <w:r w:rsidRPr="00924430">
        <w:rPr>
          <w:sz w:val="22"/>
          <w:lang w:eastAsia="lt-LT"/>
        </w:rPr>
        <w:t xml:space="preserve">namumo </w:t>
      </w:r>
      <m:oMath>
        <m:d>
          <m:dPr>
            <m:ctrlPr>
              <w:rPr>
                <w:rFonts w:ascii="Cambria Math" w:eastAsia="Calibri" w:hAnsi="Cambria Math"/>
                <w:i/>
                <w:sz w:val="22"/>
                <w:lang w:eastAsia="lt-LT"/>
              </w:rPr>
            </m:ctrlPr>
          </m:dPr>
          <m:e>
            <m:sSub>
              <m:sSubPr>
                <m:ctrlPr>
                  <w:rPr>
                    <w:rFonts w:ascii="Cambria Math" w:eastAsia="Calibri" w:hAnsi="Cambria Math"/>
                    <w:i/>
                    <w:sz w:val="22"/>
                    <w:lang w:eastAsia="lt-LT"/>
                  </w:rPr>
                </m:ctrlPr>
              </m:sSubPr>
              <m:e>
                <m:r>
                  <m:rPr>
                    <m:sty m:val="bi"/>
                  </m:rPr>
                  <w:rPr>
                    <w:rFonts w:ascii="Cambria Math" w:eastAsia="Calibri" w:hAnsi="Cambria Math"/>
                    <w:sz w:val="22"/>
                    <w:lang w:eastAsia="lt-LT"/>
                  </w:rPr>
                  <m:t>x</m:t>
                </m:r>
              </m:e>
              <m:sub>
                <m:r>
                  <m:rPr>
                    <m:sty m:val="bi"/>
                  </m:rPr>
                  <w:rPr>
                    <w:rFonts w:ascii="Cambria Math" w:eastAsia="Calibri" w:hAnsi="Cambria Math"/>
                    <w:sz w:val="22"/>
                    <w:lang w:eastAsia="lt-LT"/>
                  </w:rPr>
                  <m:t>3</m:t>
                </m:r>
              </m:sub>
            </m:sSub>
          </m:e>
        </m:d>
      </m:oMath>
      <w:r w:rsidRPr="00924430">
        <w:rPr>
          <w:sz w:val="22"/>
          <w:lang w:eastAsia="lt-LT"/>
        </w:rPr>
        <w:t xml:space="preserve"> koreliacinis laukas</w:t>
      </w:r>
      <w:bookmarkEnd w:id="325"/>
      <w:bookmarkEnd w:id="326"/>
      <w:bookmarkEnd w:id="327"/>
      <w:bookmarkEnd w:id="328"/>
      <w:bookmarkEnd w:id="329"/>
    </w:p>
    <w:p w:rsidR="007A2DF9" w:rsidRPr="00924430" w:rsidRDefault="007A2DF9" w:rsidP="00EA54C1">
      <w:pPr>
        <w:widowControl/>
        <w:autoSpaceDE w:val="0"/>
        <w:autoSpaceDN w:val="0"/>
        <w:adjustRightInd w:val="0"/>
        <w:spacing w:line="360" w:lineRule="auto"/>
        <w:ind w:firstLine="720"/>
        <w:rPr>
          <w:sz w:val="24"/>
          <w:szCs w:val="24"/>
        </w:rPr>
      </w:pPr>
      <w:r w:rsidRPr="00924430">
        <w:rPr>
          <w:sz w:val="24"/>
          <w:szCs w:val="24"/>
          <w:lang w:eastAsia="lt-LT"/>
        </w:rPr>
        <w:t xml:space="preserve">Pagal koreliacinio lauko vaizdą (žr. 48 pav.), A atveju pastebimas tiesinis teigiamas ryšys tarp banko teikiamų paslaugų prieinamumo ir bendrojo pasitenkinimo banko teikiamomis paslaugomis, t.y. kuo didesnė </w:t>
      </w:r>
      <m:oMath>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3</m:t>
            </m:r>
          </m:sub>
        </m:sSub>
      </m:oMath>
      <w:r w:rsidRPr="00924430">
        <w:rPr>
          <w:sz w:val="24"/>
          <w:szCs w:val="24"/>
          <w:lang w:eastAsia="lt-LT"/>
        </w:rPr>
        <w:t xml:space="preserve"> reikšmė, tuo didesnė priklausomojo kintamojo </w:t>
      </w:r>
      <m:oMath>
        <m:r>
          <w:rPr>
            <w:rFonts w:ascii="Cambria Math" w:eastAsia="Calibri" w:hAnsi="Cambria Math"/>
            <w:sz w:val="24"/>
            <w:szCs w:val="24"/>
            <w:lang w:eastAsia="lt-LT"/>
          </w:rPr>
          <m:t>y</m:t>
        </m:r>
      </m:oMath>
      <w:r w:rsidRPr="00924430">
        <w:rPr>
          <w:sz w:val="24"/>
          <w:szCs w:val="24"/>
          <w:lang w:eastAsia="lt-LT"/>
        </w:rPr>
        <w:t xml:space="preserve"> reikšmė. Pearson‘o koreliacijos koeficientas lygus </w:t>
      </w:r>
      <m:oMath>
        <m:sSub>
          <m:sSubPr>
            <m:ctrlPr>
              <w:rPr>
                <w:rFonts w:ascii="Cambria Math" w:hAnsi="Cambria Math"/>
                <w:i/>
                <w:sz w:val="24"/>
                <w:szCs w:val="24"/>
                <w:lang w:eastAsia="lt-LT"/>
              </w:rPr>
            </m:ctrlPr>
          </m:sSubPr>
          <m:e>
            <m:r>
              <w:rPr>
                <w:rFonts w:ascii="Cambria Math" w:hAnsi="Cambria Math"/>
                <w:sz w:val="24"/>
                <w:szCs w:val="24"/>
                <w:lang w:eastAsia="lt-LT"/>
              </w:rPr>
              <m:t>r</m:t>
            </m:r>
          </m:e>
          <m:sub>
            <m:r>
              <w:rPr>
                <w:rFonts w:ascii="Cambria Math" w:hAnsi="Cambria Math"/>
                <w:sz w:val="24"/>
                <w:szCs w:val="24"/>
                <w:lang w:eastAsia="lt-LT"/>
              </w:rPr>
              <m:t>y</m:t>
            </m:r>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3</m:t>
                </m:r>
              </m:sub>
            </m:sSub>
          </m:sub>
        </m:sSub>
        <m:r>
          <w:rPr>
            <w:rFonts w:ascii="Cambria Math" w:hAnsi="Cambria Math"/>
            <w:sz w:val="24"/>
            <w:szCs w:val="24"/>
            <w:lang w:eastAsia="lt-LT"/>
          </w:rPr>
          <m:t>=0,543</m:t>
        </m:r>
      </m:oMath>
      <w:r w:rsidRPr="00924430">
        <w:rPr>
          <w:sz w:val="24"/>
          <w:szCs w:val="24"/>
          <w:lang w:eastAsia="lt-LT"/>
        </w:rPr>
        <w:t xml:space="preserve">, tai </w:t>
      </w:r>
      <w:r w:rsidR="00DC1080" w:rsidRPr="00924430">
        <w:rPr>
          <w:sz w:val="24"/>
          <w:szCs w:val="24"/>
          <w:lang w:eastAsia="lt-LT"/>
        </w:rPr>
        <w:t>re</w:t>
      </w:r>
      <w:r w:rsidRPr="00924430">
        <w:rPr>
          <w:sz w:val="24"/>
          <w:szCs w:val="24"/>
          <w:lang w:eastAsia="lt-LT"/>
        </w:rPr>
        <w:t xml:space="preserve">iškia, kad tarp duomenų egzistuoja </w:t>
      </w:r>
      <w:r w:rsidRPr="00924430">
        <w:rPr>
          <w:sz w:val="24"/>
          <w:szCs w:val="24"/>
          <w:lang w:eastAsia="lt-LT"/>
        </w:rPr>
        <w:lastRenderedPageBreak/>
        <w:t>vidutinio stiprumo tiesinis ryšys ir n</w:t>
      </w:r>
      <w:r w:rsidRPr="00924430">
        <w:rPr>
          <w:sz w:val="24"/>
          <w:szCs w:val="24"/>
        </w:rPr>
        <w:t>ulinė hipotezė: koreliacijos koeficientas lygus nuliui, atmesta (Sig. (2-tailed)</w:t>
      </w:r>
      <m:oMath>
        <m:r>
          <w:rPr>
            <w:rFonts w:ascii="Cambria Math" w:hAnsi="Cambria Math"/>
            <w:sz w:val="24"/>
            <w:szCs w:val="24"/>
          </w:rPr>
          <m:t xml:space="preserve"> =0,000&lt;0,01)</m:t>
        </m:r>
      </m:oMath>
      <w:r w:rsidRPr="00924430">
        <w:rPr>
          <w:sz w:val="24"/>
          <w:szCs w:val="24"/>
        </w:rPr>
        <w:t>. B atveju nulinės hipotezės: koreliacijos koeficientas lygus nuliui, atmesti negalima, nes Sig. (2-tailed)</w:t>
      </w:r>
      <m:oMath>
        <m:r>
          <w:rPr>
            <w:rFonts w:ascii="Cambria Math" w:hAnsi="Cambria Math"/>
            <w:sz w:val="24"/>
            <w:szCs w:val="24"/>
          </w:rPr>
          <m:t xml:space="preserve"> =0,141&gt;0,01</m:t>
        </m:r>
      </m:oMath>
      <w:r w:rsidRPr="00924430">
        <w:rPr>
          <w:sz w:val="24"/>
          <w:szCs w:val="24"/>
        </w:rPr>
        <w:t>, taigi galima teigti, kad ryšio tarp kintamųjų nėra.</w:t>
      </w:r>
    </w:p>
    <w:p w:rsidR="007A2DF9" w:rsidRPr="00924430" w:rsidRDefault="007A2DF9" w:rsidP="00EA54C1">
      <w:pPr>
        <w:spacing w:line="360" w:lineRule="auto"/>
        <w:ind w:firstLine="720"/>
        <w:rPr>
          <w:sz w:val="24"/>
          <w:szCs w:val="24"/>
          <w:lang w:eastAsia="lt-LT"/>
        </w:rPr>
      </w:pPr>
      <w:r w:rsidRPr="00924430">
        <w:rPr>
          <w:i/>
          <w:sz w:val="24"/>
          <w:szCs w:val="24"/>
          <w:lang w:eastAsia="lt-LT"/>
        </w:rPr>
        <w:t xml:space="preserve">Koreliacinė analizė </w:t>
      </w:r>
      <m:oMath>
        <m:r>
          <m:rPr>
            <m:sty m:val="bi"/>
          </m:rPr>
          <w:rPr>
            <w:rFonts w:ascii="Cambria Math" w:hAnsi="Cambria Math"/>
            <w:sz w:val="24"/>
            <w:szCs w:val="24"/>
            <w:lang w:eastAsia="lt-LT"/>
          </w:rPr>
          <m:t>y</m:t>
        </m:r>
      </m:oMath>
      <w:r w:rsidRPr="00924430">
        <w:rPr>
          <w:b/>
          <w:i/>
          <w:sz w:val="24"/>
          <w:szCs w:val="24"/>
          <w:lang w:eastAsia="lt-LT"/>
        </w:rPr>
        <w:t xml:space="preserve"> </w:t>
      </w:r>
      <w:r w:rsidRPr="00924430">
        <w:rPr>
          <w:i/>
          <w:sz w:val="24"/>
          <w:szCs w:val="24"/>
          <w:lang w:eastAsia="lt-LT"/>
        </w:rPr>
        <w:t>su</w:t>
      </w:r>
      <w:r w:rsidRPr="00924430">
        <w:rPr>
          <w:b/>
          <w:i/>
          <w:sz w:val="24"/>
          <w:szCs w:val="24"/>
          <w:lang w:eastAsia="lt-LT"/>
        </w:rPr>
        <w:t xml:space="preserve"> </w:t>
      </w:r>
      <m:oMath>
        <m:sSub>
          <m:sSubPr>
            <m:ctrlPr>
              <w:rPr>
                <w:rFonts w:ascii="Cambria Math" w:hAnsi="Cambria Math"/>
                <w:b/>
                <w:i/>
                <w:sz w:val="24"/>
                <w:szCs w:val="24"/>
                <w:lang w:eastAsia="lt-LT"/>
              </w:rPr>
            </m:ctrlPr>
          </m:sSubPr>
          <m:e>
            <m:r>
              <m:rPr>
                <m:sty m:val="bi"/>
              </m:rPr>
              <w:rPr>
                <w:rFonts w:ascii="Cambria Math" w:hAnsi="Cambria Math"/>
                <w:sz w:val="24"/>
                <w:szCs w:val="24"/>
                <w:lang w:eastAsia="lt-LT"/>
              </w:rPr>
              <m:t>x</m:t>
            </m:r>
          </m:e>
          <m:sub>
            <m:r>
              <m:rPr>
                <m:sty m:val="bi"/>
              </m:rPr>
              <w:rPr>
                <w:rFonts w:ascii="Cambria Math" w:hAnsi="Cambria Math"/>
                <w:sz w:val="24"/>
                <w:szCs w:val="24"/>
                <w:lang w:eastAsia="lt-LT"/>
              </w:rPr>
              <m:t>4</m:t>
            </m:r>
          </m:sub>
        </m:sSub>
      </m:oMath>
      <w:r w:rsidRPr="00924430">
        <w:rPr>
          <w:b/>
          <w:i/>
          <w:sz w:val="24"/>
          <w:szCs w:val="24"/>
          <w:lang w:eastAsia="lt-LT"/>
        </w:rPr>
        <w:t xml:space="preserve"> </w:t>
      </w:r>
      <w:r w:rsidRPr="00924430">
        <w:rPr>
          <w:sz w:val="24"/>
          <w:szCs w:val="24"/>
          <w:lang w:eastAsia="lt-LT"/>
        </w:rPr>
        <w:t xml:space="preserve">(bendrasis pasitikėjimas banko </w:t>
      </w:r>
      <w:r w:rsidR="00DC1080" w:rsidRPr="00924430">
        <w:rPr>
          <w:sz w:val="24"/>
          <w:szCs w:val="24"/>
          <w:lang w:eastAsia="lt-LT"/>
        </w:rPr>
        <w:t>teikiamomi</w:t>
      </w:r>
      <w:r w:rsidRPr="00924430">
        <w:rPr>
          <w:sz w:val="24"/>
          <w:szCs w:val="24"/>
          <w:lang w:eastAsia="lt-LT"/>
        </w:rPr>
        <w:t>s paslaugomis verslo įmonėms ir banko teikiamų paslaugų kaina). Koreliacinis laukas pateiktas 49 paveiksle.</w:t>
      </w:r>
    </w:p>
    <w:p w:rsidR="007A2DF9" w:rsidRPr="00924430" w:rsidRDefault="007A2DF9" w:rsidP="00EA54C1">
      <w:pPr>
        <w:spacing w:line="360" w:lineRule="auto"/>
        <w:ind w:firstLine="720"/>
        <w:rPr>
          <w:sz w:val="24"/>
          <w:szCs w:val="24"/>
          <w:lang w:eastAsia="lt-LT"/>
        </w:rPr>
      </w:pPr>
    </w:p>
    <w:p w:rsidR="007A2DF9" w:rsidRPr="00924430" w:rsidRDefault="007B7457" w:rsidP="00EA54C1">
      <w:pPr>
        <w:spacing w:line="360" w:lineRule="auto"/>
        <w:ind w:firstLine="720"/>
        <w:jc w:val="center"/>
        <w:rPr>
          <w:sz w:val="24"/>
          <w:szCs w:val="24"/>
          <w:lang w:eastAsia="lt-LT"/>
        </w:rPr>
      </w:pPr>
      <w:r w:rsidRPr="00924430">
        <w:rPr>
          <w:noProof/>
          <w:sz w:val="24"/>
          <w:szCs w:val="24"/>
          <w:lang w:eastAsia="zh-CN"/>
        </w:rPr>
        <w:drawing>
          <wp:inline distT="0" distB="0" distL="0" distR="0" wp14:anchorId="3EE1DA79" wp14:editId="79873057">
            <wp:extent cx="2476500" cy="2095500"/>
            <wp:effectExtent l="0" t="0" r="0" b="0"/>
            <wp:docPr id="683"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76">
                      <a:extLst>
                        <a:ext uri="{28A0092B-C50C-407E-A947-70E740481C1C}">
                          <a14:useLocalDpi xmlns:a14="http://schemas.microsoft.com/office/drawing/2010/main" val="0"/>
                        </a:ext>
                      </a:extLst>
                    </a:blip>
                    <a:srcRect r="37846"/>
                    <a:stretch>
                      <a:fillRect/>
                    </a:stretch>
                  </pic:blipFill>
                  <pic:spPr bwMode="auto">
                    <a:xfrm>
                      <a:off x="0" y="0"/>
                      <a:ext cx="2476500" cy="2095500"/>
                    </a:xfrm>
                    <a:prstGeom prst="rect">
                      <a:avLst/>
                    </a:prstGeom>
                    <a:noFill/>
                    <a:ln>
                      <a:noFill/>
                    </a:ln>
                  </pic:spPr>
                </pic:pic>
              </a:graphicData>
            </a:graphic>
          </wp:inline>
        </w:drawing>
      </w:r>
      <w:r w:rsidR="007A2DF9" w:rsidRPr="00924430">
        <w:rPr>
          <w:noProof/>
          <w:lang w:eastAsia="lt-LT"/>
        </w:rPr>
        <w:t xml:space="preserve"> </w:t>
      </w:r>
      <w:r w:rsidRPr="00924430">
        <w:rPr>
          <w:noProof/>
          <w:sz w:val="24"/>
          <w:szCs w:val="24"/>
          <w:lang w:eastAsia="zh-CN"/>
        </w:rPr>
        <w:drawing>
          <wp:inline distT="0" distB="0" distL="0" distR="0" wp14:anchorId="52567862" wp14:editId="5A552E54">
            <wp:extent cx="2581275" cy="2028825"/>
            <wp:effectExtent l="0" t="0" r="9525" b="9525"/>
            <wp:docPr id="684" name="Picture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pic:cNvPicPr>
                      <a:picLocks noChangeAspect="1" noChangeArrowheads="1"/>
                    </pic:cNvPicPr>
                  </pic:nvPicPr>
                  <pic:blipFill>
                    <a:blip r:embed="rId77">
                      <a:extLst>
                        <a:ext uri="{28A0092B-C50C-407E-A947-70E740481C1C}">
                          <a14:useLocalDpi xmlns:a14="http://schemas.microsoft.com/office/drawing/2010/main" val="0"/>
                        </a:ext>
                      </a:extLst>
                    </a:blip>
                    <a:srcRect r="37292"/>
                    <a:stretch>
                      <a:fillRect/>
                    </a:stretch>
                  </pic:blipFill>
                  <pic:spPr bwMode="auto">
                    <a:xfrm>
                      <a:off x="0" y="0"/>
                      <a:ext cx="2581275" cy="2028825"/>
                    </a:xfrm>
                    <a:prstGeom prst="rect">
                      <a:avLst/>
                    </a:prstGeom>
                    <a:noFill/>
                    <a:ln>
                      <a:noFill/>
                    </a:ln>
                  </pic:spPr>
                </pic:pic>
              </a:graphicData>
            </a:graphic>
          </wp:inline>
        </w:drawing>
      </w:r>
    </w:p>
    <w:p w:rsidR="007A2DF9" w:rsidRPr="00924430" w:rsidRDefault="007A2DF9" w:rsidP="00FF2EDD">
      <w:pPr>
        <w:pStyle w:val="Heading2"/>
        <w:jc w:val="center"/>
        <w:rPr>
          <w:sz w:val="22"/>
          <w:lang w:eastAsia="lt-LT"/>
        </w:rPr>
      </w:pPr>
      <w:bookmarkStart w:id="330" w:name="_Toc313319198"/>
      <w:bookmarkStart w:id="331" w:name="_Toc313319504"/>
      <w:bookmarkStart w:id="332" w:name="_Toc313327147"/>
      <w:bookmarkStart w:id="333" w:name="_Toc313327306"/>
      <w:bookmarkStart w:id="334" w:name="_Toc313833989"/>
      <w:r w:rsidRPr="00924430">
        <w:rPr>
          <w:sz w:val="22"/>
          <w:lang w:eastAsia="lt-LT"/>
        </w:rPr>
        <w:t xml:space="preserve">49 pav. Pasitenkinimo banko teikiamomis paslaugomis verslui </w:t>
      </w:r>
      <m:oMath>
        <m:r>
          <m:rPr>
            <m:sty m:val="bi"/>
          </m:rPr>
          <w:rPr>
            <w:rFonts w:ascii="Cambria Math" w:eastAsia="Calibri" w:hAnsi="Cambria Math"/>
            <w:sz w:val="22"/>
            <w:lang w:eastAsia="lt-LT"/>
          </w:rPr>
          <m:t>(y)</m:t>
        </m:r>
      </m:oMath>
      <w:r w:rsidRPr="00924430">
        <w:rPr>
          <w:sz w:val="22"/>
          <w:lang w:eastAsia="lt-LT"/>
        </w:rPr>
        <w:t xml:space="preserve"> ir banko teikiamų paslaugų kainos </w:t>
      </w:r>
      <m:oMath>
        <m:d>
          <m:dPr>
            <m:ctrlPr>
              <w:rPr>
                <w:rFonts w:ascii="Cambria Math" w:eastAsia="Calibri" w:hAnsi="Cambria Math"/>
                <w:i/>
                <w:sz w:val="22"/>
                <w:lang w:eastAsia="lt-LT"/>
              </w:rPr>
            </m:ctrlPr>
          </m:dPr>
          <m:e>
            <m:sSub>
              <m:sSubPr>
                <m:ctrlPr>
                  <w:rPr>
                    <w:rFonts w:ascii="Cambria Math" w:eastAsia="Calibri" w:hAnsi="Cambria Math"/>
                    <w:i/>
                    <w:sz w:val="22"/>
                    <w:lang w:eastAsia="lt-LT"/>
                  </w:rPr>
                </m:ctrlPr>
              </m:sSubPr>
              <m:e>
                <m:r>
                  <m:rPr>
                    <m:sty m:val="bi"/>
                  </m:rPr>
                  <w:rPr>
                    <w:rFonts w:ascii="Cambria Math" w:eastAsia="Calibri" w:hAnsi="Cambria Math"/>
                    <w:sz w:val="22"/>
                    <w:lang w:eastAsia="lt-LT"/>
                  </w:rPr>
                  <m:t>x</m:t>
                </m:r>
              </m:e>
              <m:sub>
                <m:r>
                  <m:rPr>
                    <m:sty m:val="bi"/>
                  </m:rPr>
                  <w:rPr>
                    <w:rFonts w:ascii="Cambria Math" w:eastAsia="Calibri" w:hAnsi="Cambria Math"/>
                    <w:sz w:val="22"/>
                    <w:lang w:eastAsia="lt-LT"/>
                  </w:rPr>
                  <m:t>4</m:t>
                </m:r>
              </m:sub>
            </m:sSub>
          </m:e>
        </m:d>
      </m:oMath>
      <w:r w:rsidRPr="00924430">
        <w:rPr>
          <w:sz w:val="22"/>
          <w:lang w:eastAsia="lt-LT"/>
        </w:rPr>
        <w:t xml:space="preserve"> koreliacinis laukas</w:t>
      </w:r>
      <w:bookmarkEnd w:id="330"/>
      <w:bookmarkEnd w:id="331"/>
      <w:bookmarkEnd w:id="332"/>
      <w:bookmarkEnd w:id="333"/>
      <w:bookmarkEnd w:id="334"/>
    </w:p>
    <w:p w:rsidR="007A2DF9" w:rsidRPr="00924430" w:rsidRDefault="007A2DF9" w:rsidP="00C66F58">
      <w:pPr>
        <w:widowControl/>
        <w:autoSpaceDE w:val="0"/>
        <w:autoSpaceDN w:val="0"/>
        <w:adjustRightInd w:val="0"/>
        <w:spacing w:line="360" w:lineRule="auto"/>
        <w:ind w:firstLine="720"/>
        <w:rPr>
          <w:sz w:val="24"/>
          <w:szCs w:val="24"/>
          <w:lang w:eastAsia="lt-LT"/>
        </w:rPr>
      </w:pPr>
    </w:p>
    <w:p w:rsidR="007A2DF9" w:rsidRPr="00924430" w:rsidRDefault="007A2DF9" w:rsidP="00C66F58">
      <w:pPr>
        <w:widowControl/>
        <w:autoSpaceDE w:val="0"/>
        <w:autoSpaceDN w:val="0"/>
        <w:adjustRightInd w:val="0"/>
        <w:spacing w:line="360" w:lineRule="auto"/>
        <w:ind w:firstLine="720"/>
        <w:rPr>
          <w:sz w:val="24"/>
          <w:szCs w:val="24"/>
        </w:rPr>
      </w:pPr>
      <w:r w:rsidRPr="00924430">
        <w:rPr>
          <w:sz w:val="24"/>
          <w:szCs w:val="24"/>
          <w:lang w:eastAsia="lt-LT"/>
        </w:rPr>
        <w:t xml:space="preserve">Analizuojant 49 pav., galima pastebėti, kad tarp </w:t>
      </w:r>
      <m:oMath>
        <m:r>
          <w:rPr>
            <w:rFonts w:ascii="Cambria Math" w:hAnsi="Cambria Math"/>
            <w:sz w:val="24"/>
            <w:szCs w:val="24"/>
            <w:lang w:eastAsia="lt-LT"/>
          </w:rPr>
          <m:t>y</m:t>
        </m:r>
      </m:oMath>
      <w:r w:rsidRPr="00924430">
        <w:rPr>
          <w:i/>
          <w:sz w:val="24"/>
          <w:szCs w:val="24"/>
          <w:lang w:eastAsia="lt-LT"/>
        </w:rPr>
        <w:t xml:space="preserve"> </w:t>
      </w:r>
      <w:r w:rsidRPr="00924430">
        <w:rPr>
          <w:sz w:val="24"/>
          <w:szCs w:val="24"/>
          <w:lang w:eastAsia="lt-LT"/>
        </w:rPr>
        <w:t xml:space="preserve">ir </w:t>
      </w:r>
      <m:oMath>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4</m:t>
            </m:r>
          </m:sub>
        </m:sSub>
      </m:oMath>
      <w:r w:rsidRPr="00924430">
        <w:rPr>
          <w:sz w:val="24"/>
          <w:szCs w:val="24"/>
          <w:lang w:eastAsia="lt-LT"/>
        </w:rPr>
        <w:t xml:space="preserve"> tikriausiai egzistuoja tiesinis teigiamas ryšys, t.y. didėjant kliento pasitenkinimui kaina, bendras pasitenkinimas banko teikiamomis paslaugomis verslui taip pat auga. Pearson‘o koreliacijos koeficientas A atveju  lygus </w:t>
      </w:r>
      <m:oMath>
        <m:sSub>
          <m:sSubPr>
            <m:ctrlPr>
              <w:rPr>
                <w:rFonts w:ascii="Cambria Math" w:hAnsi="Cambria Math"/>
                <w:i/>
                <w:sz w:val="24"/>
                <w:szCs w:val="24"/>
                <w:lang w:eastAsia="lt-LT"/>
              </w:rPr>
            </m:ctrlPr>
          </m:sSubPr>
          <m:e>
            <m:r>
              <w:rPr>
                <w:rFonts w:ascii="Cambria Math" w:hAnsi="Cambria Math"/>
                <w:sz w:val="24"/>
                <w:szCs w:val="24"/>
                <w:lang w:eastAsia="lt-LT"/>
              </w:rPr>
              <m:t>r</m:t>
            </m:r>
          </m:e>
          <m:sub>
            <m:r>
              <w:rPr>
                <w:rFonts w:ascii="Cambria Math" w:hAnsi="Cambria Math"/>
                <w:sz w:val="24"/>
                <w:szCs w:val="24"/>
                <w:lang w:eastAsia="lt-LT"/>
              </w:rPr>
              <m:t>y</m:t>
            </m:r>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4</m:t>
                </m:r>
              </m:sub>
            </m:sSub>
          </m:sub>
        </m:sSub>
        <m:r>
          <w:rPr>
            <w:rFonts w:ascii="Cambria Math" w:hAnsi="Cambria Math"/>
            <w:sz w:val="24"/>
            <w:szCs w:val="24"/>
            <w:lang w:eastAsia="lt-LT"/>
          </w:rPr>
          <m:t>=0,564</m:t>
        </m:r>
      </m:oMath>
      <w:r w:rsidRPr="00924430">
        <w:rPr>
          <w:sz w:val="24"/>
          <w:szCs w:val="24"/>
          <w:lang w:eastAsia="lt-LT"/>
        </w:rPr>
        <w:t xml:space="preserve">, B atveju – </w:t>
      </w:r>
      <m:oMath>
        <m:sSub>
          <m:sSubPr>
            <m:ctrlPr>
              <w:rPr>
                <w:rFonts w:ascii="Cambria Math" w:hAnsi="Cambria Math"/>
                <w:i/>
                <w:sz w:val="24"/>
                <w:szCs w:val="24"/>
                <w:lang w:eastAsia="lt-LT"/>
              </w:rPr>
            </m:ctrlPr>
          </m:sSubPr>
          <m:e>
            <m:r>
              <w:rPr>
                <w:rFonts w:ascii="Cambria Math" w:hAnsi="Cambria Math"/>
                <w:sz w:val="24"/>
                <w:szCs w:val="24"/>
                <w:lang w:eastAsia="lt-LT"/>
              </w:rPr>
              <m:t>r</m:t>
            </m:r>
          </m:e>
          <m:sub>
            <m:r>
              <w:rPr>
                <w:rFonts w:ascii="Cambria Math" w:hAnsi="Cambria Math"/>
                <w:sz w:val="24"/>
                <w:szCs w:val="24"/>
                <w:lang w:eastAsia="lt-LT"/>
              </w:rPr>
              <m:t>y</m:t>
            </m:r>
            <m:sSub>
              <m:sSubPr>
                <m:ctrlPr>
                  <w:rPr>
                    <w:rFonts w:ascii="Cambria Math" w:hAnsi="Cambria Math"/>
                    <w:i/>
                    <w:sz w:val="24"/>
                    <w:szCs w:val="24"/>
                    <w:lang w:eastAsia="lt-LT"/>
                  </w:rPr>
                </m:ctrlPr>
              </m:sSubPr>
              <m:e>
                <m:r>
                  <w:rPr>
                    <w:rFonts w:ascii="Cambria Math" w:hAnsi="Cambria Math"/>
                    <w:sz w:val="24"/>
                    <w:szCs w:val="24"/>
                    <w:lang w:eastAsia="lt-LT"/>
                  </w:rPr>
                  <m:t>x</m:t>
                </m:r>
              </m:e>
              <m:sub>
                <m:r>
                  <w:rPr>
                    <w:rFonts w:ascii="Cambria Math" w:hAnsi="Cambria Math"/>
                    <w:sz w:val="24"/>
                    <w:szCs w:val="24"/>
                    <w:lang w:eastAsia="lt-LT"/>
                  </w:rPr>
                  <m:t>4</m:t>
                </m:r>
              </m:sub>
            </m:sSub>
          </m:sub>
        </m:sSub>
        <m:r>
          <w:rPr>
            <w:rFonts w:ascii="Cambria Math" w:hAnsi="Cambria Math"/>
            <w:sz w:val="24"/>
            <w:szCs w:val="24"/>
            <w:lang w:eastAsia="lt-LT"/>
          </w:rPr>
          <m:t>=0,678</m:t>
        </m:r>
      </m:oMath>
      <w:r w:rsidRPr="00924430">
        <w:rPr>
          <w:sz w:val="24"/>
          <w:szCs w:val="24"/>
          <w:lang w:eastAsia="lt-LT"/>
        </w:rPr>
        <w:t xml:space="preserve"> tai </w:t>
      </w:r>
      <w:r w:rsidR="00DC1080" w:rsidRPr="00924430">
        <w:rPr>
          <w:sz w:val="24"/>
          <w:szCs w:val="24"/>
          <w:lang w:eastAsia="lt-LT"/>
        </w:rPr>
        <w:t>re</w:t>
      </w:r>
      <w:r w:rsidRPr="00924430">
        <w:rPr>
          <w:sz w:val="24"/>
          <w:szCs w:val="24"/>
          <w:lang w:eastAsia="lt-LT"/>
        </w:rPr>
        <w:t>iškia, kad abiem atvejais tarp nagrinėjamųjų kintamųjų egzistuoja vidutinio stiprumo tiesinis ryšys ir n</w:t>
      </w:r>
      <w:r w:rsidRPr="00924430">
        <w:rPr>
          <w:sz w:val="24"/>
          <w:szCs w:val="24"/>
        </w:rPr>
        <w:t>ulinė hipotezė: koreliacijos koeficientas lygus nuliui, atmetama (Sig. (2-tailed)</w:t>
      </w:r>
      <m:oMath>
        <m:r>
          <w:rPr>
            <w:rFonts w:ascii="Cambria Math" w:hAnsi="Cambria Math"/>
            <w:sz w:val="24"/>
            <w:szCs w:val="24"/>
          </w:rPr>
          <m:t xml:space="preserve"> =0,000&lt;0,01)</m:t>
        </m:r>
      </m:oMath>
      <w:r w:rsidRPr="00924430">
        <w:rPr>
          <w:sz w:val="24"/>
          <w:szCs w:val="24"/>
        </w:rPr>
        <w:t>.</w:t>
      </w:r>
    </w:p>
    <w:p w:rsidR="001B6CBE" w:rsidRPr="00924430" w:rsidRDefault="001B6CBE" w:rsidP="004B43B0">
      <w:pPr>
        <w:spacing w:line="360" w:lineRule="auto"/>
        <w:rPr>
          <w:b/>
          <w:i/>
          <w:sz w:val="24"/>
          <w:szCs w:val="24"/>
        </w:rPr>
      </w:pPr>
    </w:p>
    <w:p w:rsidR="001B6CBE" w:rsidRPr="00924430" w:rsidRDefault="007A2DF9" w:rsidP="004B43B0">
      <w:pPr>
        <w:spacing w:line="360" w:lineRule="auto"/>
        <w:rPr>
          <w:b/>
          <w:i/>
          <w:sz w:val="24"/>
          <w:szCs w:val="24"/>
        </w:rPr>
      </w:pPr>
      <w:r w:rsidRPr="00924430">
        <w:rPr>
          <w:b/>
          <w:i/>
          <w:sz w:val="24"/>
          <w:szCs w:val="24"/>
        </w:rPr>
        <w:t>Regresinė analizė</w:t>
      </w:r>
    </w:p>
    <w:p w:rsidR="007A2DF9" w:rsidRPr="00924430" w:rsidRDefault="007A2DF9" w:rsidP="001B6CBE">
      <w:pPr>
        <w:spacing w:line="360" w:lineRule="auto"/>
        <w:rPr>
          <w:sz w:val="24"/>
          <w:szCs w:val="24"/>
          <w:lang w:eastAsia="lt-LT"/>
        </w:rPr>
      </w:pPr>
      <w:r w:rsidRPr="00924430">
        <w:rPr>
          <w:sz w:val="24"/>
          <w:szCs w:val="24"/>
        </w:rPr>
        <w:t xml:space="preserve">Pasitenkinimo banko paslaugomis verslui </w:t>
      </w:r>
      <m:oMath>
        <m:d>
          <m:dPr>
            <m:ctrlPr>
              <w:rPr>
                <w:rFonts w:ascii="Cambria Math" w:hAnsi="Cambria Math"/>
                <w:i/>
                <w:sz w:val="24"/>
                <w:szCs w:val="24"/>
              </w:rPr>
            </m:ctrlPr>
          </m:dPr>
          <m:e>
            <m:r>
              <w:rPr>
                <w:rFonts w:ascii="Cambria Math" w:hAnsi="Cambria Math"/>
                <w:sz w:val="24"/>
                <w:szCs w:val="24"/>
              </w:rPr>
              <m:t>Y</m:t>
            </m:r>
          </m:e>
        </m:d>
      </m:oMath>
      <w:r w:rsidRPr="00924430">
        <w:rPr>
          <w:sz w:val="24"/>
          <w:szCs w:val="24"/>
        </w:rPr>
        <w:t xml:space="preserve"> tiesinės regresijos modeliui (žr. pav. 50) sudaryti yra panaudoti tokie kintamieji: </w:t>
      </w:r>
      <m:oMath>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1</m:t>
            </m:r>
          </m:sub>
        </m:sSub>
        <m:r>
          <w:rPr>
            <w:rFonts w:ascii="Cambria Math" w:eastAsia="Calibri" w:hAnsi="Cambria Math"/>
            <w:sz w:val="24"/>
            <w:szCs w:val="24"/>
            <w:lang w:eastAsia="lt-LT"/>
          </w:rPr>
          <m:t xml:space="preserve"> </m:t>
        </m:r>
      </m:oMath>
      <w:r w:rsidRPr="00924430">
        <w:rPr>
          <w:sz w:val="24"/>
          <w:szCs w:val="24"/>
          <w:lang w:eastAsia="lt-LT"/>
        </w:rPr>
        <w:t xml:space="preserve">(banko teikiamų paslaugų kokybė); </w:t>
      </w:r>
      <m:oMath>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2</m:t>
            </m:r>
          </m:sub>
        </m:sSub>
      </m:oMath>
      <w:r w:rsidRPr="00924430">
        <w:rPr>
          <w:sz w:val="24"/>
          <w:szCs w:val="24"/>
          <w:lang w:eastAsia="lt-LT"/>
        </w:rPr>
        <w:t xml:space="preserve"> (banko teikiamų paslaugų įvairovė), </w:t>
      </w:r>
      <m:oMath>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3</m:t>
            </m:r>
          </m:sub>
        </m:sSub>
      </m:oMath>
      <w:r w:rsidRPr="00924430">
        <w:rPr>
          <w:sz w:val="24"/>
          <w:szCs w:val="24"/>
          <w:lang w:eastAsia="lt-LT"/>
        </w:rPr>
        <w:t xml:space="preserve"> (banko teikiamų paslaugų prieinamumas) ir </w:t>
      </w:r>
      <m:oMath>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4</m:t>
            </m:r>
          </m:sub>
        </m:sSub>
      </m:oMath>
      <w:r w:rsidRPr="00924430">
        <w:rPr>
          <w:sz w:val="24"/>
          <w:szCs w:val="24"/>
          <w:lang w:eastAsia="lt-LT"/>
        </w:rPr>
        <w:t xml:space="preserve"> (banko teikiamų paslaugų kaina). </w:t>
      </w:r>
    </w:p>
    <w:p w:rsidR="007A2DF9" w:rsidRPr="00924430" w:rsidRDefault="007A2DF9" w:rsidP="00CB2DEA">
      <w:pPr>
        <w:spacing w:line="360" w:lineRule="auto"/>
        <w:ind w:firstLine="0"/>
        <w:rPr>
          <w:sz w:val="24"/>
          <w:szCs w:val="24"/>
          <w:lang w:eastAsia="lt-LT"/>
        </w:rPr>
      </w:pPr>
    </w:p>
    <w:p w:rsidR="00302DDC" w:rsidRDefault="00302DDC" w:rsidP="004B43B0">
      <w:pPr>
        <w:spacing w:line="360" w:lineRule="auto"/>
        <w:rPr>
          <w:sz w:val="24"/>
          <w:szCs w:val="24"/>
        </w:rPr>
      </w:pPr>
    </w:p>
    <w:p w:rsidR="00302DDC" w:rsidRDefault="00302DDC" w:rsidP="004B43B0">
      <w:pPr>
        <w:spacing w:line="360" w:lineRule="auto"/>
        <w:rPr>
          <w:sz w:val="24"/>
          <w:szCs w:val="24"/>
        </w:rPr>
      </w:pPr>
    </w:p>
    <w:p w:rsidR="00302DDC" w:rsidRDefault="00302DDC" w:rsidP="004B43B0">
      <w:pPr>
        <w:spacing w:line="360" w:lineRule="auto"/>
        <w:rPr>
          <w:sz w:val="24"/>
          <w:szCs w:val="24"/>
        </w:rPr>
      </w:pPr>
    </w:p>
    <w:p w:rsidR="007A2DF9" w:rsidRPr="00924430" w:rsidRDefault="007B7457" w:rsidP="004B43B0">
      <w:pPr>
        <w:spacing w:line="360" w:lineRule="auto"/>
        <w:rPr>
          <w:sz w:val="24"/>
          <w:szCs w:val="24"/>
        </w:rPr>
      </w:pPr>
      <w:r w:rsidRPr="00924430">
        <w:rPr>
          <w:noProof/>
          <w:lang w:eastAsia="zh-CN"/>
        </w:rPr>
        <w:lastRenderedPageBreak/>
        <mc:AlternateContent>
          <mc:Choice Requires="wps">
            <w:drawing>
              <wp:anchor distT="0" distB="0" distL="114300" distR="114300" simplePos="0" relativeHeight="251644416" behindDoc="0" locked="0" layoutInCell="1" allowOverlap="1" wp14:anchorId="10DF277B" wp14:editId="5BFA60CA">
                <wp:simplePos x="0" y="0"/>
                <wp:positionH relativeFrom="column">
                  <wp:posOffset>2235200</wp:posOffset>
                </wp:positionH>
                <wp:positionV relativeFrom="paragraph">
                  <wp:posOffset>105410</wp:posOffset>
                </wp:positionV>
                <wp:extent cx="1247775" cy="612140"/>
                <wp:effectExtent l="0" t="0" r="28575" b="16510"/>
                <wp:wrapNone/>
                <wp:docPr id="127" name="Rounded Rectangle 1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12140"/>
                        </a:xfrm>
                        <a:prstGeom prst="roundRect">
                          <a:avLst/>
                        </a:prstGeom>
                        <a:solidFill>
                          <a:sysClr val="window" lastClr="FFFFFF"/>
                        </a:solidFill>
                        <a:ln w="25400" cap="flat" cmpd="sng" algn="ctr">
                          <a:solidFill>
                            <a:srgbClr val="4F81BD"/>
                          </a:solidFill>
                          <a:prstDash val="solid"/>
                        </a:ln>
                        <a:effectLst/>
                      </wps:spPr>
                      <wps:txbx>
                        <w:txbxContent>
                          <w:p w:rsidR="00464C14" w:rsidRPr="00A6256A" w:rsidRDefault="00464C14" w:rsidP="004B43B0">
                            <w:pPr>
                              <w:ind w:firstLine="0"/>
                              <w:jc w:val="center"/>
                              <w:rPr>
                                <w:b/>
                                <w:color w:val="000000"/>
                                <w:sz w:val="14"/>
                              </w:rPr>
                            </w:pPr>
                            <w:r w:rsidRPr="00A6256A">
                              <w:rPr>
                                <w:b/>
                                <w:color w:val="000000"/>
                                <w:sz w:val="18"/>
                                <w:szCs w:val="24"/>
                                <w:lang w:eastAsia="lt-LT"/>
                              </w:rPr>
                              <w:t>Banko teikiamų paslaugų</w:t>
                            </w:r>
                            <w:r w:rsidRPr="0072366B">
                              <w:rPr>
                                <w:b/>
                                <w:color w:val="FF0000"/>
                                <w:sz w:val="18"/>
                                <w:szCs w:val="24"/>
                                <w:lang w:eastAsia="lt-LT"/>
                              </w:rPr>
                              <w:t xml:space="preserve"> </w:t>
                            </w:r>
                            <w:r w:rsidRPr="00EB5EDE">
                              <w:rPr>
                                <w:b/>
                                <w:sz w:val="18"/>
                                <w:szCs w:val="24"/>
                                <w:lang w:eastAsia="lt-LT"/>
                              </w:rPr>
                              <w:t>kokybė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127" o:spid="_x0000_s1107" style="position:absolute;left:0;text-align:left;margin-left:176pt;margin-top:8.3pt;width:98.25pt;height:48.2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" fillcolor="window" strokecolor="#4f81bd" strokeweight="2pt">
                <v:path arrowok="t"/>
                <v:textbox>
                  <w:txbxContent>
                    <w:p w:rsidR="00464C14" w:rsidRPr="00A6256A" w:rsidRDefault="00464C14" w:rsidP="004B43B0">
                      <w:pPr>
                        <w:ind w:firstLine="0"/>
                        <w:jc w:val="center"/>
                        <w:rPr>
                          <w:b/>
                          <w:color w:val="000000"/>
                          <w:sz w:val="14"/>
                        </w:rPr>
                      </w:pPr>
                      <w:r w:rsidRPr="00A6256A">
                        <w:rPr>
                          <w:b/>
                          <w:color w:val="000000"/>
                          <w:sz w:val="18"/>
                          <w:szCs w:val="24"/>
                          <w:lang w:eastAsia="lt-LT"/>
                        </w:rPr>
                        <w:t>Banko teikiamų paslaugų</w:t>
                      </w:r>
                      <w:r w:rsidRPr="0072366B">
                        <w:rPr>
                          <w:b/>
                          <w:color w:val="FF0000"/>
                          <w:sz w:val="18"/>
                          <w:szCs w:val="24"/>
                          <w:lang w:eastAsia="lt-LT"/>
                        </w:rPr>
                        <w:t xml:space="preserve"> </w:t>
                      </w:r>
                      <w:r w:rsidRPr="00EB5EDE">
                        <w:rPr>
                          <w:b/>
                          <w:sz w:val="18"/>
                          <w:szCs w:val="24"/>
                          <w:lang w:eastAsia="lt-LT"/>
                        </w:rPr>
                        <w:t>kokybė</w:t>
                      </w:r>
                    </w:p>
                  </w:txbxContent>
                </v:textbox>
              </v:roundrect>
            </w:pict>
          </mc:Fallback>
        </mc:AlternateContent>
      </w:r>
    </w:p>
    <w:p w:rsidR="007A2DF9" w:rsidRPr="00924430" w:rsidRDefault="007A2DF9" w:rsidP="004B43B0">
      <w:pPr>
        <w:spacing w:line="360" w:lineRule="auto"/>
        <w:rPr>
          <w:sz w:val="24"/>
          <w:szCs w:val="24"/>
        </w:rPr>
      </w:pPr>
    </w:p>
    <w:p w:rsidR="007A2DF9" w:rsidRPr="00924430" w:rsidRDefault="007B7457" w:rsidP="004B43B0">
      <w:pPr>
        <w:spacing w:line="360" w:lineRule="auto"/>
        <w:rPr>
          <w:sz w:val="24"/>
          <w:szCs w:val="24"/>
          <w:lang w:eastAsia="lt-LT"/>
        </w:rPr>
      </w:pPr>
      <w:r w:rsidRPr="00924430">
        <w:rPr>
          <w:noProof/>
          <w:lang w:eastAsia="zh-CN"/>
        </w:rPr>
        <mc:AlternateContent>
          <mc:Choice Requires="wps">
            <w:drawing>
              <wp:anchor distT="0" distB="0" distL="114297" distR="114297" simplePos="0" relativeHeight="251649536" behindDoc="0" locked="0" layoutInCell="1" allowOverlap="1" wp14:anchorId="2F600DAF" wp14:editId="12F9C66C">
                <wp:simplePos x="0" y="0"/>
                <wp:positionH relativeFrom="column">
                  <wp:posOffset>2855594</wp:posOffset>
                </wp:positionH>
                <wp:positionV relativeFrom="paragraph">
                  <wp:posOffset>215900</wp:posOffset>
                </wp:positionV>
                <wp:extent cx="0" cy="340995"/>
                <wp:effectExtent l="95250" t="0" r="76200" b="59055"/>
                <wp:wrapNone/>
                <wp:docPr id="16" name="Straight Arrow Connector 13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099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131" o:spid="_x0000_s1026" type="#_x0000_t32" style="position:absolute;margin-left:224.85pt;margin-top:17pt;width:0;height:26.85pt;z-index:251649536;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" strokecolor="#4a7ebb">
                <v:stroke endarrow="open"/>
                <o:lock v:ext="edit" shapetype="f"/>
              </v:shape>
            </w:pict>
          </mc:Fallback>
        </mc:AlternateContent>
      </w:r>
    </w:p>
    <w:p w:rsidR="007A2DF9" w:rsidRPr="00924430" w:rsidRDefault="007A2DF9" w:rsidP="004B43B0">
      <w:pPr>
        <w:widowControl/>
        <w:autoSpaceDE w:val="0"/>
        <w:autoSpaceDN w:val="0"/>
        <w:adjustRightInd w:val="0"/>
        <w:spacing w:line="360" w:lineRule="auto"/>
        <w:ind w:firstLine="720"/>
        <w:rPr>
          <w:sz w:val="24"/>
          <w:szCs w:val="24"/>
        </w:rPr>
      </w:pPr>
    </w:p>
    <w:p w:rsidR="007A2DF9" w:rsidRPr="00924430" w:rsidRDefault="007B7457" w:rsidP="004B43B0">
      <w:pPr>
        <w:widowControl/>
        <w:autoSpaceDE w:val="0"/>
        <w:autoSpaceDN w:val="0"/>
        <w:adjustRightInd w:val="0"/>
        <w:spacing w:line="360" w:lineRule="auto"/>
        <w:ind w:firstLine="720"/>
        <w:rPr>
          <w:sz w:val="24"/>
          <w:szCs w:val="24"/>
        </w:rPr>
      </w:pPr>
      <w:r w:rsidRPr="00924430">
        <w:rPr>
          <w:noProof/>
          <w:lang w:eastAsia="zh-CN"/>
        </w:rPr>
        <mc:AlternateContent>
          <mc:Choice Requires="wps">
            <w:drawing>
              <wp:anchor distT="0" distB="0" distL="114300" distR="114300" simplePos="0" relativeHeight="251646464" behindDoc="0" locked="0" layoutInCell="1" allowOverlap="1" wp14:anchorId="133DDA87" wp14:editId="46F536D9">
                <wp:simplePos x="0" y="0"/>
                <wp:positionH relativeFrom="column">
                  <wp:posOffset>578485</wp:posOffset>
                </wp:positionH>
                <wp:positionV relativeFrom="paragraph">
                  <wp:posOffset>78740</wp:posOffset>
                </wp:positionV>
                <wp:extent cx="1247775" cy="612140"/>
                <wp:effectExtent l="0" t="0" r="28575" b="16510"/>
                <wp:wrapNone/>
                <wp:docPr id="162" name="Rounded Rectangle 1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12140"/>
                        </a:xfrm>
                        <a:prstGeom prst="roundRect">
                          <a:avLst/>
                        </a:prstGeom>
                        <a:solidFill>
                          <a:sysClr val="window" lastClr="FFFFFF"/>
                        </a:solidFill>
                        <a:ln w="25400" cap="flat" cmpd="sng" algn="ctr">
                          <a:solidFill>
                            <a:srgbClr val="4F81BD"/>
                          </a:solidFill>
                          <a:prstDash val="solid"/>
                        </a:ln>
                        <a:effectLst/>
                      </wps:spPr>
                      <wps:txbx>
                        <w:txbxContent>
                          <w:p w:rsidR="00464C14" w:rsidRPr="00A6256A" w:rsidRDefault="00464C14" w:rsidP="004B43B0">
                            <w:pPr>
                              <w:ind w:firstLine="0"/>
                              <w:jc w:val="center"/>
                              <w:rPr>
                                <w:b/>
                                <w:color w:val="000000"/>
                                <w:sz w:val="18"/>
                              </w:rPr>
                            </w:pPr>
                            <w:r w:rsidRPr="00A6256A">
                              <w:rPr>
                                <w:b/>
                                <w:color w:val="000000"/>
                                <w:sz w:val="18"/>
                              </w:rPr>
                              <w:t>Banko teikiamų paslaugų kaina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162" o:spid="_x0000_s1108" style="position:absolute;left:0;text-align:left;margin-left:45.55pt;margin-top:6.2pt;width:98.25pt;height:48.2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" fillcolor="window" strokecolor="#4f81bd" strokeweight="2pt">
                <v:path arrowok="t"/>
                <v:textbox>
                  <w:txbxContent>
                    <w:p w:rsidR="00464C14" w:rsidRPr="00A6256A" w:rsidRDefault="00464C14" w:rsidP="004B43B0">
                      <w:pPr>
                        <w:ind w:firstLine="0"/>
                        <w:jc w:val="center"/>
                        <w:rPr>
                          <w:b/>
                          <w:color w:val="000000"/>
                          <w:sz w:val="18"/>
                        </w:rPr>
                      </w:pPr>
                      <w:r w:rsidRPr="00A6256A">
                        <w:rPr>
                          <w:b/>
                          <w:color w:val="000000"/>
                          <w:sz w:val="18"/>
                        </w:rPr>
                        <w:t>Banko teikiamų paslaugų kaina</w:t>
                      </w:r>
                    </w:p>
                  </w:txbxContent>
                </v:textbox>
              </v:roundrect>
            </w:pict>
          </mc:Fallback>
        </mc:AlternateContent>
      </w:r>
      <w:r w:rsidRPr="00924430">
        <w:rPr>
          <w:noProof/>
          <w:lang w:eastAsia="zh-CN"/>
        </w:rPr>
        <mc:AlternateContent>
          <mc:Choice Requires="wps">
            <w:drawing>
              <wp:anchor distT="0" distB="0" distL="114300" distR="114300" simplePos="0" relativeHeight="251648512" behindDoc="0" locked="0" layoutInCell="1" allowOverlap="1" wp14:anchorId="4845F973" wp14:editId="3F7F89B8">
                <wp:simplePos x="0" y="0"/>
                <wp:positionH relativeFrom="column">
                  <wp:posOffset>3876675</wp:posOffset>
                </wp:positionH>
                <wp:positionV relativeFrom="paragraph">
                  <wp:posOffset>11430</wp:posOffset>
                </wp:positionV>
                <wp:extent cx="1247775" cy="612140"/>
                <wp:effectExtent l="0" t="0" r="28575" b="16510"/>
                <wp:wrapNone/>
                <wp:docPr id="128" name="Rounded Rectangle 1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12140"/>
                        </a:xfrm>
                        <a:prstGeom prst="roundRect">
                          <a:avLst/>
                        </a:prstGeom>
                        <a:solidFill>
                          <a:sysClr val="window" lastClr="FFFFFF"/>
                        </a:solidFill>
                        <a:ln w="25400" cap="flat" cmpd="sng" algn="ctr">
                          <a:solidFill>
                            <a:srgbClr val="4F81BD"/>
                          </a:solidFill>
                          <a:prstDash val="solid"/>
                        </a:ln>
                        <a:effectLst/>
                      </wps:spPr>
                      <wps:txbx>
                        <w:txbxContent>
                          <w:p w:rsidR="00464C14" w:rsidRPr="00A6256A" w:rsidRDefault="00464C14" w:rsidP="004B43B0">
                            <w:pPr>
                              <w:ind w:firstLine="0"/>
                              <w:jc w:val="center"/>
                              <w:rPr>
                                <w:b/>
                                <w:color w:val="000000"/>
                                <w:sz w:val="18"/>
                              </w:rPr>
                            </w:pPr>
                            <w:r w:rsidRPr="00A6256A">
                              <w:rPr>
                                <w:b/>
                                <w:color w:val="000000"/>
                                <w:sz w:val="18"/>
                              </w:rPr>
                              <w:t>Banko teikiamų paslaugų įvairovė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128" o:spid="_x0000_s1109" style="position:absolute;left:0;text-align:left;margin-left:305.25pt;margin-top:.9pt;width:98.25pt;height:48.2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" fillcolor="window" strokecolor="#4f81bd" strokeweight="2pt">
                <v:path arrowok="t"/>
                <v:textbox>
                  <w:txbxContent>
                    <w:p w:rsidR="00464C14" w:rsidRPr="00A6256A" w:rsidRDefault="00464C14" w:rsidP="004B43B0">
                      <w:pPr>
                        <w:ind w:firstLine="0"/>
                        <w:jc w:val="center"/>
                        <w:rPr>
                          <w:b/>
                          <w:color w:val="000000"/>
                          <w:sz w:val="18"/>
                        </w:rPr>
                      </w:pPr>
                      <w:r w:rsidRPr="00A6256A">
                        <w:rPr>
                          <w:b/>
                          <w:color w:val="000000"/>
                          <w:sz w:val="18"/>
                        </w:rPr>
                        <w:t>Banko teikiamų paslaugų įvairovė</w:t>
                      </w:r>
                    </w:p>
                  </w:txbxContent>
                </v:textbox>
              </v:roundrect>
            </w:pict>
          </mc:Fallback>
        </mc:AlternateContent>
      </w:r>
      <w:r w:rsidRPr="00924430">
        <w:rPr>
          <w:noProof/>
          <w:lang w:eastAsia="zh-CN"/>
        </w:rPr>
        <mc:AlternateContent>
          <mc:Choice Requires="wps">
            <w:drawing>
              <wp:anchor distT="0" distB="0" distL="114300" distR="114300" simplePos="0" relativeHeight="251645440" behindDoc="0" locked="0" layoutInCell="1" allowOverlap="1" wp14:anchorId="1AD322A0" wp14:editId="30E4123E">
                <wp:simplePos x="0" y="0"/>
                <wp:positionH relativeFrom="column">
                  <wp:posOffset>2235200</wp:posOffset>
                </wp:positionH>
                <wp:positionV relativeFrom="paragraph">
                  <wp:posOffset>31750</wp:posOffset>
                </wp:positionV>
                <wp:extent cx="1247775" cy="659765"/>
                <wp:effectExtent l="0" t="0" r="28575" b="26035"/>
                <wp:wrapNone/>
                <wp:docPr id="15" name="Rounded Rectangle 1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59765"/>
                        </a:xfrm>
                        <a:prstGeom prst="roundRect">
                          <a:avLst/>
                        </a:prstGeom>
                        <a:solidFill>
                          <a:sysClr val="window" lastClr="FFFFFF"/>
                        </a:solidFill>
                        <a:ln w="25400" cap="flat" cmpd="sng" algn="ctr">
                          <a:solidFill>
                            <a:srgbClr val="4F81BD"/>
                          </a:solidFill>
                          <a:prstDash val="solid"/>
                        </a:ln>
                        <a:effectLst/>
                      </wps:spPr>
                      <wps:txbx>
                        <w:txbxContent>
                          <w:p w:rsidR="00464C14" w:rsidRPr="00A6256A" w:rsidRDefault="00464C14" w:rsidP="004B43B0">
                            <w:pPr>
                              <w:ind w:firstLine="0"/>
                              <w:jc w:val="center"/>
                              <w:rPr>
                                <w:b/>
                                <w:color w:val="000000"/>
                                <w:sz w:val="18"/>
                                <w:szCs w:val="18"/>
                              </w:rPr>
                            </w:pPr>
                            <w:r w:rsidRPr="00A6256A">
                              <w:rPr>
                                <w:b/>
                                <w:color w:val="000000"/>
                                <w:sz w:val="18"/>
                                <w:szCs w:val="18"/>
                              </w:rPr>
                              <w:t>Pasitenkinimas banko teikiamomis paslaugomis verslui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149" o:spid="_x0000_s1110" style="position:absolute;left:0;text-align:left;margin-left:176pt;margin-top:2.5pt;width:98.25pt;height:51.95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" fillcolor="window" strokecolor="#4f81bd" strokeweight="2pt">
                <v:path arrowok="t"/>
                <v:textbox>
                  <w:txbxContent>
                    <w:p w:rsidR="00464C14" w:rsidRPr="00A6256A" w:rsidRDefault="00464C14" w:rsidP="004B43B0">
                      <w:pPr>
                        <w:ind w:firstLine="0"/>
                        <w:jc w:val="center"/>
                        <w:rPr>
                          <w:b/>
                          <w:color w:val="000000"/>
                          <w:sz w:val="18"/>
                          <w:szCs w:val="18"/>
                        </w:rPr>
                      </w:pPr>
                      <w:r w:rsidRPr="00A6256A">
                        <w:rPr>
                          <w:b/>
                          <w:color w:val="000000"/>
                          <w:sz w:val="18"/>
                          <w:szCs w:val="18"/>
                        </w:rPr>
                        <w:t>Pasitenkinimas banko teikiamomis paslaugomis verslui</w:t>
                      </w:r>
                    </w:p>
                  </w:txbxContent>
                </v:textbox>
              </v:roundrect>
            </w:pict>
          </mc:Fallback>
        </mc:AlternateContent>
      </w:r>
    </w:p>
    <w:p w:rsidR="007A2DF9" w:rsidRPr="00924430" w:rsidRDefault="007B7457" w:rsidP="004B43B0">
      <w:pPr>
        <w:widowControl/>
        <w:autoSpaceDE w:val="0"/>
        <w:autoSpaceDN w:val="0"/>
        <w:adjustRightInd w:val="0"/>
        <w:spacing w:line="360" w:lineRule="auto"/>
        <w:ind w:firstLine="720"/>
        <w:rPr>
          <w:sz w:val="24"/>
          <w:szCs w:val="24"/>
        </w:rPr>
      </w:pPr>
      <w:r w:rsidRPr="00924430">
        <w:rPr>
          <w:noProof/>
          <w:lang w:eastAsia="zh-CN"/>
        </w:rPr>
        <mc:AlternateContent>
          <mc:Choice Requires="wps">
            <w:drawing>
              <wp:anchor distT="4294967293" distB="4294967293" distL="114300" distR="114300" simplePos="0" relativeHeight="251650560" behindDoc="0" locked="0" layoutInCell="1" allowOverlap="1" wp14:anchorId="389C9E41" wp14:editId="6B6FF342">
                <wp:simplePos x="0" y="0"/>
                <wp:positionH relativeFrom="column">
                  <wp:posOffset>1829435</wp:posOffset>
                </wp:positionH>
                <wp:positionV relativeFrom="paragraph">
                  <wp:posOffset>87629</wp:posOffset>
                </wp:positionV>
                <wp:extent cx="405130" cy="0"/>
                <wp:effectExtent l="0" t="76200" r="13970" b="114300"/>
                <wp:wrapNone/>
                <wp:docPr id="154" name="Straight Arrow Connector 15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05130" cy="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154" o:spid="_x0000_s1026" type="#_x0000_t32" style="position:absolute;margin-left:144.05pt;margin-top:6.9pt;width:31.9pt;height:0;z-index:251650560;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" strokecolor="#4a7ebb">
                <v:stroke endarrow="open"/>
                <o:lock v:ext="edit" shapetype="f"/>
              </v:shape>
            </w:pict>
          </mc:Fallback>
        </mc:AlternateContent>
      </w:r>
      <w:r w:rsidRPr="00924430">
        <w:rPr>
          <w:noProof/>
          <w:lang w:eastAsia="zh-CN"/>
        </w:rPr>
        <mc:AlternateContent>
          <mc:Choice Requires="wps">
            <w:drawing>
              <wp:anchor distT="4294967293" distB="4294967293" distL="114300" distR="114300" simplePos="0" relativeHeight="251652608" behindDoc="0" locked="0" layoutInCell="1" allowOverlap="1" wp14:anchorId="40D42E67" wp14:editId="2704EFD3">
                <wp:simplePos x="0" y="0"/>
                <wp:positionH relativeFrom="column">
                  <wp:posOffset>3483610</wp:posOffset>
                </wp:positionH>
                <wp:positionV relativeFrom="paragraph">
                  <wp:posOffset>87629</wp:posOffset>
                </wp:positionV>
                <wp:extent cx="389890" cy="0"/>
                <wp:effectExtent l="38100" t="76200" r="0" b="114300"/>
                <wp:wrapNone/>
                <wp:docPr id="14" name="Straight Arrow Connector 15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89890" cy="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150" o:spid="_x0000_s1026" type="#_x0000_t32" style="position:absolute;margin-left:274.3pt;margin-top:6.9pt;width:30.7pt;height:0;flip:x;z-index:25165260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" strokecolor="#4a7ebb">
                <v:stroke endarrow="open"/>
                <o:lock v:ext="edit" shapetype="f"/>
              </v:shape>
            </w:pict>
          </mc:Fallback>
        </mc:AlternateContent>
      </w:r>
    </w:p>
    <w:p w:rsidR="007A2DF9" w:rsidRPr="00924430" w:rsidRDefault="007B7457" w:rsidP="004B43B0">
      <w:pPr>
        <w:widowControl/>
        <w:autoSpaceDE w:val="0"/>
        <w:autoSpaceDN w:val="0"/>
        <w:adjustRightInd w:val="0"/>
        <w:spacing w:line="360" w:lineRule="auto"/>
        <w:ind w:firstLine="720"/>
        <w:rPr>
          <w:sz w:val="24"/>
          <w:szCs w:val="24"/>
        </w:rPr>
      </w:pPr>
      <w:r w:rsidRPr="00924430">
        <w:rPr>
          <w:noProof/>
          <w:lang w:eastAsia="zh-CN"/>
        </w:rPr>
        <mc:AlternateContent>
          <mc:Choice Requires="wps">
            <w:drawing>
              <wp:anchor distT="0" distB="0" distL="114297" distR="114297" simplePos="0" relativeHeight="251651584" behindDoc="0" locked="0" layoutInCell="1" allowOverlap="1" wp14:anchorId="0371334B" wp14:editId="28C97C38">
                <wp:simplePos x="0" y="0"/>
                <wp:positionH relativeFrom="column">
                  <wp:posOffset>2903219</wp:posOffset>
                </wp:positionH>
                <wp:positionV relativeFrom="paragraph">
                  <wp:posOffset>167005</wp:posOffset>
                </wp:positionV>
                <wp:extent cx="0" cy="349885"/>
                <wp:effectExtent l="95250" t="38100" r="57150" b="12065"/>
                <wp:wrapNone/>
                <wp:docPr id="151" name="Straight Arrow Connector 15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0" cy="34988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151" o:spid="_x0000_s1026" type="#_x0000_t32" style="position:absolute;margin-left:228.6pt;margin-top:13.15pt;width:0;height:27.55pt;flip:y;z-index:251651584;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" strokecolor="#4a7ebb">
                <v:stroke endarrow="open"/>
                <o:lock v:ext="edit" shapetype="f"/>
              </v:shape>
            </w:pict>
          </mc:Fallback>
        </mc:AlternateContent>
      </w:r>
    </w:p>
    <w:p w:rsidR="007A2DF9" w:rsidRPr="00924430" w:rsidRDefault="007B7457" w:rsidP="004B43B0">
      <w:pPr>
        <w:widowControl/>
        <w:autoSpaceDE w:val="0"/>
        <w:autoSpaceDN w:val="0"/>
        <w:adjustRightInd w:val="0"/>
        <w:spacing w:line="360" w:lineRule="auto"/>
        <w:ind w:firstLine="720"/>
        <w:rPr>
          <w:sz w:val="24"/>
          <w:szCs w:val="24"/>
        </w:rPr>
      </w:pPr>
      <w:r w:rsidRPr="00924430">
        <w:rPr>
          <w:noProof/>
          <w:lang w:eastAsia="zh-CN"/>
        </w:rPr>
        <mc:AlternateContent>
          <mc:Choice Requires="wps">
            <w:drawing>
              <wp:anchor distT="0" distB="0" distL="114300" distR="114300" simplePos="0" relativeHeight="251647488" behindDoc="0" locked="0" layoutInCell="1" allowOverlap="1" wp14:anchorId="54AF3E1E" wp14:editId="61EEF391">
                <wp:simplePos x="0" y="0"/>
                <wp:positionH relativeFrom="column">
                  <wp:posOffset>2234565</wp:posOffset>
                </wp:positionH>
                <wp:positionV relativeFrom="paragraph">
                  <wp:posOffset>250825</wp:posOffset>
                </wp:positionV>
                <wp:extent cx="1296035" cy="612140"/>
                <wp:effectExtent l="0" t="0" r="18415" b="16510"/>
                <wp:wrapNone/>
                <wp:docPr id="148" name="Rounded Rectangle 1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96035" cy="612140"/>
                        </a:xfrm>
                        <a:prstGeom prst="roundRect">
                          <a:avLst/>
                        </a:prstGeom>
                        <a:solidFill>
                          <a:sysClr val="window" lastClr="FFFFFF"/>
                        </a:solidFill>
                        <a:ln w="25400" cap="flat" cmpd="sng" algn="ctr">
                          <a:solidFill>
                            <a:srgbClr val="4F81BD"/>
                          </a:solidFill>
                          <a:prstDash val="solid"/>
                        </a:ln>
                        <a:effectLst/>
                      </wps:spPr>
                      <wps:txbx>
                        <w:txbxContent>
                          <w:p w:rsidR="00464C14" w:rsidRPr="00A6256A" w:rsidRDefault="00464C14" w:rsidP="004B43B0">
                            <w:pPr>
                              <w:ind w:firstLine="0"/>
                              <w:jc w:val="center"/>
                              <w:rPr>
                                <w:b/>
                                <w:color w:val="000000"/>
                                <w:sz w:val="18"/>
                              </w:rPr>
                            </w:pPr>
                            <w:r w:rsidRPr="00A6256A">
                              <w:rPr>
                                <w:b/>
                                <w:color w:val="000000"/>
                                <w:sz w:val="18"/>
                              </w:rPr>
                              <w:t>Banko teikiamų paslaugų prieinamumas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148" o:spid="_x0000_s1111" style="position:absolute;left:0;text-align:left;margin-left:175.95pt;margin-top:19.75pt;width:102.05pt;height:48.2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" fillcolor="window" strokecolor="#4f81bd" strokeweight="2pt">
                <v:path arrowok="t"/>
                <v:textbox>
                  <w:txbxContent>
                    <w:p w:rsidR="00464C14" w:rsidRPr="00A6256A" w:rsidRDefault="00464C14" w:rsidP="004B43B0">
                      <w:pPr>
                        <w:ind w:firstLine="0"/>
                        <w:jc w:val="center"/>
                        <w:rPr>
                          <w:b/>
                          <w:color w:val="000000"/>
                          <w:sz w:val="18"/>
                        </w:rPr>
                      </w:pPr>
                      <w:r w:rsidRPr="00A6256A">
                        <w:rPr>
                          <w:b/>
                          <w:color w:val="000000"/>
                          <w:sz w:val="18"/>
                        </w:rPr>
                        <w:t>Banko teikiamų paslaugų prieinamumas</w:t>
                      </w:r>
                    </w:p>
                  </w:txbxContent>
                </v:textbox>
              </v:roundrect>
            </w:pict>
          </mc:Fallback>
        </mc:AlternateContent>
      </w:r>
    </w:p>
    <w:p w:rsidR="007A2DF9" w:rsidRPr="00924430" w:rsidRDefault="007A2DF9" w:rsidP="004B43B0">
      <w:pPr>
        <w:widowControl/>
        <w:autoSpaceDE w:val="0"/>
        <w:autoSpaceDN w:val="0"/>
        <w:adjustRightInd w:val="0"/>
        <w:spacing w:line="360" w:lineRule="auto"/>
        <w:ind w:firstLine="720"/>
        <w:rPr>
          <w:sz w:val="24"/>
          <w:szCs w:val="24"/>
        </w:rPr>
      </w:pPr>
    </w:p>
    <w:p w:rsidR="007A2DF9" w:rsidRPr="00924430" w:rsidRDefault="007A2DF9" w:rsidP="004B43B0">
      <w:pPr>
        <w:widowControl/>
        <w:autoSpaceDE w:val="0"/>
        <w:autoSpaceDN w:val="0"/>
        <w:adjustRightInd w:val="0"/>
        <w:spacing w:line="360" w:lineRule="auto"/>
        <w:ind w:firstLine="720"/>
        <w:rPr>
          <w:sz w:val="24"/>
          <w:szCs w:val="24"/>
        </w:rPr>
      </w:pPr>
    </w:p>
    <w:p w:rsidR="007A2DF9" w:rsidRPr="00924430" w:rsidRDefault="007A2DF9" w:rsidP="00FF2EDD">
      <w:pPr>
        <w:pStyle w:val="Heading2"/>
        <w:jc w:val="center"/>
        <w:rPr>
          <w:sz w:val="22"/>
        </w:rPr>
      </w:pPr>
      <w:bookmarkStart w:id="335" w:name="_Toc313319199"/>
      <w:bookmarkStart w:id="336" w:name="_Toc313319505"/>
      <w:bookmarkStart w:id="337" w:name="_Toc313327148"/>
      <w:bookmarkStart w:id="338" w:name="_Toc313327307"/>
      <w:bookmarkStart w:id="339" w:name="_Toc313833990"/>
      <w:r w:rsidRPr="00924430">
        <w:rPr>
          <w:sz w:val="22"/>
        </w:rPr>
        <w:t>50 pav.</w:t>
      </w:r>
      <w:r w:rsidRPr="00924430">
        <w:rPr>
          <w:sz w:val="22"/>
          <w:lang w:eastAsia="lt-LT"/>
        </w:rPr>
        <w:t xml:space="preserve"> Pasitenkinimo banko teikiamomis paslaugomis ir jį lemiančių veiksnių grafinis modelis</w:t>
      </w:r>
      <w:bookmarkEnd w:id="335"/>
      <w:bookmarkEnd w:id="336"/>
      <w:bookmarkEnd w:id="337"/>
      <w:bookmarkEnd w:id="338"/>
      <w:bookmarkEnd w:id="339"/>
    </w:p>
    <w:p w:rsidR="007A2DF9" w:rsidRPr="00924430" w:rsidRDefault="007A2DF9" w:rsidP="004B43B0">
      <w:pPr>
        <w:widowControl/>
        <w:autoSpaceDE w:val="0"/>
        <w:autoSpaceDN w:val="0"/>
        <w:adjustRightInd w:val="0"/>
        <w:spacing w:line="360" w:lineRule="auto"/>
        <w:ind w:firstLine="720"/>
        <w:rPr>
          <w:sz w:val="24"/>
          <w:szCs w:val="24"/>
        </w:rPr>
      </w:pPr>
      <w:r w:rsidRPr="00924430">
        <w:rPr>
          <w:sz w:val="24"/>
          <w:szCs w:val="24"/>
        </w:rPr>
        <w:t xml:space="preserve">Tiriama modelis gali būti užrašytas taip: </w:t>
      </w:r>
      <m:oMath>
        <m:r>
          <w:rPr>
            <w:rFonts w:ascii="Cambria Math" w:hAnsi="Cambria Math"/>
            <w:sz w:val="24"/>
            <w:szCs w:val="24"/>
          </w:rPr>
          <m:t>y=f</m:t>
        </m:r>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1</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2</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3</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4</m:t>
                </m:r>
              </m:sub>
            </m:sSub>
          </m:e>
        </m:d>
      </m:oMath>
      <w:r w:rsidRPr="00924430">
        <w:rPr>
          <w:sz w:val="24"/>
          <w:szCs w:val="24"/>
        </w:rPr>
        <w:t>.</w:t>
      </w:r>
    </w:p>
    <w:p w:rsidR="007A2DF9" w:rsidRPr="00924430" w:rsidRDefault="007A2DF9" w:rsidP="006440BD">
      <w:pPr>
        <w:widowControl/>
        <w:autoSpaceDE w:val="0"/>
        <w:autoSpaceDN w:val="0"/>
        <w:adjustRightInd w:val="0"/>
        <w:spacing w:line="360" w:lineRule="auto"/>
        <w:ind w:firstLine="720"/>
        <w:rPr>
          <w:sz w:val="24"/>
          <w:szCs w:val="24"/>
          <w:lang w:eastAsia="lt-LT"/>
        </w:rPr>
      </w:pPr>
      <w:r w:rsidRPr="00924430">
        <w:rPr>
          <w:i/>
          <w:sz w:val="24"/>
          <w:szCs w:val="24"/>
        </w:rPr>
        <w:t>A atvejis.</w:t>
      </w:r>
      <w:r w:rsidRPr="00924430">
        <w:rPr>
          <w:sz w:val="24"/>
          <w:szCs w:val="24"/>
        </w:rPr>
        <w:t xml:space="preserve"> Determinacijos koeficientas </w:t>
      </w:r>
      <m:oMath>
        <m:sSup>
          <m:sSupPr>
            <m:ctrlPr>
              <w:rPr>
                <w:rFonts w:ascii="Cambria Math" w:hAnsi="Cambria Math"/>
                <w:i/>
                <w:sz w:val="24"/>
                <w:szCs w:val="24"/>
              </w:rPr>
            </m:ctrlPr>
          </m:sSupPr>
          <m:e>
            <m:r>
              <w:rPr>
                <w:rFonts w:ascii="Cambria Math" w:hAnsi="Cambria Math"/>
                <w:sz w:val="24"/>
                <w:szCs w:val="24"/>
              </w:rPr>
              <m:t>R</m:t>
            </m:r>
          </m:e>
          <m:sup>
            <m:r>
              <w:rPr>
                <w:rFonts w:ascii="Cambria Math" w:hAnsi="Cambria Math"/>
                <w:sz w:val="24"/>
                <w:szCs w:val="24"/>
              </w:rPr>
              <m:t>2</m:t>
            </m:r>
          </m:sup>
        </m:sSup>
        <m:r>
          <w:rPr>
            <w:rFonts w:ascii="Cambria Math" w:hAnsi="Cambria Math"/>
            <w:sz w:val="24"/>
            <w:szCs w:val="24"/>
          </w:rPr>
          <m:t>=0,374</m:t>
        </m:r>
      </m:oMath>
      <w:r w:rsidRPr="00924430">
        <w:rPr>
          <w:sz w:val="24"/>
          <w:szCs w:val="24"/>
        </w:rPr>
        <w:t xml:space="preserve"> (žr. 12 priedą), kas patenkina sąlygą ir </w:t>
      </w:r>
      <w:r w:rsidR="00DC1080" w:rsidRPr="00924430">
        <w:rPr>
          <w:sz w:val="24"/>
          <w:szCs w:val="24"/>
        </w:rPr>
        <w:t>model</w:t>
      </w:r>
      <w:r w:rsidRPr="00924430">
        <w:rPr>
          <w:sz w:val="24"/>
          <w:szCs w:val="24"/>
        </w:rPr>
        <w:t xml:space="preserve">į galima tirti toliau. </w:t>
      </w:r>
      <w:r w:rsidRPr="00924430">
        <w:rPr>
          <w:sz w:val="24"/>
          <w:szCs w:val="24"/>
          <w:lang w:eastAsia="lt-LT"/>
        </w:rPr>
        <w:t xml:space="preserve">ANOVA reikšmė </w:t>
      </w:r>
      <m:oMath>
        <m:r>
          <w:rPr>
            <w:rFonts w:ascii="Cambria Math" w:eastAsia="Calibri" w:hAnsi="Cambria Math"/>
            <w:sz w:val="24"/>
            <w:szCs w:val="24"/>
            <w:lang w:eastAsia="lt-LT"/>
          </w:rPr>
          <m:t>p&lt;0,05</m:t>
        </m:r>
      </m:oMath>
      <w:r w:rsidRPr="00924430">
        <w:rPr>
          <w:sz w:val="24"/>
          <w:szCs w:val="24"/>
          <w:lang w:eastAsia="lt-LT"/>
        </w:rPr>
        <w:t xml:space="preserve"> (Sig. </w:t>
      </w:r>
      <m:oMath>
        <m:r>
          <w:rPr>
            <w:rFonts w:ascii="Cambria Math" w:eastAsia="Calibri" w:hAnsi="Cambria Math"/>
            <w:sz w:val="24"/>
            <w:szCs w:val="24"/>
            <w:lang w:eastAsia="lt-LT"/>
          </w:rPr>
          <m:t>=0,000)</m:t>
        </m:r>
      </m:oMath>
      <w:r w:rsidRPr="00924430">
        <w:rPr>
          <w:sz w:val="24"/>
          <w:szCs w:val="24"/>
          <w:lang w:eastAsia="lt-LT"/>
        </w:rPr>
        <w:t xml:space="preserve"> (žr. 12 priedą.),</w:t>
      </w:r>
      <w:r w:rsidRPr="00924430">
        <w:rPr>
          <w:sz w:val="24"/>
          <w:szCs w:val="24"/>
        </w:rPr>
        <w:t xml:space="preserve"> todėl galima teigti, kad n</w:t>
      </w:r>
      <w:r w:rsidR="00DC1080" w:rsidRPr="00924430">
        <w:rPr>
          <w:sz w:val="24"/>
          <w:szCs w:val="24"/>
        </w:rPr>
        <w:t>agrinėjamame</w:t>
      </w:r>
      <w:r w:rsidRPr="00924430">
        <w:rPr>
          <w:sz w:val="24"/>
          <w:szCs w:val="24"/>
        </w:rPr>
        <w:t xml:space="preserve"> modelyje yra bent </w:t>
      </w:r>
      <w:r w:rsidR="00DC1080" w:rsidRPr="00924430">
        <w:rPr>
          <w:sz w:val="24"/>
          <w:szCs w:val="24"/>
        </w:rPr>
        <w:t>vie</w:t>
      </w:r>
      <w:r w:rsidRPr="00924430">
        <w:rPr>
          <w:sz w:val="24"/>
          <w:szCs w:val="24"/>
        </w:rPr>
        <w:t xml:space="preserve">nas nepriklausomas kintamas, nuo kurio priklauso </w:t>
      </w:r>
      <w:r w:rsidR="00EB5EDE" w:rsidRPr="00924430">
        <w:rPr>
          <w:sz w:val="24"/>
          <w:szCs w:val="24"/>
        </w:rPr>
        <w:t>be</w:t>
      </w:r>
      <w:r w:rsidRPr="00924430">
        <w:rPr>
          <w:sz w:val="24"/>
          <w:szCs w:val="24"/>
        </w:rPr>
        <w:t>ndras pasitenkinimas banko teikiamomis paslaugomis verslui.</w:t>
      </w:r>
      <w:r w:rsidRPr="00924430">
        <w:rPr>
          <w:rFonts w:ascii="Arial" w:hAnsi="Arial" w:cs="Arial"/>
          <w:b/>
          <w:bCs/>
          <w:sz w:val="18"/>
          <w:szCs w:val="18"/>
          <w:lang w:eastAsia="lt-LT"/>
        </w:rPr>
        <w:t xml:space="preserve"> </w:t>
      </w:r>
      <w:r w:rsidRPr="00924430">
        <w:rPr>
          <w:sz w:val="24"/>
          <w:szCs w:val="24"/>
          <w:lang w:eastAsia="lt-LT"/>
        </w:rPr>
        <w:t xml:space="preserve">Modelio koeficientų reikšmės yra tokios: </w:t>
      </w:r>
      <m:oMath>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1</m:t>
            </m:r>
          </m:sub>
        </m:sSub>
        <m:r>
          <w:rPr>
            <w:rFonts w:ascii="Cambria Math" w:eastAsia="Calibri" w:hAnsi="Cambria Math"/>
            <w:sz w:val="24"/>
            <w:szCs w:val="24"/>
            <w:lang w:eastAsia="lt-LT"/>
          </w:rPr>
          <m:t xml:space="preserve">=0,442, </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2</m:t>
            </m:r>
          </m:sub>
        </m:sSub>
        <m:r>
          <w:rPr>
            <w:rFonts w:ascii="Cambria Math" w:eastAsia="Calibri" w:hAnsi="Cambria Math"/>
            <w:sz w:val="24"/>
            <w:szCs w:val="24"/>
            <w:lang w:eastAsia="lt-LT"/>
          </w:rPr>
          <m:t xml:space="preserve">=0,065, </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3</m:t>
            </m:r>
          </m:sub>
        </m:sSub>
        <m:r>
          <w:rPr>
            <w:rFonts w:ascii="Cambria Math" w:eastAsia="Calibri" w:hAnsi="Cambria Math"/>
            <w:sz w:val="24"/>
            <w:szCs w:val="24"/>
            <w:lang w:eastAsia="lt-LT"/>
          </w:rPr>
          <m:t xml:space="preserve">=0,102, </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4</m:t>
            </m:r>
          </m:sub>
        </m:sSub>
        <m:r>
          <w:rPr>
            <w:rFonts w:ascii="Cambria Math" w:eastAsia="Calibri" w:hAnsi="Cambria Math"/>
            <w:sz w:val="24"/>
            <w:szCs w:val="24"/>
            <w:lang w:eastAsia="lt-LT"/>
          </w:rPr>
          <m:t>=0,279, Const =0,278</m:t>
        </m:r>
      </m:oMath>
      <w:r w:rsidRPr="00924430">
        <w:rPr>
          <w:sz w:val="24"/>
          <w:szCs w:val="24"/>
          <w:lang w:eastAsia="lt-LT"/>
        </w:rPr>
        <w:t xml:space="preserve"> (žr. 12 priedą)</w:t>
      </w:r>
      <w:r w:rsidRPr="00924430">
        <w:rPr>
          <w:b/>
          <w:bCs/>
          <w:sz w:val="24"/>
          <w:szCs w:val="24"/>
        </w:rPr>
        <w:t xml:space="preserve">. </w:t>
      </w:r>
      <w:r w:rsidRPr="00924430">
        <w:rPr>
          <w:sz w:val="24"/>
          <w:szCs w:val="24"/>
          <w:lang w:eastAsia="lt-LT"/>
        </w:rPr>
        <w:t xml:space="preserve">Patikrinus </w:t>
      </w:r>
      <w:r w:rsidRPr="00924430">
        <w:rPr>
          <w:sz w:val="24"/>
          <w:szCs w:val="24"/>
        </w:rPr>
        <w:t xml:space="preserve">Stjudento kriterijaus </w:t>
      </w:r>
      <w:r w:rsidRPr="00924430">
        <w:rPr>
          <w:i/>
          <w:iCs/>
          <w:sz w:val="24"/>
          <w:szCs w:val="24"/>
        </w:rPr>
        <w:t xml:space="preserve">p </w:t>
      </w:r>
      <w:r w:rsidRPr="00924430">
        <w:rPr>
          <w:sz w:val="24"/>
          <w:szCs w:val="24"/>
        </w:rPr>
        <w:t xml:space="preserve">reikšmes kiekvienam koeficientui,  galima padaryti išvadą, kad kintamasis </w:t>
      </w:r>
      <m:oMath>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2</m:t>
            </m:r>
          </m:sub>
        </m:sSub>
      </m:oMath>
      <w:r w:rsidRPr="00924430">
        <w:rPr>
          <w:sz w:val="24"/>
          <w:szCs w:val="24"/>
        </w:rPr>
        <w:t xml:space="preserve"> (</w:t>
      </w:r>
      <w:r w:rsidRPr="00924430">
        <w:rPr>
          <w:sz w:val="24"/>
          <w:szCs w:val="24"/>
          <w:lang w:eastAsia="lt-LT"/>
        </w:rPr>
        <w:t xml:space="preserve">banko teikiamų paslaugų įvairovė) yra statistiškai nereikšmingas, nes </w:t>
      </w:r>
      <m:oMath>
        <m:r>
          <w:rPr>
            <w:rFonts w:ascii="Cambria Math" w:eastAsia="Calibri" w:hAnsi="Cambria Math"/>
            <w:sz w:val="24"/>
            <w:szCs w:val="24"/>
            <w:lang w:eastAsia="lt-LT"/>
          </w:rPr>
          <m:t>p=0,176&gt;0,05</m:t>
        </m:r>
      </m:oMath>
      <w:r w:rsidRPr="00924430">
        <w:rPr>
          <w:sz w:val="24"/>
          <w:szCs w:val="24"/>
          <w:lang w:eastAsia="lt-LT"/>
        </w:rPr>
        <w:t xml:space="preserve"> (žr. 12 priedą). T.p. pastovus dydis (Constanta) yra statistiškai nereikšminga, nes </w:t>
      </w:r>
      <m:oMath>
        <m:r>
          <w:rPr>
            <w:rFonts w:ascii="Cambria Math" w:eastAsia="Calibri" w:hAnsi="Cambria Math"/>
            <w:sz w:val="24"/>
            <w:szCs w:val="24"/>
            <w:lang w:eastAsia="lt-LT"/>
          </w:rPr>
          <m:t>p=0,063&gt;0,05</m:t>
        </m:r>
      </m:oMath>
      <w:r w:rsidRPr="00924430">
        <w:rPr>
          <w:sz w:val="24"/>
          <w:szCs w:val="24"/>
          <w:lang w:eastAsia="lt-LT"/>
        </w:rPr>
        <w:t xml:space="preserve"> (žr. 12 priedą), todėl modelį reikia tobulinti.</w:t>
      </w:r>
    </w:p>
    <w:p w:rsidR="007A2DF9" w:rsidRPr="00924430" w:rsidRDefault="007A2DF9" w:rsidP="00CB2DEA">
      <w:pPr>
        <w:widowControl/>
        <w:autoSpaceDE w:val="0"/>
        <w:autoSpaceDN w:val="0"/>
        <w:adjustRightInd w:val="0"/>
        <w:spacing w:line="360" w:lineRule="auto"/>
        <w:ind w:firstLine="720"/>
        <w:rPr>
          <w:sz w:val="24"/>
          <w:szCs w:val="24"/>
          <w:lang w:eastAsia="lt-LT"/>
        </w:rPr>
      </w:pPr>
      <w:r w:rsidRPr="00924430">
        <w:rPr>
          <w:sz w:val="24"/>
          <w:szCs w:val="24"/>
          <w:lang w:eastAsia="lt-LT"/>
        </w:rPr>
        <w:t xml:space="preserve">Modelio tobulinimui yra pašalinamas statistiškai nereikšmingas kintamasis </w:t>
      </w:r>
      <m:oMath>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2</m:t>
            </m:r>
          </m:sub>
        </m:sSub>
      </m:oMath>
      <w:r w:rsidRPr="00924430">
        <w:rPr>
          <w:sz w:val="24"/>
          <w:szCs w:val="24"/>
          <w:lang w:eastAsia="lt-LT"/>
        </w:rPr>
        <w:t>, t.y. banko teikiamų paslaugų įvairovė ir sudarytas naujas modelis (žr. 51 pav.).</w:t>
      </w:r>
    </w:p>
    <w:p w:rsidR="007A2DF9" w:rsidRPr="00924430" w:rsidRDefault="007B7457" w:rsidP="00C03EDD">
      <w:pPr>
        <w:widowControl/>
        <w:autoSpaceDE w:val="0"/>
        <w:autoSpaceDN w:val="0"/>
        <w:adjustRightInd w:val="0"/>
        <w:spacing w:line="360" w:lineRule="auto"/>
        <w:ind w:firstLine="720"/>
        <w:rPr>
          <w:sz w:val="24"/>
          <w:szCs w:val="24"/>
        </w:rPr>
      </w:pPr>
      <w:r w:rsidRPr="00924430">
        <w:rPr>
          <w:noProof/>
          <w:lang w:eastAsia="zh-CN"/>
        </w:rPr>
        <mc:AlternateContent>
          <mc:Choice Requires="wps">
            <w:drawing>
              <wp:anchor distT="0" distB="0" distL="114300" distR="114300" simplePos="0" relativeHeight="251654656" behindDoc="0" locked="0" layoutInCell="1" allowOverlap="1" wp14:anchorId="2702E662" wp14:editId="354CF5E0">
                <wp:simplePos x="0" y="0"/>
                <wp:positionH relativeFrom="column">
                  <wp:posOffset>2235200</wp:posOffset>
                </wp:positionH>
                <wp:positionV relativeFrom="paragraph">
                  <wp:posOffset>31750</wp:posOffset>
                </wp:positionV>
                <wp:extent cx="1247775" cy="659765"/>
                <wp:effectExtent l="0" t="0" r="28575" b="26035"/>
                <wp:wrapNone/>
                <wp:docPr id="13" name="Rounded Rectangle 18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59765"/>
                        </a:xfrm>
                        <a:prstGeom prst="roundRect">
                          <a:avLst/>
                        </a:prstGeom>
                        <a:solidFill>
                          <a:sysClr val="window" lastClr="FFFFFF"/>
                        </a:solidFill>
                        <a:ln w="25400" cap="flat" cmpd="sng" algn="ctr">
                          <a:solidFill>
                            <a:srgbClr val="4F81BD"/>
                          </a:solidFill>
                          <a:prstDash val="solid"/>
                        </a:ln>
                        <a:effectLst/>
                      </wps:spPr>
                      <wps:txbx>
                        <w:txbxContent>
                          <w:p w:rsidR="00464C14" w:rsidRPr="00A6256A" w:rsidRDefault="00464C14" w:rsidP="008B4D85">
                            <w:pPr>
                              <w:ind w:firstLine="0"/>
                              <w:jc w:val="center"/>
                              <w:rPr>
                                <w:b/>
                                <w:color w:val="000000"/>
                                <w:sz w:val="18"/>
                                <w:szCs w:val="18"/>
                              </w:rPr>
                            </w:pPr>
                            <w:r w:rsidRPr="00A6256A">
                              <w:rPr>
                                <w:b/>
                                <w:color w:val="000000"/>
                                <w:sz w:val="18"/>
                                <w:szCs w:val="18"/>
                              </w:rPr>
                              <w:t>Pasitenkinimas banko teikiamomis paslaugomis verslui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180" o:spid="_x0000_s1112" style="position:absolute;left:0;text-align:left;margin-left:176pt;margin-top:2.5pt;width:98.25pt;height:51.9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" fillcolor="window" strokecolor="#4f81bd" strokeweight="2pt">
                <v:path arrowok="t"/>
                <v:textbox>
                  <w:txbxContent>
                    <w:p w:rsidR="00464C14" w:rsidRPr="00A6256A" w:rsidRDefault="00464C14" w:rsidP="008B4D85">
                      <w:pPr>
                        <w:ind w:firstLine="0"/>
                        <w:jc w:val="center"/>
                        <w:rPr>
                          <w:b/>
                          <w:color w:val="000000"/>
                          <w:sz w:val="18"/>
                          <w:szCs w:val="18"/>
                        </w:rPr>
                      </w:pPr>
                      <w:r w:rsidRPr="00A6256A">
                        <w:rPr>
                          <w:b/>
                          <w:color w:val="000000"/>
                          <w:sz w:val="18"/>
                          <w:szCs w:val="18"/>
                        </w:rPr>
                        <w:t>Pasitenkinimas banko teikiamomis paslaugomis verslui</w:t>
                      </w:r>
                    </w:p>
                  </w:txbxContent>
                </v:textbox>
              </v:roundrect>
            </w:pict>
          </mc:Fallback>
        </mc:AlternateContent>
      </w:r>
      <w:r w:rsidRPr="00924430">
        <w:rPr>
          <w:noProof/>
          <w:lang w:eastAsia="zh-CN"/>
        </w:rPr>
        <mc:AlternateContent>
          <mc:Choice Requires="wps">
            <w:drawing>
              <wp:anchor distT="0" distB="0" distL="114300" distR="114300" simplePos="0" relativeHeight="251659776" behindDoc="0" locked="0" layoutInCell="1" allowOverlap="1" wp14:anchorId="648155A9" wp14:editId="50C01294">
                <wp:simplePos x="0" y="0"/>
                <wp:positionH relativeFrom="column">
                  <wp:posOffset>3483610</wp:posOffset>
                </wp:positionH>
                <wp:positionV relativeFrom="paragraph">
                  <wp:posOffset>93980</wp:posOffset>
                </wp:positionV>
                <wp:extent cx="461010" cy="413385"/>
                <wp:effectExtent l="38100" t="38100" r="34290" b="24765"/>
                <wp:wrapNone/>
                <wp:docPr id="182" name="Straight Arrow Connector 18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461010" cy="41338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182" o:spid="_x0000_s1026" type="#_x0000_t32" style="position:absolute;margin-left:274.3pt;margin-top:7.4pt;width:36.3pt;height:32.55pt;flip:x y;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" strokecolor="#4a7ebb">
                <v:stroke endarrow="open"/>
                <o:lock v:ext="edit" shapetype="f"/>
              </v:shape>
            </w:pict>
          </mc:Fallback>
        </mc:AlternateContent>
      </w:r>
      <w:r w:rsidRPr="00924430">
        <w:rPr>
          <w:noProof/>
          <w:lang w:eastAsia="zh-CN"/>
        </w:rPr>
        <mc:AlternateContent>
          <mc:Choice Requires="wps">
            <w:drawing>
              <wp:anchor distT="0" distB="0" distL="114300" distR="114300" simplePos="0" relativeHeight="251658752" behindDoc="0" locked="0" layoutInCell="1" allowOverlap="1" wp14:anchorId="73959DF7" wp14:editId="4DDA03A4">
                <wp:simplePos x="0" y="0"/>
                <wp:positionH relativeFrom="column">
                  <wp:posOffset>1830070</wp:posOffset>
                </wp:positionH>
                <wp:positionV relativeFrom="paragraph">
                  <wp:posOffset>93980</wp:posOffset>
                </wp:positionV>
                <wp:extent cx="405130" cy="453390"/>
                <wp:effectExtent l="0" t="38100" r="52070" b="22860"/>
                <wp:wrapNone/>
                <wp:docPr id="181" name="Straight Arrow Connector 18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405130" cy="45339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181" o:spid="_x0000_s1026" type="#_x0000_t32" style="position:absolute;margin-left:144.1pt;margin-top:7.4pt;width:31.9pt;height:35.7pt;flip:y;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" strokecolor="#4a7ebb">
                <v:stroke endarrow="open"/>
                <o:lock v:ext="edit" shapetype="f"/>
              </v:shape>
            </w:pict>
          </mc:Fallback>
        </mc:AlternateContent>
      </w:r>
    </w:p>
    <w:p w:rsidR="007A2DF9" w:rsidRPr="00924430" w:rsidRDefault="007B7457" w:rsidP="008B4D85">
      <w:pPr>
        <w:widowControl/>
        <w:autoSpaceDE w:val="0"/>
        <w:autoSpaceDN w:val="0"/>
        <w:adjustRightInd w:val="0"/>
        <w:spacing w:line="360" w:lineRule="auto"/>
        <w:ind w:firstLine="720"/>
        <w:rPr>
          <w:sz w:val="24"/>
          <w:szCs w:val="24"/>
        </w:rPr>
      </w:pPr>
      <w:r w:rsidRPr="00924430">
        <w:rPr>
          <w:noProof/>
          <w:lang w:eastAsia="zh-CN"/>
        </w:rPr>
        <mc:AlternateContent>
          <mc:Choice Requires="wps">
            <w:drawing>
              <wp:anchor distT="0" distB="0" distL="114300" distR="114300" simplePos="0" relativeHeight="251656704" behindDoc="0" locked="0" layoutInCell="1" allowOverlap="1" wp14:anchorId="3FCA8E9C" wp14:editId="58CDBCF4">
                <wp:simplePos x="0" y="0"/>
                <wp:positionH relativeFrom="column">
                  <wp:posOffset>3942715</wp:posOffset>
                </wp:positionH>
                <wp:positionV relativeFrom="paragraph">
                  <wp:posOffset>163195</wp:posOffset>
                </wp:positionV>
                <wp:extent cx="1296035" cy="612140"/>
                <wp:effectExtent l="0" t="0" r="18415" b="16510"/>
                <wp:wrapNone/>
                <wp:docPr id="184" name="Rounded Rectangle 18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96035" cy="612140"/>
                        </a:xfrm>
                        <a:prstGeom prst="roundRect">
                          <a:avLst/>
                        </a:prstGeom>
                        <a:solidFill>
                          <a:sysClr val="window" lastClr="FFFFFF"/>
                        </a:solidFill>
                        <a:ln w="25400" cap="flat" cmpd="sng" algn="ctr">
                          <a:solidFill>
                            <a:srgbClr val="4F81BD"/>
                          </a:solidFill>
                          <a:prstDash val="solid"/>
                        </a:ln>
                        <a:effectLst/>
                      </wps:spPr>
                      <wps:txbx>
                        <w:txbxContent>
                          <w:p w:rsidR="00464C14" w:rsidRPr="00A6256A" w:rsidRDefault="00464C14" w:rsidP="008B4D85">
                            <w:pPr>
                              <w:ind w:firstLine="0"/>
                              <w:jc w:val="center"/>
                              <w:rPr>
                                <w:b/>
                                <w:color w:val="000000"/>
                                <w:sz w:val="18"/>
                              </w:rPr>
                            </w:pPr>
                            <w:r w:rsidRPr="00A6256A">
                              <w:rPr>
                                <w:b/>
                                <w:color w:val="000000"/>
                                <w:sz w:val="18"/>
                              </w:rPr>
                              <w:t>Banko teikiamų paslaugų prieinamumas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184" o:spid="_x0000_s1113" style="position:absolute;left:0;text-align:left;margin-left:310.45pt;margin-top:12.85pt;width:102.05pt;height:48.2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" fillcolor="window" strokecolor="#4f81bd" strokeweight="2pt">
                <v:path arrowok="t"/>
                <v:textbox>
                  <w:txbxContent>
                    <w:p w:rsidR="00464C14" w:rsidRPr="00A6256A" w:rsidRDefault="00464C14" w:rsidP="008B4D85">
                      <w:pPr>
                        <w:ind w:firstLine="0"/>
                        <w:jc w:val="center"/>
                        <w:rPr>
                          <w:b/>
                          <w:color w:val="000000"/>
                          <w:sz w:val="18"/>
                        </w:rPr>
                      </w:pPr>
                      <w:r w:rsidRPr="00A6256A">
                        <w:rPr>
                          <w:b/>
                          <w:color w:val="000000"/>
                          <w:sz w:val="18"/>
                        </w:rPr>
                        <w:t>Banko teikiamų paslaugų prieinamumas</w:t>
                      </w:r>
                    </w:p>
                  </w:txbxContent>
                </v:textbox>
              </v:roundrect>
            </w:pict>
          </mc:Fallback>
        </mc:AlternateContent>
      </w:r>
      <w:r w:rsidRPr="00924430">
        <w:rPr>
          <w:noProof/>
          <w:lang w:eastAsia="zh-CN"/>
        </w:rPr>
        <mc:AlternateContent>
          <mc:Choice Requires="wps">
            <w:drawing>
              <wp:anchor distT="0" distB="0" distL="114300" distR="114300" simplePos="0" relativeHeight="251655680" behindDoc="0" locked="0" layoutInCell="1" allowOverlap="1" wp14:anchorId="67D6C503" wp14:editId="35510544">
                <wp:simplePos x="0" y="0"/>
                <wp:positionH relativeFrom="column">
                  <wp:posOffset>578485</wp:posOffset>
                </wp:positionH>
                <wp:positionV relativeFrom="paragraph">
                  <wp:posOffset>244475</wp:posOffset>
                </wp:positionV>
                <wp:extent cx="1247775" cy="612140"/>
                <wp:effectExtent l="0" t="0" r="28575" b="16510"/>
                <wp:wrapNone/>
                <wp:docPr id="178" name="Rounded Rectangle 17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12140"/>
                        </a:xfrm>
                        <a:prstGeom prst="roundRect">
                          <a:avLst/>
                        </a:prstGeom>
                        <a:solidFill>
                          <a:sysClr val="window" lastClr="FFFFFF"/>
                        </a:solidFill>
                        <a:ln w="25400" cap="flat" cmpd="sng" algn="ctr">
                          <a:solidFill>
                            <a:srgbClr val="4F81BD"/>
                          </a:solidFill>
                          <a:prstDash val="solid"/>
                        </a:ln>
                        <a:effectLst/>
                      </wps:spPr>
                      <wps:txbx>
                        <w:txbxContent>
                          <w:p w:rsidR="00464C14" w:rsidRPr="00A6256A" w:rsidRDefault="00464C14" w:rsidP="008B4D85">
                            <w:pPr>
                              <w:ind w:firstLine="0"/>
                              <w:jc w:val="center"/>
                              <w:rPr>
                                <w:b/>
                                <w:color w:val="000000"/>
                                <w:sz w:val="18"/>
                              </w:rPr>
                            </w:pPr>
                            <w:r w:rsidRPr="00A6256A">
                              <w:rPr>
                                <w:b/>
                                <w:color w:val="000000"/>
                                <w:sz w:val="18"/>
                              </w:rPr>
                              <w:t>Banko teikiamų paslaugų kaina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178" o:spid="_x0000_s1114" style="position:absolute;left:0;text-align:left;margin-left:45.55pt;margin-top:19.25pt;width:98.25pt;height:48.2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" fillcolor="window" strokecolor="#4f81bd" strokeweight="2pt">
                <v:path arrowok="t"/>
                <v:textbox>
                  <w:txbxContent>
                    <w:p w:rsidR="00464C14" w:rsidRPr="00A6256A" w:rsidRDefault="00464C14" w:rsidP="008B4D85">
                      <w:pPr>
                        <w:ind w:firstLine="0"/>
                        <w:jc w:val="center"/>
                        <w:rPr>
                          <w:b/>
                          <w:color w:val="000000"/>
                          <w:sz w:val="18"/>
                        </w:rPr>
                      </w:pPr>
                      <w:r w:rsidRPr="00A6256A">
                        <w:rPr>
                          <w:b/>
                          <w:color w:val="000000"/>
                          <w:sz w:val="18"/>
                        </w:rPr>
                        <w:t>Banko teikiamų paslaugų kaina</w:t>
                      </w:r>
                    </w:p>
                  </w:txbxContent>
                </v:textbox>
              </v:roundrect>
            </w:pict>
          </mc:Fallback>
        </mc:AlternateContent>
      </w:r>
    </w:p>
    <w:p w:rsidR="007A2DF9" w:rsidRPr="00924430" w:rsidRDefault="00DA3B65" w:rsidP="008B4D85">
      <w:pPr>
        <w:widowControl/>
        <w:autoSpaceDE w:val="0"/>
        <w:autoSpaceDN w:val="0"/>
        <w:adjustRightInd w:val="0"/>
        <w:spacing w:line="360" w:lineRule="auto"/>
        <w:ind w:firstLine="720"/>
        <w:rPr>
          <w:sz w:val="24"/>
          <w:szCs w:val="24"/>
        </w:rPr>
      </w:pPr>
      <w:r w:rsidRPr="00924430">
        <w:rPr>
          <w:noProof/>
          <w:lang w:eastAsia="zh-CN"/>
        </w:rPr>
        <mc:AlternateContent>
          <mc:Choice Requires="wps">
            <w:drawing>
              <wp:anchor distT="0" distB="0" distL="114297" distR="114297" simplePos="0" relativeHeight="251657728" behindDoc="0" locked="0" layoutInCell="1" allowOverlap="1" wp14:anchorId="0043E13E" wp14:editId="4724AB57">
                <wp:simplePos x="0" y="0"/>
                <wp:positionH relativeFrom="column">
                  <wp:posOffset>2853690</wp:posOffset>
                </wp:positionH>
                <wp:positionV relativeFrom="paragraph">
                  <wp:posOffset>166042</wp:posOffset>
                </wp:positionV>
                <wp:extent cx="0" cy="470535"/>
                <wp:effectExtent l="95250" t="38100" r="57150" b="24765"/>
                <wp:wrapNone/>
                <wp:docPr id="177" name="Straight Arrow Connector 17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0" cy="47053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177" o:spid="_x0000_s1026" type="#_x0000_t32" style="position:absolute;margin-left:224.7pt;margin-top:13.05pt;width:0;height:37.05pt;flip:y;z-index:251657728;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" strokecolor="#4a7ebb">
                <v:stroke endarrow="open"/>
                <o:lock v:ext="edit" shapetype="f"/>
              </v:shape>
            </w:pict>
          </mc:Fallback>
        </mc:AlternateContent>
      </w:r>
    </w:p>
    <w:p w:rsidR="007A2DF9" w:rsidRPr="00924430" w:rsidRDefault="007A2DF9" w:rsidP="008B4D85">
      <w:pPr>
        <w:widowControl/>
        <w:autoSpaceDE w:val="0"/>
        <w:autoSpaceDN w:val="0"/>
        <w:adjustRightInd w:val="0"/>
        <w:spacing w:line="360" w:lineRule="auto"/>
        <w:ind w:firstLine="720"/>
        <w:rPr>
          <w:sz w:val="24"/>
          <w:szCs w:val="24"/>
        </w:rPr>
      </w:pPr>
    </w:p>
    <w:p w:rsidR="007A2DF9" w:rsidRPr="00924430" w:rsidRDefault="007B7457" w:rsidP="008B4D85">
      <w:pPr>
        <w:widowControl/>
        <w:autoSpaceDE w:val="0"/>
        <w:autoSpaceDN w:val="0"/>
        <w:adjustRightInd w:val="0"/>
        <w:spacing w:line="360" w:lineRule="auto"/>
        <w:ind w:firstLine="720"/>
        <w:rPr>
          <w:sz w:val="24"/>
          <w:szCs w:val="24"/>
        </w:rPr>
      </w:pPr>
      <w:r w:rsidRPr="00924430">
        <w:rPr>
          <w:noProof/>
          <w:lang w:eastAsia="zh-CN"/>
        </w:rPr>
        <mc:AlternateContent>
          <mc:Choice Requires="wps">
            <w:drawing>
              <wp:anchor distT="0" distB="0" distL="114300" distR="114300" simplePos="0" relativeHeight="251653632" behindDoc="0" locked="0" layoutInCell="1" allowOverlap="1" wp14:anchorId="64CDFBB3" wp14:editId="4D3DFB1C">
                <wp:simplePos x="0" y="0"/>
                <wp:positionH relativeFrom="column">
                  <wp:posOffset>2223372</wp:posOffset>
                </wp:positionH>
                <wp:positionV relativeFrom="paragraph">
                  <wp:posOffset>113120</wp:posOffset>
                </wp:positionV>
                <wp:extent cx="1247775" cy="612140"/>
                <wp:effectExtent l="0" t="0" r="28575" b="16510"/>
                <wp:wrapNone/>
                <wp:docPr id="176" name="Rounded Rectangle 17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12140"/>
                        </a:xfrm>
                        <a:prstGeom prst="roundRect">
                          <a:avLst/>
                        </a:prstGeom>
                        <a:solidFill>
                          <a:sysClr val="window" lastClr="FFFFFF"/>
                        </a:solidFill>
                        <a:ln w="25400" cap="flat" cmpd="sng" algn="ctr">
                          <a:solidFill>
                            <a:srgbClr val="4F81BD"/>
                          </a:solidFill>
                          <a:prstDash val="solid"/>
                        </a:ln>
                        <a:effectLst/>
                      </wps:spPr>
                      <wps:txbx>
                        <w:txbxContent>
                          <w:p w:rsidR="00464C14" w:rsidRPr="00A6256A" w:rsidRDefault="00464C14" w:rsidP="008B4D85">
                            <w:pPr>
                              <w:ind w:firstLine="0"/>
                              <w:jc w:val="center"/>
                              <w:rPr>
                                <w:b/>
                                <w:color w:val="000000"/>
                                <w:sz w:val="14"/>
                              </w:rPr>
                            </w:pPr>
                            <w:r w:rsidRPr="00A6256A">
                              <w:rPr>
                                <w:b/>
                                <w:color w:val="000000"/>
                                <w:sz w:val="18"/>
                                <w:szCs w:val="24"/>
                                <w:lang w:eastAsia="lt-LT"/>
                              </w:rPr>
                              <w:t xml:space="preserve">Banko teikiamų </w:t>
                            </w:r>
                            <w:r w:rsidRPr="00EB5EDE">
                              <w:rPr>
                                <w:b/>
                                <w:sz w:val="18"/>
                                <w:szCs w:val="24"/>
                                <w:lang w:eastAsia="lt-LT"/>
                              </w:rPr>
                              <w:t>paslaugų kokybė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176" o:spid="_x0000_s1115" style="position:absolute;left:0;text-align:left;margin-left:175.05pt;margin-top:8.9pt;width:98.25pt;height:48.2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" fillcolor="window" strokecolor="#4f81bd" strokeweight="2pt">
                <v:path arrowok="t"/>
                <v:textbox>
                  <w:txbxContent>
                    <w:p w:rsidR="00464C14" w:rsidRPr="00A6256A" w:rsidRDefault="00464C14" w:rsidP="008B4D85">
                      <w:pPr>
                        <w:ind w:firstLine="0"/>
                        <w:jc w:val="center"/>
                        <w:rPr>
                          <w:b/>
                          <w:color w:val="000000"/>
                          <w:sz w:val="14"/>
                        </w:rPr>
                      </w:pPr>
                      <w:r w:rsidRPr="00A6256A">
                        <w:rPr>
                          <w:b/>
                          <w:color w:val="000000"/>
                          <w:sz w:val="18"/>
                          <w:szCs w:val="24"/>
                          <w:lang w:eastAsia="lt-LT"/>
                        </w:rPr>
                        <w:t xml:space="preserve">Banko teikiamų </w:t>
                      </w:r>
                      <w:r w:rsidRPr="00EB5EDE">
                        <w:rPr>
                          <w:b/>
                          <w:sz w:val="18"/>
                          <w:szCs w:val="24"/>
                          <w:lang w:eastAsia="lt-LT"/>
                        </w:rPr>
                        <w:t>paslaugų kokybė</w:t>
                      </w:r>
                    </w:p>
                  </w:txbxContent>
                </v:textbox>
              </v:roundrect>
            </w:pict>
          </mc:Fallback>
        </mc:AlternateContent>
      </w:r>
    </w:p>
    <w:p w:rsidR="007A2DF9" w:rsidRPr="00924430" w:rsidRDefault="007A2DF9" w:rsidP="008B4D85">
      <w:pPr>
        <w:widowControl/>
        <w:autoSpaceDE w:val="0"/>
        <w:autoSpaceDN w:val="0"/>
        <w:adjustRightInd w:val="0"/>
        <w:spacing w:line="360" w:lineRule="auto"/>
        <w:ind w:firstLine="720"/>
        <w:rPr>
          <w:sz w:val="24"/>
          <w:szCs w:val="24"/>
        </w:rPr>
      </w:pPr>
    </w:p>
    <w:p w:rsidR="007A2DF9" w:rsidRPr="00924430" w:rsidRDefault="007A2DF9" w:rsidP="008B4D85">
      <w:pPr>
        <w:widowControl/>
        <w:autoSpaceDE w:val="0"/>
        <w:autoSpaceDN w:val="0"/>
        <w:adjustRightInd w:val="0"/>
        <w:spacing w:line="360" w:lineRule="auto"/>
        <w:ind w:firstLine="720"/>
        <w:jc w:val="center"/>
        <w:rPr>
          <w:b/>
          <w:color w:val="FF0000"/>
          <w:sz w:val="24"/>
          <w:szCs w:val="24"/>
        </w:rPr>
      </w:pPr>
      <w:r w:rsidRPr="00924430">
        <w:rPr>
          <w:b/>
          <w:color w:val="FF0000"/>
          <w:sz w:val="24"/>
          <w:szCs w:val="24"/>
        </w:rPr>
        <w:t>N pav.</w:t>
      </w:r>
    </w:p>
    <w:p w:rsidR="00DA3B65" w:rsidRPr="00924430" w:rsidRDefault="00DA3B65" w:rsidP="00DA3B65">
      <w:pPr>
        <w:pStyle w:val="Heading2"/>
        <w:jc w:val="center"/>
        <w:rPr>
          <w:sz w:val="22"/>
        </w:rPr>
      </w:pPr>
      <w:bookmarkStart w:id="340" w:name="_Toc313319200"/>
      <w:bookmarkStart w:id="341" w:name="_Toc313319506"/>
      <w:bookmarkStart w:id="342" w:name="_Toc313327149"/>
      <w:bookmarkStart w:id="343" w:name="_Toc313327308"/>
      <w:bookmarkStart w:id="344" w:name="_Toc313833991"/>
      <w:r w:rsidRPr="00924430">
        <w:rPr>
          <w:sz w:val="22"/>
          <w:szCs w:val="24"/>
        </w:rPr>
        <w:t>51 pav.</w:t>
      </w:r>
      <w:r w:rsidRPr="00924430">
        <w:rPr>
          <w:sz w:val="22"/>
          <w:lang w:eastAsia="lt-LT"/>
        </w:rPr>
        <w:t xml:space="preserve"> Patobulintas pasitenkinimo banko teikiamomis paslaugomis ir jį lemiančių veiksnių grafinis modelis</w:t>
      </w:r>
      <w:bookmarkEnd w:id="340"/>
      <w:bookmarkEnd w:id="341"/>
      <w:bookmarkEnd w:id="342"/>
      <w:bookmarkEnd w:id="343"/>
      <w:bookmarkEnd w:id="344"/>
    </w:p>
    <w:p w:rsidR="007A2DF9" w:rsidRPr="00924430" w:rsidRDefault="007A2DF9" w:rsidP="008B4D85">
      <w:pPr>
        <w:widowControl/>
        <w:autoSpaceDE w:val="0"/>
        <w:autoSpaceDN w:val="0"/>
        <w:adjustRightInd w:val="0"/>
        <w:spacing w:line="360" w:lineRule="auto"/>
        <w:ind w:firstLine="720"/>
        <w:jc w:val="center"/>
        <w:rPr>
          <w:b/>
          <w:sz w:val="24"/>
          <w:szCs w:val="24"/>
        </w:rPr>
      </w:pPr>
    </w:p>
    <w:p w:rsidR="007A2DF9" w:rsidRPr="00924430" w:rsidRDefault="007A2DF9" w:rsidP="006440BD">
      <w:pPr>
        <w:widowControl/>
        <w:autoSpaceDE w:val="0"/>
        <w:autoSpaceDN w:val="0"/>
        <w:adjustRightInd w:val="0"/>
        <w:spacing w:line="360" w:lineRule="auto"/>
        <w:ind w:firstLine="720"/>
        <w:rPr>
          <w:sz w:val="24"/>
          <w:szCs w:val="24"/>
        </w:rPr>
      </w:pPr>
      <w:r w:rsidRPr="00924430">
        <w:rPr>
          <w:sz w:val="24"/>
          <w:szCs w:val="24"/>
        </w:rPr>
        <w:lastRenderedPageBreak/>
        <w:t xml:space="preserve">Patobulinto modelio pavidalas yra: </w:t>
      </w:r>
      <m:oMath>
        <m:r>
          <w:rPr>
            <w:rFonts w:ascii="Cambria Math" w:hAnsi="Cambria Math"/>
            <w:sz w:val="24"/>
            <w:szCs w:val="24"/>
          </w:rPr>
          <m:t>y=f</m:t>
        </m:r>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1</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3</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4</m:t>
                </m:r>
              </m:sub>
            </m:sSub>
            <m:r>
              <w:rPr>
                <w:rFonts w:ascii="Cambria Math" w:hAnsi="Cambria Math"/>
                <w:sz w:val="24"/>
                <w:szCs w:val="24"/>
              </w:rPr>
              <m:t xml:space="preserve"> </m:t>
            </m:r>
          </m:e>
        </m:d>
      </m:oMath>
      <w:r w:rsidRPr="00924430">
        <w:rPr>
          <w:sz w:val="24"/>
          <w:szCs w:val="24"/>
        </w:rPr>
        <w:t>.</w:t>
      </w:r>
      <w:r w:rsidR="00302DDC">
        <w:rPr>
          <w:i/>
          <w:sz w:val="24"/>
          <w:szCs w:val="24"/>
        </w:rPr>
        <w:t xml:space="preserve"> </w:t>
      </w:r>
      <m:oMath>
        <m:sSup>
          <m:sSupPr>
            <m:ctrlPr>
              <w:rPr>
                <w:rFonts w:ascii="Cambria Math" w:hAnsi="Cambria Math"/>
                <w:i/>
                <w:sz w:val="24"/>
                <w:szCs w:val="24"/>
              </w:rPr>
            </m:ctrlPr>
          </m:sSupPr>
          <m:e>
            <m:r>
              <w:rPr>
                <w:rFonts w:ascii="Cambria Math" w:hAnsi="Cambria Math"/>
                <w:sz w:val="24"/>
                <w:szCs w:val="24"/>
              </w:rPr>
              <m:t>R</m:t>
            </m:r>
          </m:e>
          <m:sup>
            <m:r>
              <w:rPr>
                <w:rFonts w:ascii="Cambria Math" w:hAnsi="Cambria Math"/>
                <w:sz w:val="24"/>
                <w:szCs w:val="24"/>
              </w:rPr>
              <m:t>2</m:t>
            </m:r>
          </m:sup>
        </m:sSup>
        <m:r>
          <w:rPr>
            <w:rFonts w:ascii="Cambria Math" w:hAnsi="Cambria Math"/>
            <w:sz w:val="24"/>
            <w:szCs w:val="24"/>
          </w:rPr>
          <m:t>=0,543</m:t>
        </m:r>
      </m:oMath>
      <w:r w:rsidRPr="00924430">
        <w:rPr>
          <w:sz w:val="24"/>
          <w:szCs w:val="24"/>
        </w:rPr>
        <w:t xml:space="preserve"> (žr. 12 priedą), t.y. pašalinus nereikšmingus regresorius determinacijos koeficientas sumažėjo nežymiai ir modelis gali būti tiri</w:t>
      </w:r>
      <w:r w:rsidR="00DC1080" w:rsidRPr="00924430">
        <w:rPr>
          <w:sz w:val="24"/>
          <w:szCs w:val="24"/>
        </w:rPr>
        <w:t>a</w:t>
      </w:r>
      <w:r w:rsidRPr="00924430">
        <w:rPr>
          <w:sz w:val="24"/>
          <w:szCs w:val="24"/>
        </w:rPr>
        <w:t xml:space="preserve">mas toliau. </w:t>
      </w:r>
      <w:r w:rsidRPr="00924430">
        <w:rPr>
          <w:sz w:val="24"/>
          <w:szCs w:val="24"/>
          <w:lang w:eastAsia="lt-LT"/>
        </w:rPr>
        <w:t xml:space="preserve">ANOVA reikšmė </w:t>
      </w:r>
      <m:oMath>
        <m:r>
          <w:rPr>
            <w:rFonts w:ascii="Cambria Math" w:eastAsia="Calibri" w:hAnsi="Cambria Math"/>
            <w:sz w:val="24"/>
            <w:szCs w:val="24"/>
            <w:lang w:eastAsia="lt-LT"/>
          </w:rPr>
          <m:t>p&lt;0,05</m:t>
        </m:r>
      </m:oMath>
      <w:r w:rsidRPr="00924430">
        <w:rPr>
          <w:sz w:val="24"/>
          <w:szCs w:val="24"/>
          <w:lang w:eastAsia="lt-LT"/>
        </w:rPr>
        <w:t xml:space="preserve"> (Sig. </w:t>
      </w:r>
      <m:oMath>
        <m:r>
          <w:rPr>
            <w:rFonts w:ascii="Cambria Math" w:eastAsia="Calibri" w:hAnsi="Cambria Math"/>
            <w:sz w:val="24"/>
            <w:szCs w:val="24"/>
            <w:lang w:eastAsia="lt-LT"/>
          </w:rPr>
          <m:t>=0,000)</m:t>
        </m:r>
      </m:oMath>
      <w:r w:rsidRPr="00924430">
        <w:rPr>
          <w:sz w:val="24"/>
          <w:szCs w:val="24"/>
          <w:lang w:eastAsia="lt-LT"/>
        </w:rPr>
        <w:t xml:space="preserve"> (žr. 13 priedą.),</w:t>
      </w:r>
      <w:r w:rsidRPr="00924430">
        <w:rPr>
          <w:sz w:val="24"/>
          <w:szCs w:val="24"/>
        </w:rPr>
        <w:t xml:space="preserve"> todėl yra daroma išvada, kad modelyje yra bent vienas nepriklausomas kintamasis, nuo kurio priklauso pasitenkinimas banko teikiamomis paslaugomis verslui. </w:t>
      </w:r>
      <w:r w:rsidR="00DC1080" w:rsidRPr="00924430">
        <w:rPr>
          <w:sz w:val="22"/>
          <w:lang w:eastAsia="lt-LT"/>
        </w:rPr>
        <w:t>K</w:t>
      </w:r>
      <w:r w:rsidRPr="00924430">
        <w:rPr>
          <w:sz w:val="24"/>
          <w:szCs w:val="24"/>
          <w:lang w:eastAsia="lt-LT"/>
        </w:rPr>
        <w:t xml:space="preserve">oeficientų reikšmės yra tokios: </w:t>
      </w:r>
      <m:oMath>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1</m:t>
            </m:r>
          </m:sub>
        </m:sSub>
        <m:r>
          <w:rPr>
            <w:rFonts w:ascii="Cambria Math" w:eastAsia="Calibri" w:hAnsi="Cambria Math"/>
            <w:sz w:val="24"/>
            <w:szCs w:val="24"/>
            <w:lang w:eastAsia="lt-LT"/>
          </w:rPr>
          <m:t xml:space="preserve">=0,469, </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3</m:t>
            </m:r>
          </m:sub>
        </m:sSub>
        <m:r>
          <w:rPr>
            <w:rFonts w:ascii="Cambria Math" w:eastAsia="Calibri" w:hAnsi="Cambria Math"/>
            <w:sz w:val="24"/>
            <w:szCs w:val="24"/>
            <w:lang w:eastAsia="lt-LT"/>
          </w:rPr>
          <m:t xml:space="preserve">=0,117, </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4</m:t>
            </m:r>
          </m:sub>
        </m:sSub>
        <m:r>
          <w:rPr>
            <w:rFonts w:ascii="Cambria Math" w:eastAsia="Calibri" w:hAnsi="Cambria Math"/>
            <w:sz w:val="24"/>
            <w:szCs w:val="24"/>
            <w:lang w:eastAsia="lt-LT"/>
          </w:rPr>
          <m:t>=0,284, Const=0,341</m:t>
        </m:r>
      </m:oMath>
      <w:r w:rsidRPr="00924430">
        <w:rPr>
          <w:sz w:val="24"/>
          <w:szCs w:val="24"/>
          <w:lang w:eastAsia="lt-LT"/>
        </w:rPr>
        <w:t xml:space="preserve"> ir visų kintamųjų </w:t>
      </w:r>
      <w:r w:rsidRPr="00924430">
        <w:rPr>
          <w:sz w:val="24"/>
          <w:szCs w:val="24"/>
        </w:rPr>
        <w:t xml:space="preserve">Stjudento kriterijaus </w:t>
      </w:r>
      <w:r w:rsidRPr="00924430">
        <w:rPr>
          <w:i/>
          <w:iCs/>
          <w:sz w:val="24"/>
          <w:szCs w:val="24"/>
        </w:rPr>
        <w:t xml:space="preserve">p </w:t>
      </w:r>
      <w:r w:rsidRPr="00924430">
        <w:rPr>
          <w:sz w:val="24"/>
          <w:szCs w:val="24"/>
        </w:rPr>
        <w:t xml:space="preserve">reikšmė atitinka sąlygą  </w:t>
      </w:r>
      <m:oMath>
        <m:r>
          <w:rPr>
            <w:rFonts w:ascii="Cambria Math" w:hAnsi="Cambria Math"/>
            <w:sz w:val="24"/>
            <w:szCs w:val="24"/>
          </w:rPr>
          <m:t>p&lt;0,05</m:t>
        </m:r>
      </m:oMath>
      <w:r w:rsidRPr="00924430">
        <w:rPr>
          <w:sz w:val="24"/>
          <w:szCs w:val="24"/>
          <w:lang w:eastAsia="lt-LT"/>
        </w:rPr>
        <w:t xml:space="preserve"> (žr. 13 priedą). Patobulintame modelyje išskirčių nėra, nes Kuko matas yra lygus 0,085 &lt; 1 (žr. 13 </w:t>
      </w:r>
      <w:r w:rsidR="00DC1080" w:rsidRPr="00924430">
        <w:rPr>
          <w:sz w:val="24"/>
          <w:szCs w:val="24"/>
          <w:lang w:eastAsia="lt-LT"/>
        </w:rPr>
        <w:t>prie</w:t>
      </w:r>
      <w:r w:rsidRPr="00924430">
        <w:rPr>
          <w:sz w:val="24"/>
          <w:szCs w:val="24"/>
          <w:lang w:eastAsia="lt-LT"/>
        </w:rPr>
        <w:t>dą), tačiau standartizuotosios liekamosios paklaidos (žr. 52 pav.)  netenkina normalumo sąlygos, todėl negalima sudaryti patikimo modelio.</w:t>
      </w:r>
    </w:p>
    <w:p w:rsidR="007A2DF9" w:rsidRPr="00924430" w:rsidRDefault="007B7457" w:rsidP="002633D2">
      <w:pPr>
        <w:widowControl/>
        <w:autoSpaceDE w:val="0"/>
        <w:autoSpaceDN w:val="0"/>
        <w:adjustRightInd w:val="0"/>
        <w:ind w:firstLine="0"/>
        <w:jc w:val="center"/>
        <w:rPr>
          <w:sz w:val="24"/>
          <w:szCs w:val="24"/>
          <w:lang w:eastAsia="lt-LT"/>
        </w:rPr>
      </w:pPr>
      <w:r w:rsidRPr="00924430">
        <w:rPr>
          <w:noProof/>
          <w:sz w:val="24"/>
          <w:szCs w:val="24"/>
          <w:lang w:eastAsia="zh-CN"/>
        </w:rPr>
        <w:drawing>
          <wp:inline distT="0" distB="0" distL="0" distR="0" wp14:anchorId="5DD74F64" wp14:editId="280D9096">
            <wp:extent cx="2743200" cy="2181225"/>
            <wp:effectExtent l="0" t="0" r="0" b="9525"/>
            <wp:docPr id="739" name="Picture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2743200" cy="2181225"/>
                    </a:xfrm>
                    <a:prstGeom prst="rect">
                      <a:avLst/>
                    </a:prstGeom>
                    <a:noFill/>
                    <a:ln>
                      <a:noFill/>
                    </a:ln>
                  </pic:spPr>
                </pic:pic>
              </a:graphicData>
            </a:graphic>
          </wp:inline>
        </w:drawing>
      </w:r>
      <w:r w:rsidRPr="00924430">
        <w:rPr>
          <w:noProof/>
          <w:sz w:val="24"/>
          <w:szCs w:val="24"/>
          <w:lang w:eastAsia="zh-CN"/>
        </w:rPr>
        <w:drawing>
          <wp:inline distT="0" distB="0" distL="0" distR="0" wp14:anchorId="2B709B7E" wp14:editId="1A09F1D0">
            <wp:extent cx="2743200" cy="2181225"/>
            <wp:effectExtent l="0" t="0" r="0" b="9525"/>
            <wp:docPr id="740" name="Picture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2743200" cy="2181225"/>
                    </a:xfrm>
                    <a:prstGeom prst="rect">
                      <a:avLst/>
                    </a:prstGeom>
                    <a:noFill/>
                    <a:ln>
                      <a:noFill/>
                    </a:ln>
                  </pic:spPr>
                </pic:pic>
              </a:graphicData>
            </a:graphic>
          </wp:inline>
        </w:drawing>
      </w:r>
    </w:p>
    <w:p w:rsidR="007A2DF9" w:rsidRPr="00924430" w:rsidRDefault="007A2DF9" w:rsidP="00FF2EDD">
      <w:pPr>
        <w:pStyle w:val="Heading2"/>
        <w:jc w:val="center"/>
        <w:rPr>
          <w:sz w:val="22"/>
          <w:lang w:eastAsia="lt-LT"/>
        </w:rPr>
      </w:pPr>
      <w:bookmarkStart w:id="345" w:name="_Toc313319201"/>
      <w:bookmarkStart w:id="346" w:name="_Toc313319507"/>
      <w:bookmarkStart w:id="347" w:name="_Toc313327150"/>
      <w:bookmarkStart w:id="348" w:name="_Toc313327309"/>
      <w:bookmarkStart w:id="349" w:name="_Toc313833992"/>
      <w:r w:rsidRPr="00924430">
        <w:rPr>
          <w:sz w:val="22"/>
          <w:lang w:eastAsia="lt-LT"/>
        </w:rPr>
        <w:t xml:space="preserve">52 pav. </w:t>
      </w:r>
      <w:r w:rsidRPr="00924430">
        <w:rPr>
          <w:sz w:val="22"/>
        </w:rPr>
        <w:t>Aptarnaujančio banko darbuotojų paslaugų kokybės ir ją lemiančių veiksnių modelio standartizuot</w:t>
      </w:r>
      <w:r w:rsidR="00DA3B65" w:rsidRPr="00924430">
        <w:rPr>
          <w:sz w:val="22"/>
        </w:rPr>
        <w:t>ų</w:t>
      </w:r>
      <w:r w:rsidRPr="00924430">
        <w:rPr>
          <w:sz w:val="22"/>
        </w:rPr>
        <w:t>jų liekamųjų paklaidų normalumas</w:t>
      </w:r>
      <w:bookmarkEnd w:id="345"/>
      <w:bookmarkEnd w:id="346"/>
      <w:bookmarkEnd w:id="347"/>
      <w:bookmarkEnd w:id="348"/>
      <w:bookmarkEnd w:id="349"/>
    </w:p>
    <w:p w:rsidR="007A2DF9" w:rsidRPr="00924430" w:rsidRDefault="007A2DF9" w:rsidP="006440BD">
      <w:pPr>
        <w:widowControl/>
        <w:autoSpaceDE w:val="0"/>
        <w:autoSpaceDN w:val="0"/>
        <w:adjustRightInd w:val="0"/>
        <w:spacing w:line="360" w:lineRule="auto"/>
        <w:ind w:firstLine="720"/>
        <w:rPr>
          <w:sz w:val="24"/>
          <w:szCs w:val="24"/>
        </w:rPr>
      </w:pPr>
      <w:r w:rsidRPr="00924430">
        <w:rPr>
          <w:i/>
          <w:sz w:val="24"/>
          <w:szCs w:val="24"/>
          <w:lang w:eastAsia="lt-LT"/>
        </w:rPr>
        <w:t>B atvejis.</w:t>
      </w:r>
      <w:r w:rsidRPr="00924430">
        <w:rPr>
          <w:sz w:val="24"/>
          <w:szCs w:val="24"/>
          <w:lang w:eastAsia="lt-LT"/>
        </w:rPr>
        <w:t xml:space="preserve"> Determinacijos koeficientas</w:t>
      </w:r>
      <w:r w:rsidRPr="00924430">
        <w:rPr>
          <w:sz w:val="24"/>
          <w:szCs w:val="24"/>
        </w:rPr>
        <w:t xml:space="preserve"> </w:t>
      </w:r>
      <m:oMath>
        <m:sSup>
          <m:sSupPr>
            <m:ctrlPr>
              <w:rPr>
                <w:rFonts w:ascii="Cambria Math" w:hAnsi="Cambria Math"/>
                <w:i/>
                <w:sz w:val="24"/>
                <w:szCs w:val="24"/>
              </w:rPr>
            </m:ctrlPr>
          </m:sSupPr>
          <m:e>
            <m:r>
              <w:rPr>
                <w:rFonts w:ascii="Cambria Math" w:hAnsi="Cambria Math"/>
                <w:sz w:val="24"/>
                <w:szCs w:val="24"/>
              </w:rPr>
              <m:t>R</m:t>
            </m:r>
          </m:e>
          <m:sup>
            <m:r>
              <w:rPr>
                <w:rFonts w:ascii="Cambria Math" w:hAnsi="Cambria Math"/>
                <w:sz w:val="24"/>
                <w:szCs w:val="24"/>
              </w:rPr>
              <m:t>2</m:t>
            </m:r>
          </m:sup>
        </m:sSup>
        <m:r>
          <w:rPr>
            <w:rFonts w:ascii="Cambria Math" w:hAnsi="Cambria Math"/>
            <w:sz w:val="24"/>
            <w:szCs w:val="24"/>
          </w:rPr>
          <m:t xml:space="preserve">=0,561 </m:t>
        </m:r>
      </m:oMath>
      <w:r w:rsidRPr="00924430">
        <w:rPr>
          <w:sz w:val="24"/>
          <w:szCs w:val="24"/>
        </w:rPr>
        <w:t xml:space="preserve"> (žr. 14 priedą).</w:t>
      </w:r>
      <w:r w:rsidRPr="00924430">
        <w:rPr>
          <w:sz w:val="24"/>
          <w:szCs w:val="24"/>
          <w:lang w:eastAsia="lt-LT"/>
        </w:rPr>
        <w:t xml:space="preserve"> ANOVA reikšmė </w:t>
      </w:r>
      <m:oMath>
        <m:r>
          <w:rPr>
            <w:rFonts w:ascii="Cambria Math" w:eastAsia="Calibri" w:hAnsi="Cambria Math"/>
            <w:sz w:val="24"/>
            <w:szCs w:val="24"/>
            <w:lang w:eastAsia="lt-LT"/>
          </w:rPr>
          <m:t>p&lt;0,05</m:t>
        </m:r>
      </m:oMath>
      <w:r w:rsidRPr="00924430">
        <w:rPr>
          <w:sz w:val="24"/>
          <w:szCs w:val="24"/>
          <w:lang w:eastAsia="lt-LT"/>
        </w:rPr>
        <w:t xml:space="preserve"> (Sig. </w:t>
      </w:r>
      <m:oMath>
        <m:r>
          <w:rPr>
            <w:rFonts w:ascii="Cambria Math" w:eastAsia="Calibri" w:hAnsi="Cambria Math"/>
            <w:sz w:val="24"/>
            <w:szCs w:val="24"/>
            <w:lang w:eastAsia="lt-LT"/>
          </w:rPr>
          <m:t>=0,000)</m:t>
        </m:r>
      </m:oMath>
      <w:r w:rsidRPr="00924430">
        <w:rPr>
          <w:sz w:val="24"/>
          <w:szCs w:val="24"/>
          <w:lang w:eastAsia="lt-LT"/>
        </w:rPr>
        <w:t xml:space="preserve"> (žr. 14 priedą.). Visi kintamieji yra reikšmingi, tačiau pastebima multikolinearumo problema: </w:t>
      </w:r>
      <m:oMath>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2</m:t>
            </m:r>
          </m:sub>
        </m:sSub>
      </m:oMath>
      <w:r w:rsidRPr="00924430">
        <w:rPr>
          <w:sz w:val="24"/>
          <w:szCs w:val="24"/>
        </w:rPr>
        <w:t xml:space="preserve"> ir </w:t>
      </w:r>
      <m:oMath>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3</m:t>
            </m:r>
          </m:sub>
        </m:sSub>
      </m:oMath>
      <w:r w:rsidRPr="00924430">
        <w:rPr>
          <w:sz w:val="24"/>
          <w:szCs w:val="24"/>
        </w:rPr>
        <w:t xml:space="preserve"> koeficientų ženklai yra priešingi koreliacijos koeficientų ženklams (žr. E priedą), todėl šis modelis turi būti tobulinamas.</w:t>
      </w:r>
    </w:p>
    <w:p w:rsidR="007A2DF9" w:rsidRPr="00924430" w:rsidRDefault="0038170C" w:rsidP="006440BD">
      <w:pPr>
        <w:widowControl/>
        <w:autoSpaceDE w:val="0"/>
        <w:autoSpaceDN w:val="0"/>
        <w:adjustRightInd w:val="0"/>
        <w:spacing w:line="360" w:lineRule="auto"/>
        <w:ind w:firstLine="720"/>
        <w:rPr>
          <w:sz w:val="24"/>
          <w:szCs w:val="24"/>
          <w:lang w:eastAsia="lt-LT"/>
        </w:rPr>
      </w:pPr>
      <w:r w:rsidRPr="00924430">
        <w:rPr>
          <w:noProof/>
          <w:lang w:eastAsia="zh-CN"/>
        </w:rPr>
        <mc:AlternateContent>
          <mc:Choice Requires="wps">
            <w:drawing>
              <wp:anchor distT="0" distB="0" distL="114300" distR="114300" simplePos="0" relativeHeight="251661824" behindDoc="0" locked="0" layoutInCell="1" allowOverlap="1" wp14:anchorId="0A8E8584" wp14:editId="18A4E156">
                <wp:simplePos x="0" y="0"/>
                <wp:positionH relativeFrom="column">
                  <wp:posOffset>2235821</wp:posOffset>
                </wp:positionH>
                <wp:positionV relativeFrom="paragraph">
                  <wp:posOffset>467031</wp:posOffset>
                </wp:positionV>
                <wp:extent cx="1247775" cy="587829"/>
                <wp:effectExtent l="0" t="0" r="28575" b="22225"/>
                <wp:wrapNone/>
                <wp:docPr id="157" name="Rounded Rectangle 1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587829"/>
                        </a:xfrm>
                        <a:prstGeom prst="roundRect">
                          <a:avLst/>
                        </a:prstGeom>
                        <a:solidFill>
                          <a:sysClr val="window" lastClr="FFFFFF"/>
                        </a:solidFill>
                        <a:ln w="25400" cap="flat" cmpd="sng" algn="ctr">
                          <a:solidFill>
                            <a:srgbClr val="4F81BD"/>
                          </a:solidFill>
                          <a:prstDash val="solid"/>
                        </a:ln>
                        <a:effectLst/>
                      </wps:spPr>
                      <wps:txbx>
                        <w:txbxContent>
                          <w:p w:rsidR="00464C14" w:rsidRPr="00A6256A" w:rsidRDefault="00464C14" w:rsidP="007B50D2">
                            <w:pPr>
                              <w:ind w:firstLine="0"/>
                              <w:jc w:val="center"/>
                              <w:rPr>
                                <w:b/>
                                <w:color w:val="000000"/>
                                <w:sz w:val="18"/>
                                <w:szCs w:val="18"/>
                              </w:rPr>
                            </w:pPr>
                            <w:r w:rsidRPr="00A6256A">
                              <w:rPr>
                                <w:b/>
                                <w:color w:val="000000"/>
                                <w:sz w:val="18"/>
                                <w:szCs w:val="18"/>
                              </w:rPr>
                              <w:t>Pasitenkinimas banko teikiamomis paslaugomis verslui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157" o:spid="_x0000_s1116" style="position:absolute;left:0;text-align:left;margin-left:176.05pt;margin-top:36.75pt;width:98.25pt;height:46.3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" fillcolor="window" strokecolor="#4f81bd" strokeweight="2pt">
                <v:path arrowok="t"/>
                <v:textbox>
                  <w:txbxContent>
                    <w:p w:rsidR="00464C14" w:rsidRPr="00A6256A" w:rsidRDefault="00464C14" w:rsidP="007B50D2">
                      <w:pPr>
                        <w:ind w:firstLine="0"/>
                        <w:jc w:val="center"/>
                        <w:rPr>
                          <w:b/>
                          <w:color w:val="000000"/>
                          <w:sz w:val="18"/>
                          <w:szCs w:val="18"/>
                        </w:rPr>
                      </w:pPr>
                      <w:r w:rsidRPr="00A6256A">
                        <w:rPr>
                          <w:b/>
                          <w:color w:val="000000"/>
                          <w:sz w:val="18"/>
                          <w:szCs w:val="18"/>
                        </w:rPr>
                        <w:t>Pasitenkinimas banko teikiamomis paslaugomis verslui</w:t>
                      </w:r>
                    </w:p>
                  </w:txbxContent>
                </v:textbox>
              </v:roundrect>
            </w:pict>
          </mc:Fallback>
        </mc:AlternateContent>
      </w:r>
      <w:r w:rsidR="007A2DF9" w:rsidRPr="00924430">
        <w:rPr>
          <w:sz w:val="24"/>
          <w:szCs w:val="24"/>
          <w:lang w:eastAsia="lt-LT"/>
        </w:rPr>
        <w:t>Modelio tobulinimui yra pašalinami kint</w:t>
      </w:r>
      <w:r w:rsidR="00DC1080" w:rsidRPr="00924430">
        <w:rPr>
          <w:sz w:val="24"/>
          <w:szCs w:val="24"/>
          <w:lang w:eastAsia="lt-LT"/>
        </w:rPr>
        <w:t>am</w:t>
      </w:r>
      <w:r w:rsidR="007A2DF9" w:rsidRPr="00924430">
        <w:rPr>
          <w:sz w:val="24"/>
          <w:szCs w:val="24"/>
          <w:lang w:eastAsia="lt-LT"/>
        </w:rPr>
        <w:t>ieji, turintys multikolinearumo požymių, t.y. banko teikiamų paslaugų įvairovė ir prieinamumas ir sudarytas naujas modelis (žr. 53 pav.).</w:t>
      </w:r>
    </w:p>
    <w:p w:rsidR="007A2DF9" w:rsidRPr="00924430" w:rsidRDefault="007A2DF9" w:rsidP="007B50D2">
      <w:pPr>
        <w:widowControl/>
        <w:autoSpaceDE w:val="0"/>
        <w:autoSpaceDN w:val="0"/>
        <w:adjustRightInd w:val="0"/>
        <w:spacing w:line="360" w:lineRule="auto"/>
        <w:ind w:firstLine="720"/>
        <w:rPr>
          <w:sz w:val="24"/>
          <w:szCs w:val="24"/>
        </w:rPr>
      </w:pPr>
    </w:p>
    <w:p w:rsidR="007A2DF9" w:rsidRPr="00924430" w:rsidRDefault="007A2DF9" w:rsidP="007B50D2">
      <w:pPr>
        <w:widowControl/>
        <w:autoSpaceDE w:val="0"/>
        <w:autoSpaceDN w:val="0"/>
        <w:adjustRightInd w:val="0"/>
        <w:spacing w:line="360" w:lineRule="auto"/>
        <w:ind w:firstLine="0"/>
        <w:rPr>
          <w:sz w:val="24"/>
          <w:szCs w:val="24"/>
        </w:rPr>
      </w:pPr>
    </w:p>
    <w:p w:rsidR="007A2DF9" w:rsidRPr="00924430" w:rsidRDefault="00302DDC" w:rsidP="007B50D2">
      <w:pPr>
        <w:widowControl/>
        <w:autoSpaceDE w:val="0"/>
        <w:autoSpaceDN w:val="0"/>
        <w:adjustRightInd w:val="0"/>
        <w:spacing w:line="360" w:lineRule="auto"/>
        <w:ind w:firstLine="720"/>
        <w:rPr>
          <w:sz w:val="24"/>
          <w:szCs w:val="24"/>
        </w:rPr>
      </w:pPr>
      <w:r w:rsidRPr="00924430">
        <w:rPr>
          <w:noProof/>
          <w:lang w:eastAsia="zh-CN"/>
        </w:rPr>
        <mc:AlternateContent>
          <mc:Choice Requires="wps">
            <w:drawing>
              <wp:anchor distT="0" distB="0" distL="114300" distR="114300" simplePos="0" relativeHeight="251664896" behindDoc="0" locked="0" layoutInCell="1" allowOverlap="1" wp14:anchorId="0865658E" wp14:editId="34F5ACBD">
                <wp:simplePos x="0" y="0"/>
                <wp:positionH relativeFrom="column">
                  <wp:posOffset>3316605</wp:posOffset>
                </wp:positionH>
                <wp:positionV relativeFrom="paragraph">
                  <wp:posOffset>1270</wp:posOffset>
                </wp:positionV>
                <wp:extent cx="170815" cy="205740"/>
                <wp:effectExtent l="38100" t="38100" r="19685" b="22860"/>
                <wp:wrapNone/>
                <wp:docPr id="164" name="Straight Arrow Connector 16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170815" cy="20574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164" o:spid="_x0000_s1026" type="#_x0000_t32" style="position:absolute;margin-left:261.15pt;margin-top:.1pt;width:13.45pt;height:16.2pt;flip:x y;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" strokecolor="#4a7ebb">
                <v:stroke endarrow="open"/>
                <o:lock v:ext="edit" shapetype="f"/>
              </v:shape>
            </w:pict>
          </mc:Fallback>
        </mc:AlternateContent>
      </w:r>
      <w:r w:rsidRPr="00924430">
        <w:rPr>
          <w:noProof/>
          <w:lang w:eastAsia="zh-CN"/>
        </w:rPr>
        <mc:AlternateContent>
          <mc:Choice Requires="wps">
            <w:drawing>
              <wp:anchor distT="0" distB="0" distL="114300" distR="114300" simplePos="0" relativeHeight="251663872" behindDoc="0" locked="0" layoutInCell="1" allowOverlap="1" wp14:anchorId="4FF09252" wp14:editId="5B2A2E73">
                <wp:simplePos x="0" y="0"/>
                <wp:positionH relativeFrom="column">
                  <wp:posOffset>2298700</wp:posOffset>
                </wp:positionH>
                <wp:positionV relativeFrom="paragraph">
                  <wp:posOffset>1270</wp:posOffset>
                </wp:positionV>
                <wp:extent cx="214630" cy="208915"/>
                <wp:effectExtent l="0" t="38100" r="52070" b="19685"/>
                <wp:wrapNone/>
                <wp:docPr id="165" name="Straight Arrow Connector 1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14630" cy="20891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165" o:spid="_x0000_s1026" type="#_x0000_t32" style="position:absolute;margin-left:181pt;margin-top:.1pt;width:16.9pt;height:16.45pt;flip:y;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" strokecolor="#4a7ebb">
                <v:stroke endarrow="open"/>
                <o:lock v:ext="edit" shapetype="f"/>
              </v:shape>
            </w:pict>
          </mc:Fallback>
        </mc:AlternateContent>
      </w:r>
      <w:r w:rsidR="0038170C" w:rsidRPr="00924430">
        <w:rPr>
          <w:noProof/>
          <w:lang w:eastAsia="zh-CN"/>
        </w:rPr>
        <mc:AlternateContent>
          <mc:Choice Requires="wps">
            <w:drawing>
              <wp:anchor distT="0" distB="0" distL="114300" distR="114300" simplePos="0" relativeHeight="251662848" behindDoc="0" locked="0" layoutInCell="1" allowOverlap="1" wp14:anchorId="7C44E9BC" wp14:editId="7AC7CA14">
                <wp:simplePos x="0" y="0"/>
                <wp:positionH relativeFrom="column">
                  <wp:posOffset>1130300</wp:posOffset>
                </wp:positionH>
                <wp:positionV relativeFrom="paragraph">
                  <wp:posOffset>208915</wp:posOffset>
                </wp:positionV>
                <wp:extent cx="1247775" cy="511175"/>
                <wp:effectExtent l="0" t="0" r="28575" b="22225"/>
                <wp:wrapNone/>
                <wp:docPr id="12" name="Rounded Rectangle 1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511175"/>
                        </a:xfrm>
                        <a:prstGeom prst="roundRect">
                          <a:avLst/>
                        </a:prstGeom>
                        <a:solidFill>
                          <a:sysClr val="window" lastClr="FFFFFF"/>
                        </a:solidFill>
                        <a:ln w="25400" cap="flat" cmpd="sng" algn="ctr">
                          <a:solidFill>
                            <a:srgbClr val="4F81BD"/>
                          </a:solidFill>
                          <a:prstDash val="solid"/>
                        </a:ln>
                        <a:effectLst/>
                      </wps:spPr>
                      <wps:txbx>
                        <w:txbxContent>
                          <w:p w:rsidR="00464C14" w:rsidRPr="00A6256A" w:rsidRDefault="00464C14" w:rsidP="007B50D2">
                            <w:pPr>
                              <w:ind w:firstLine="0"/>
                              <w:jc w:val="center"/>
                              <w:rPr>
                                <w:b/>
                                <w:color w:val="000000"/>
                                <w:sz w:val="18"/>
                              </w:rPr>
                            </w:pPr>
                            <w:r w:rsidRPr="00A6256A">
                              <w:rPr>
                                <w:b/>
                                <w:color w:val="000000"/>
                                <w:sz w:val="18"/>
                              </w:rPr>
                              <w:t>Banko teikiamų paslaugų kaina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170" o:spid="_x0000_s1117" style="position:absolute;left:0;text-align:left;margin-left:89pt;margin-top:16.45pt;width:98.25pt;height:40.2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" fillcolor="window" strokecolor="#4f81bd" strokeweight="2pt">
                <v:path arrowok="t"/>
                <v:textbox>
                  <w:txbxContent>
                    <w:p w:rsidR="00464C14" w:rsidRPr="00A6256A" w:rsidRDefault="00464C14" w:rsidP="007B50D2">
                      <w:pPr>
                        <w:ind w:firstLine="0"/>
                        <w:jc w:val="center"/>
                        <w:rPr>
                          <w:b/>
                          <w:color w:val="000000"/>
                          <w:sz w:val="18"/>
                        </w:rPr>
                      </w:pPr>
                      <w:r w:rsidRPr="00A6256A">
                        <w:rPr>
                          <w:b/>
                          <w:color w:val="000000"/>
                          <w:sz w:val="18"/>
                        </w:rPr>
                        <w:t>Banko teikiamų paslaugų kaina</w:t>
                      </w:r>
                    </w:p>
                  </w:txbxContent>
                </v:textbox>
              </v:roundrect>
            </w:pict>
          </mc:Fallback>
        </mc:AlternateContent>
      </w:r>
      <w:r w:rsidR="0038170C" w:rsidRPr="00924430">
        <w:rPr>
          <w:noProof/>
          <w:lang w:eastAsia="zh-CN"/>
        </w:rPr>
        <mc:AlternateContent>
          <mc:Choice Requires="wps">
            <w:drawing>
              <wp:anchor distT="0" distB="0" distL="114300" distR="114300" simplePos="0" relativeHeight="251660800" behindDoc="0" locked="0" layoutInCell="1" allowOverlap="1" wp14:anchorId="5DA059F9" wp14:editId="6BA89745">
                <wp:simplePos x="0" y="0"/>
                <wp:positionH relativeFrom="column">
                  <wp:posOffset>3406454</wp:posOffset>
                </wp:positionH>
                <wp:positionV relativeFrom="paragraph">
                  <wp:posOffset>209292</wp:posOffset>
                </wp:positionV>
                <wp:extent cx="1247775" cy="497393"/>
                <wp:effectExtent l="0" t="0" r="28575" b="17145"/>
                <wp:wrapNone/>
                <wp:docPr id="171" name="Rounded Rectangle 1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497393"/>
                        </a:xfrm>
                        <a:prstGeom prst="roundRect">
                          <a:avLst/>
                        </a:prstGeom>
                        <a:solidFill>
                          <a:sysClr val="window" lastClr="FFFFFF"/>
                        </a:solidFill>
                        <a:ln w="25400" cap="flat" cmpd="sng" algn="ctr">
                          <a:solidFill>
                            <a:srgbClr val="4F81BD"/>
                          </a:solidFill>
                          <a:prstDash val="solid"/>
                        </a:ln>
                        <a:effectLst/>
                      </wps:spPr>
                      <wps:txbx>
                        <w:txbxContent>
                          <w:p w:rsidR="00464C14" w:rsidRPr="00A6256A" w:rsidRDefault="00464C14" w:rsidP="007B50D2">
                            <w:pPr>
                              <w:ind w:firstLine="0"/>
                              <w:jc w:val="center"/>
                              <w:rPr>
                                <w:b/>
                                <w:color w:val="000000"/>
                                <w:sz w:val="14"/>
                              </w:rPr>
                            </w:pPr>
                            <w:r w:rsidRPr="00A6256A">
                              <w:rPr>
                                <w:b/>
                                <w:color w:val="000000"/>
                                <w:sz w:val="18"/>
                                <w:szCs w:val="24"/>
                                <w:lang w:eastAsia="lt-LT"/>
                              </w:rPr>
                              <w:t>Banko teikiamų paslaugų kkybė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171" o:spid="_x0000_s1118" style="position:absolute;left:0;text-align:left;margin-left:268.2pt;margin-top:16.5pt;width:98.25pt;height:39.1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" fillcolor="window" strokecolor="#4f81bd" strokeweight="2pt">
                <v:path arrowok="t"/>
                <v:textbox>
                  <w:txbxContent>
                    <w:p w:rsidR="00464C14" w:rsidRPr="00A6256A" w:rsidRDefault="00464C14" w:rsidP="007B50D2">
                      <w:pPr>
                        <w:ind w:firstLine="0"/>
                        <w:jc w:val="center"/>
                        <w:rPr>
                          <w:b/>
                          <w:color w:val="000000"/>
                          <w:sz w:val="14"/>
                        </w:rPr>
                      </w:pPr>
                      <w:r w:rsidRPr="00A6256A">
                        <w:rPr>
                          <w:b/>
                          <w:color w:val="000000"/>
                          <w:sz w:val="18"/>
                          <w:szCs w:val="24"/>
                          <w:lang w:eastAsia="lt-LT"/>
                        </w:rPr>
                        <w:t>Banko teikiamų paslaugų kkybė</w:t>
                      </w:r>
                    </w:p>
                  </w:txbxContent>
                </v:textbox>
              </v:roundrect>
            </w:pict>
          </mc:Fallback>
        </mc:AlternateContent>
      </w:r>
    </w:p>
    <w:p w:rsidR="007A2DF9" w:rsidRPr="00924430" w:rsidRDefault="007A2DF9" w:rsidP="007B50D2">
      <w:pPr>
        <w:widowControl/>
        <w:autoSpaceDE w:val="0"/>
        <w:autoSpaceDN w:val="0"/>
        <w:adjustRightInd w:val="0"/>
        <w:spacing w:line="360" w:lineRule="auto"/>
        <w:ind w:firstLine="720"/>
        <w:rPr>
          <w:sz w:val="24"/>
          <w:szCs w:val="24"/>
        </w:rPr>
      </w:pPr>
    </w:p>
    <w:p w:rsidR="007A2DF9" w:rsidRPr="00924430" w:rsidRDefault="007A2DF9" w:rsidP="007B50D2">
      <w:pPr>
        <w:widowControl/>
        <w:autoSpaceDE w:val="0"/>
        <w:autoSpaceDN w:val="0"/>
        <w:adjustRightInd w:val="0"/>
        <w:spacing w:line="360" w:lineRule="auto"/>
        <w:ind w:firstLine="720"/>
        <w:rPr>
          <w:sz w:val="24"/>
          <w:szCs w:val="24"/>
        </w:rPr>
      </w:pPr>
    </w:p>
    <w:p w:rsidR="0038170C" w:rsidRPr="00924430" w:rsidRDefault="0038170C" w:rsidP="0038170C">
      <w:pPr>
        <w:pStyle w:val="Heading2"/>
        <w:jc w:val="center"/>
        <w:rPr>
          <w:sz w:val="22"/>
        </w:rPr>
      </w:pPr>
      <w:bookmarkStart w:id="350" w:name="_Toc313319202"/>
      <w:bookmarkStart w:id="351" w:name="_Toc313319508"/>
      <w:bookmarkStart w:id="352" w:name="_Toc313327151"/>
      <w:bookmarkStart w:id="353" w:name="_Toc313327310"/>
      <w:bookmarkStart w:id="354" w:name="_Toc313833993"/>
      <w:r w:rsidRPr="00924430">
        <w:rPr>
          <w:sz w:val="22"/>
          <w:szCs w:val="24"/>
          <w:lang w:eastAsia="lt-LT"/>
        </w:rPr>
        <w:t>53 pav.</w:t>
      </w:r>
      <w:r w:rsidRPr="00924430">
        <w:rPr>
          <w:sz w:val="22"/>
          <w:lang w:eastAsia="lt-LT"/>
        </w:rPr>
        <w:t xml:space="preserve"> Patobulintas pasitenkinimo banko teikiamomis paslaugomis ir jį lemiančių veiksnių grafinis modelis</w:t>
      </w:r>
      <w:bookmarkEnd w:id="350"/>
      <w:bookmarkEnd w:id="351"/>
      <w:bookmarkEnd w:id="352"/>
      <w:bookmarkEnd w:id="353"/>
      <w:bookmarkEnd w:id="354"/>
    </w:p>
    <w:p w:rsidR="007A2DF9" w:rsidRPr="00924430" w:rsidRDefault="007A2DF9" w:rsidP="007B50D2">
      <w:pPr>
        <w:widowControl/>
        <w:autoSpaceDE w:val="0"/>
        <w:autoSpaceDN w:val="0"/>
        <w:adjustRightInd w:val="0"/>
        <w:spacing w:line="360" w:lineRule="auto"/>
        <w:ind w:firstLine="720"/>
        <w:rPr>
          <w:sz w:val="24"/>
          <w:szCs w:val="24"/>
        </w:rPr>
      </w:pPr>
    </w:p>
    <w:p w:rsidR="007A2DF9" w:rsidRPr="00924430" w:rsidRDefault="007A2DF9" w:rsidP="007B50D2">
      <w:pPr>
        <w:widowControl/>
        <w:autoSpaceDE w:val="0"/>
        <w:autoSpaceDN w:val="0"/>
        <w:adjustRightInd w:val="0"/>
        <w:spacing w:line="360" w:lineRule="auto"/>
        <w:ind w:firstLine="720"/>
        <w:rPr>
          <w:sz w:val="24"/>
          <w:szCs w:val="24"/>
          <w:lang w:eastAsia="lt-LT"/>
        </w:rPr>
      </w:pPr>
      <w:r w:rsidRPr="00924430">
        <w:rPr>
          <w:sz w:val="24"/>
          <w:szCs w:val="24"/>
        </w:rPr>
        <w:lastRenderedPageBreak/>
        <w:t xml:space="preserve">Tiriamo modelio pavidalas yra: </w:t>
      </w:r>
      <m:oMath>
        <m:r>
          <w:rPr>
            <w:rFonts w:ascii="Cambria Math" w:hAnsi="Cambria Math"/>
            <w:sz w:val="24"/>
            <w:szCs w:val="24"/>
          </w:rPr>
          <m:t>y=f</m:t>
        </m:r>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1</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4</m:t>
                </m:r>
              </m:sub>
            </m:sSub>
            <m:r>
              <w:rPr>
                <w:rFonts w:ascii="Cambria Math" w:hAnsi="Cambria Math"/>
                <w:sz w:val="24"/>
                <w:szCs w:val="24"/>
              </w:rPr>
              <m:t xml:space="preserve"> </m:t>
            </m:r>
          </m:e>
        </m:d>
      </m:oMath>
      <w:r w:rsidRPr="00924430">
        <w:rPr>
          <w:sz w:val="24"/>
          <w:szCs w:val="24"/>
        </w:rPr>
        <w:t xml:space="preserve">, determinacijos koeficientas </w:t>
      </w:r>
      <m:oMath>
        <m:sSup>
          <m:sSupPr>
            <m:ctrlPr>
              <w:rPr>
                <w:rFonts w:ascii="Cambria Math" w:hAnsi="Cambria Math"/>
                <w:i/>
                <w:sz w:val="24"/>
                <w:szCs w:val="24"/>
              </w:rPr>
            </m:ctrlPr>
          </m:sSupPr>
          <m:e>
            <m:r>
              <w:rPr>
                <w:rFonts w:ascii="Cambria Math" w:hAnsi="Cambria Math"/>
                <w:sz w:val="24"/>
                <w:szCs w:val="24"/>
              </w:rPr>
              <m:t>R</m:t>
            </m:r>
          </m:e>
          <m:sup>
            <m:r>
              <w:rPr>
                <w:rFonts w:ascii="Cambria Math" w:hAnsi="Cambria Math"/>
                <w:sz w:val="24"/>
                <w:szCs w:val="24"/>
              </w:rPr>
              <m:t>2</m:t>
            </m:r>
          </m:sup>
        </m:sSup>
        <m:r>
          <w:rPr>
            <w:rFonts w:ascii="Cambria Math" w:hAnsi="Cambria Math"/>
            <w:sz w:val="24"/>
            <w:szCs w:val="24"/>
          </w:rPr>
          <m:t>=0,463</m:t>
        </m:r>
      </m:oMath>
      <w:r w:rsidRPr="00924430">
        <w:rPr>
          <w:sz w:val="24"/>
          <w:szCs w:val="24"/>
        </w:rPr>
        <w:t xml:space="preserve">, </w:t>
      </w:r>
      <w:r w:rsidRPr="00924430">
        <w:rPr>
          <w:sz w:val="24"/>
          <w:szCs w:val="24"/>
          <w:lang w:eastAsia="lt-LT"/>
        </w:rPr>
        <w:t xml:space="preserve">ANOVA reikšmė </w:t>
      </w:r>
      <m:oMath>
        <m:r>
          <w:rPr>
            <w:rFonts w:ascii="Cambria Math" w:eastAsia="Calibri" w:hAnsi="Cambria Math"/>
            <w:sz w:val="24"/>
            <w:szCs w:val="24"/>
            <w:lang w:eastAsia="lt-LT"/>
          </w:rPr>
          <m:t>p&lt;0,05</m:t>
        </m:r>
      </m:oMath>
      <w:r w:rsidRPr="00924430">
        <w:rPr>
          <w:sz w:val="24"/>
          <w:szCs w:val="24"/>
          <w:lang w:eastAsia="lt-LT"/>
        </w:rPr>
        <w:t xml:space="preserve"> (Sig. </w:t>
      </w:r>
      <m:oMath>
        <m:r>
          <w:rPr>
            <w:rFonts w:ascii="Cambria Math" w:eastAsia="Calibri" w:hAnsi="Cambria Math"/>
            <w:sz w:val="24"/>
            <w:szCs w:val="24"/>
            <w:lang w:eastAsia="lt-LT"/>
          </w:rPr>
          <m:t>=0,000)</m:t>
        </m:r>
      </m:oMath>
      <w:r w:rsidRPr="00924430">
        <w:rPr>
          <w:sz w:val="24"/>
          <w:szCs w:val="24"/>
          <w:lang w:eastAsia="lt-LT"/>
        </w:rPr>
        <w:t xml:space="preserve">, tačiau atsirado vienas nereikšmingas kintamasis </w:t>
      </w:r>
      <m:oMath>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1</m:t>
            </m:r>
          </m:sub>
        </m:sSub>
      </m:oMath>
      <w:r w:rsidRPr="00924430">
        <w:rPr>
          <w:sz w:val="24"/>
          <w:szCs w:val="24"/>
          <w:lang w:eastAsia="lt-LT"/>
        </w:rPr>
        <w:t xml:space="preserve"> (banko teikiamų paslaugų kokybė), todėl modelis turi būti tobulinams (žr. 15 priedą).</w:t>
      </w:r>
    </w:p>
    <w:p w:rsidR="007A2DF9" w:rsidRPr="00924430" w:rsidRDefault="007A2DF9" w:rsidP="00032D6C">
      <w:pPr>
        <w:widowControl/>
        <w:autoSpaceDE w:val="0"/>
        <w:autoSpaceDN w:val="0"/>
        <w:adjustRightInd w:val="0"/>
        <w:spacing w:line="360" w:lineRule="auto"/>
        <w:ind w:firstLine="720"/>
        <w:rPr>
          <w:sz w:val="24"/>
          <w:szCs w:val="24"/>
          <w:lang w:eastAsia="lt-LT"/>
        </w:rPr>
      </w:pPr>
      <w:r w:rsidRPr="00924430">
        <w:rPr>
          <w:sz w:val="24"/>
          <w:szCs w:val="24"/>
          <w:lang w:eastAsia="lt-LT"/>
        </w:rPr>
        <w:t>Modelio tobulinimui yra pašalinamas statistiškai nereikšmingas kint</w:t>
      </w:r>
      <w:r w:rsidR="00DC1080" w:rsidRPr="00924430">
        <w:rPr>
          <w:sz w:val="24"/>
          <w:szCs w:val="24"/>
          <w:lang w:eastAsia="lt-LT"/>
        </w:rPr>
        <w:t>a</w:t>
      </w:r>
      <w:r w:rsidRPr="00924430">
        <w:rPr>
          <w:sz w:val="24"/>
          <w:szCs w:val="24"/>
          <w:lang w:eastAsia="lt-LT"/>
        </w:rPr>
        <w:t xml:space="preserve">masis </w:t>
      </w:r>
      <m:oMath>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1</m:t>
            </m:r>
          </m:sub>
        </m:sSub>
      </m:oMath>
      <w:r w:rsidRPr="00924430">
        <w:rPr>
          <w:sz w:val="24"/>
          <w:szCs w:val="24"/>
          <w:lang w:eastAsia="lt-LT"/>
        </w:rPr>
        <w:t xml:space="preserve"> ir sudarytas naujas modelis (žr. 54 pav.), kurio </w:t>
      </w:r>
      <m:oMath>
        <m:sSup>
          <m:sSupPr>
            <m:ctrlPr>
              <w:rPr>
                <w:rFonts w:ascii="Cambria Math" w:hAnsi="Cambria Math"/>
                <w:i/>
                <w:sz w:val="24"/>
                <w:szCs w:val="24"/>
              </w:rPr>
            </m:ctrlPr>
          </m:sSupPr>
          <m:e>
            <m:r>
              <w:rPr>
                <w:rFonts w:ascii="Cambria Math" w:hAnsi="Cambria Math"/>
                <w:sz w:val="24"/>
                <w:szCs w:val="24"/>
              </w:rPr>
              <m:t>R</m:t>
            </m:r>
          </m:e>
          <m:sup>
            <m:r>
              <w:rPr>
                <w:rFonts w:ascii="Cambria Math" w:hAnsi="Cambria Math"/>
                <w:sz w:val="24"/>
                <w:szCs w:val="24"/>
              </w:rPr>
              <m:t>2</m:t>
            </m:r>
          </m:sup>
        </m:sSup>
        <m:r>
          <w:rPr>
            <w:rFonts w:ascii="Cambria Math" w:hAnsi="Cambria Math"/>
            <w:sz w:val="24"/>
            <w:szCs w:val="24"/>
          </w:rPr>
          <m:t>=0,460</m:t>
        </m:r>
      </m:oMath>
      <w:r w:rsidRPr="00924430">
        <w:rPr>
          <w:sz w:val="24"/>
          <w:szCs w:val="24"/>
        </w:rPr>
        <w:t xml:space="preserve">, </w:t>
      </w:r>
      <w:r w:rsidRPr="00924430">
        <w:rPr>
          <w:sz w:val="24"/>
          <w:szCs w:val="24"/>
          <w:lang w:eastAsia="lt-LT"/>
        </w:rPr>
        <w:t xml:space="preserve">ANOVA reikšmė </w:t>
      </w:r>
      <m:oMath>
        <m:r>
          <w:rPr>
            <w:rFonts w:ascii="Cambria Math" w:eastAsia="Calibri" w:hAnsi="Cambria Math"/>
            <w:sz w:val="24"/>
            <w:szCs w:val="24"/>
            <w:lang w:eastAsia="lt-LT"/>
          </w:rPr>
          <m:t>p&lt;0,05</m:t>
        </m:r>
      </m:oMath>
      <w:r w:rsidRPr="00924430">
        <w:rPr>
          <w:sz w:val="24"/>
          <w:szCs w:val="24"/>
          <w:lang w:eastAsia="lt-LT"/>
        </w:rPr>
        <w:t xml:space="preserve"> (Sig. </w:t>
      </w:r>
      <m:oMath>
        <m:r>
          <w:rPr>
            <w:rFonts w:ascii="Cambria Math" w:eastAsia="Calibri" w:hAnsi="Cambria Math"/>
            <w:sz w:val="24"/>
            <w:szCs w:val="24"/>
            <w:lang w:eastAsia="lt-LT"/>
          </w:rPr>
          <m:t>=0,000)</m:t>
        </m:r>
      </m:oMath>
      <w:r w:rsidRPr="00924430">
        <w:rPr>
          <w:sz w:val="24"/>
          <w:szCs w:val="24"/>
          <w:lang w:eastAsia="lt-LT"/>
        </w:rPr>
        <w:t>, koeficientai: (Constant)</w:t>
      </w:r>
      <m:oMath>
        <m:r>
          <w:rPr>
            <w:rFonts w:ascii="Cambria Math" w:eastAsia="Calibri" w:hAnsi="Cambria Math"/>
            <w:sz w:val="24"/>
            <w:szCs w:val="24"/>
            <w:lang w:eastAsia="lt-LT"/>
          </w:rPr>
          <m:t xml:space="preserve"> =1,235,  </m:t>
        </m:r>
        <m:sSub>
          <m:sSubPr>
            <m:ctrlPr>
              <w:rPr>
                <w:rFonts w:ascii="Cambria Math" w:eastAsia="Calibri" w:hAnsi="Cambria Math"/>
                <w:i/>
                <w:sz w:val="24"/>
                <w:szCs w:val="24"/>
                <w:lang w:eastAsia="lt-LT"/>
              </w:rPr>
            </m:ctrlPr>
          </m:sSubPr>
          <m:e>
            <m:r>
              <w:rPr>
                <w:rFonts w:ascii="Cambria Math" w:eastAsia="Calibri" w:hAnsi="Cambria Math"/>
                <w:sz w:val="24"/>
                <w:szCs w:val="24"/>
                <w:lang w:eastAsia="lt-LT"/>
              </w:rPr>
              <m:t>X</m:t>
            </m:r>
          </m:e>
          <m:sub>
            <m:r>
              <w:rPr>
                <w:rFonts w:ascii="Cambria Math" w:eastAsia="Calibri" w:hAnsi="Cambria Math"/>
                <w:sz w:val="24"/>
                <w:szCs w:val="24"/>
                <w:lang w:eastAsia="lt-LT"/>
              </w:rPr>
              <m:t>4</m:t>
            </m:r>
          </m:sub>
        </m:sSub>
        <m:r>
          <w:rPr>
            <w:rFonts w:ascii="Cambria Math" w:eastAsia="Calibri" w:hAnsi="Cambria Math"/>
            <w:sz w:val="24"/>
            <w:szCs w:val="24"/>
            <w:lang w:eastAsia="lt-LT"/>
          </w:rPr>
          <m:t>=0,656</m:t>
        </m:r>
      </m:oMath>
      <w:r w:rsidRPr="00924430">
        <w:rPr>
          <w:sz w:val="24"/>
          <w:szCs w:val="24"/>
          <w:lang w:eastAsia="lt-LT"/>
        </w:rPr>
        <w:t xml:space="preserve"> (žr. 16 priedą).</w:t>
      </w:r>
    </w:p>
    <w:p w:rsidR="007A2DF9" w:rsidRPr="00924430" w:rsidRDefault="007A2DF9" w:rsidP="00032D6C">
      <w:pPr>
        <w:widowControl/>
        <w:autoSpaceDE w:val="0"/>
        <w:autoSpaceDN w:val="0"/>
        <w:adjustRightInd w:val="0"/>
        <w:spacing w:line="360" w:lineRule="auto"/>
        <w:ind w:firstLine="720"/>
        <w:rPr>
          <w:sz w:val="24"/>
          <w:szCs w:val="24"/>
        </w:rPr>
      </w:pPr>
    </w:p>
    <w:p w:rsidR="007A2DF9" w:rsidRPr="00924430" w:rsidRDefault="007B7457" w:rsidP="0004764B">
      <w:pPr>
        <w:widowControl/>
        <w:autoSpaceDE w:val="0"/>
        <w:autoSpaceDN w:val="0"/>
        <w:adjustRightInd w:val="0"/>
        <w:spacing w:line="360" w:lineRule="auto"/>
        <w:ind w:firstLine="720"/>
        <w:jc w:val="center"/>
        <w:rPr>
          <w:sz w:val="24"/>
          <w:szCs w:val="24"/>
        </w:rPr>
      </w:pPr>
      <w:r w:rsidRPr="00924430">
        <w:rPr>
          <w:noProof/>
          <w:lang w:eastAsia="zh-CN"/>
        </w:rPr>
        <mc:AlternateContent>
          <mc:Choice Requires="wps">
            <w:drawing>
              <wp:anchor distT="0" distB="0" distL="114300" distR="114300" simplePos="0" relativeHeight="251665920" behindDoc="0" locked="0" layoutInCell="1" allowOverlap="1" wp14:anchorId="3DC02EE6" wp14:editId="10D3F890">
                <wp:simplePos x="0" y="0"/>
                <wp:positionH relativeFrom="column">
                  <wp:posOffset>3225584</wp:posOffset>
                </wp:positionH>
                <wp:positionV relativeFrom="paragraph">
                  <wp:posOffset>23677</wp:posOffset>
                </wp:positionV>
                <wp:extent cx="1247775" cy="602092"/>
                <wp:effectExtent l="0" t="0" r="28575" b="26670"/>
                <wp:wrapNone/>
                <wp:docPr id="172" name="Rounded Rectangle 1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02092"/>
                        </a:xfrm>
                        <a:prstGeom prst="roundRect">
                          <a:avLst/>
                        </a:prstGeom>
                        <a:solidFill>
                          <a:sysClr val="window" lastClr="FFFFFF"/>
                        </a:solidFill>
                        <a:ln w="25400" cap="flat" cmpd="sng" algn="ctr">
                          <a:solidFill>
                            <a:srgbClr val="4F81BD"/>
                          </a:solidFill>
                          <a:prstDash val="solid"/>
                        </a:ln>
                        <a:effectLst/>
                      </wps:spPr>
                      <wps:txbx>
                        <w:txbxContent>
                          <w:p w:rsidR="00464C14" w:rsidRPr="00A6256A" w:rsidRDefault="00464C14" w:rsidP="00E11E2E">
                            <w:pPr>
                              <w:ind w:firstLine="0"/>
                              <w:jc w:val="center"/>
                              <w:rPr>
                                <w:b/>
                                <w:color w:val="000000"/>
                                <w:sz w:val="18"/>
                                <w:szCs w:val="18"/>
                              </w:rPr>
                            </w:pPr>
                            <w:r w:rsidRPr="00A6256A">
                              <w:rPr>
                                <w:b/>
                                <w:color w:val="000000"/>
                                <w:sz w:val="18"/>
                                <w:szCs w:val="18"/>
                              </w:rPr>
                              <w:t>Pasitenkinimas banko teikiamomis paslaugomis verslui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172" o:spid="_x0000_s1119" style="position:absolute;left:0;text-align:left;margin-left:254pt;margin-top:1.85pt;width:98.25pt;height:47.4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" fillcolor="window" strokecolor="#4f81bd" strokeweight="2pt">
                <v:path arrowok="t"/>
                <v:textbox>
                  <w:txbxContent>
                    <w:p w:rsidR="00464C14" w:rsidRPr="00A6256A" w:rsidRDefault="00464C14" w:rsidP="00E11E2E">
                      <w:pPr>
                        <w:ind w:firstLine="0"/>
                        <w:jc w:val="center"/>
                        <w:rPr>
                          <w:b/>
                          <w:color w:val="000000"/>
                          <w:sz w:val="18"/>
                          <w:szCs w:val="18"/>
                        </w:rPr>
                      </w:pPr>
                      <w:r w:rsidRPr="00A6256A">
                        <w:rPr>
                          <w:b/>
                          <w:color w:val="000000"/>
                          <w:sz w:val="18"/>
                          <w:szCs w:val="18"/>
                        </w:rPr>
                        <w:t>Pasitenkinimas banko teikiamomis paslaugomis verslui</w:t>
                      </w:r>
                    </w:p>
                  </w:txbxContent>
                </v:textbox>
              </v:roundrect>
            </w:pict>
          </mc:Fallback>
        </mc:AlternateContent>
      </w:r>
      <w:r w:rsidRPr="00924430">
        <w:rPr>
          <w:noProof/>
          <w:lang w:eastAsia="zh-CN"/>
        </w:rPr>
        <mc:AlternateContent>
          <mc:Choice Requires="wps">
            <w:drawing>
              <wp:anchor distT="0" distB="0" distL="114300" distR="114300" simplePos="0" relativeHeight="251666944" behindDoc="0" locked="0" layoutInCell="1" allowOverlap="1" wp14:anchorId="2EF358F9" wp14:editId="48A905D3">
                <wp:simplePos x="0" y="0"/>
                <wp:positionH relativeFrom="column">
                  <wp:posOffset>1301750</wp:posOffset>
                </wp:positionH>
                <wp:positionV relativeFrom="paragraph">
                  <wp:posOffset>14605</wp:posOffset>
                </wp:positionV>
                <wp:extent cx="1247775" cy="612140"/>
                <wp:effectExtent l="0" t="0" r="28575" b="16510"/>
                <wp:wrapNone/>
                <wp:docPr id="11" name="Rounded Rectangle 17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612140"/>
                        </a:xfrm>
                        <a:prstGeom prst="roundRect">
                          <a:avLst/>
                        </a:prstGeom>
                        <a:solidFill>
                          <a:sysClr val="window" lastClr="FFFFFF"/>
                        </a:solidFill>
                        <a:ln w="25400" cap="flat" cmpd="sng" algn="ctr">
                          <a:solidFill>
                            <a:srgbClr val="4F81BD"/>
                          </a:solidFill>
                          <a:prstDash val="solid"/>
                        </a:ln>
                        <a:effectLst/>
                      </wps:spPr>
                      <wps:txbx>
                        <w:txbxContent>
                          <w:p w:rsidR="00464C14" w:rsidRPr="00A6256A" w:rsidRDefault="00464C14" w:rsidP="00E11E2E">
                            <w:pPr>
                              <w:ind w:firstLine="0"/>
                              <w:jc w:val="center"/>
                              <w:rPr>
                                <w:b/>
                                <w:color w:val="000000"/>
                                <w:sz w:val="18"/>
                              </w:rPr>
                            </w:pPr>
                            <w:r w:rsidRPr="00A6256A">
                              <w:rPr>
                                <w:b/>
                                <w:color w:val="000000"/>
                                <w:sz w:val="18"/>
                              </w:rPr>
                              <w:t>Banko teikiamų paslaugų kaina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179" o:spid="_x0000_s1120" style="position:absolute;left:0;text-align:left;margin-left:102.5pt;margin-top:1.15pt;width:98.25pt;height:48.2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" fillcolor="window" strokecolor="#4f81bd" strokeweight="2pt">
                <v:path arrowok="t"/>
                <v:textbox>
                  <w:txbxContent>
                    <w:p w:rsidR="00464C14" w:rsidRPr="00A6256A" w:rsidRDefault="00464C14" w:rsidP="00E11E2E">
                      <w:pPr>
                        <w:ind w:firstLine="0"/>
                        <w:jc w:val="center"/>
                        <w:rPr>
                          <w:b/>
                          <w:color w:val="000000"/>
                          <w:sz w:val="18"/>
                        </w:rPr>
                      </w:pPr>
                      <w:r w:rsidRPr="00A6256A">
                        <w:rPr>
                          <w:b/>
                          <w:color w:val="000000"/>
                          <w:sz w:val="18"/>
                        </w:rPr>
                        <w:t>Banko teikiamų paslaugų kaina</w:t>
                      </w:r>
                    </w:p>
                  </w:txbxContent>
                </v:textbox>
              </v:roundrect>
            </w:pict>
          </mc:Fallback>
        </mc:AlternateContent>
      </w:r>
    </w:p>
    <w:p w:rsidR="007A2DF9" w:rsidRPr="00924430" w:rsidRDefault="007B7457" w:rsidP="0004764B">
      <w:pPr>
        <w:widowControl/>
        <w:autoSpaceDE w:val="0"/>
        <w:autoSpaceDN w:val="0"/>
        <w:adjustRightInd w:val="0"/>
        <w:spacing w:line="360" w:lineRule="auto"/>
        <w:ind w:firstLine="0"/>
        <w:jc w:val="center"/>
        <w:rPr>
          <w:sz w:val="24"/>
          <w:szCs w:val="24"/>
        </w:rPr>
      </w:pPr>
      <w:r w:rsidRPr="00924430">
        <w:rPr>
          <w:noProof/>
          <w:lang w:eastAsia="zh-CN"/>
        </w:rPr>
        <mc:AlternateContent>
          <mc:Choice Requires="wps">
            <w:drawing>
              <wp:anchor distT="4294967293" distB="4294967293" distL="114300" distR="114300" simplePos="0" relativeHeight="251667968" behindDoc="0" locked="0" layoutInCell="1" allowOverlap="1" wp14:anchorId="1751406E" wp14:editId="23216819">
                <wp:simplePos x="0" y="0"/>
                <wp:positionH relativeFrom="column">
                  <wp:posOffset>2553335</wp:posOffset>
                </wp:positionH>
                <wp:positionV relativeFrom="paragraph">
                  <wp:posOffset>27939</wp:posOffset>
                </wp:positionV>
                <wp:extent cx="675640" cy="0"/>
                <wp:effectExtent l="0" t="76200" r="10160" b="114300"/>
                <wp:wrapNone/>
                <wp:docPr id="173" name="Straight Arrow Connector 1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75640" cy="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Straight Arrow Connector 173" o:spid="_x0000_s1026" type="#_x0000_t32" style="position:absolute;margin-left:201.05pt;margin-top:2.2pt;width:53.2pt;height:0;z-index:25166796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" strokecolor="#4a7ebb">
                <v:stroke endarrow="open"/>
                <o:lock v:ext="edit" shapetype="f"/>
              </v:shape>
            </w:pict>
          </mc:Fallback>
        </mc:AlternateContent>
      </w:r>
    </w:p>
    <w:p w:rsidR="007A2DF9" w:rsidRPr="00924430" w:rsidRDefault="007A2DF9" w:rsidP="00FF2EDD">
      <w:pPr>
        <w:pStyle w:val="Heading2"/>
        <w:jc w:val="center"/>
        <w:rPr>
          <w:sz w:val="20"/>
          <w:szCs w:val="24"/>
        </w:rPr>
      </w:pPr>
      <w:bookmarkStart w:id="355" w:name="_Toc313319203"/>
      <w:bookmarkStart w:id="356" w:name="_Toc313319509"/>
    </w:p>
    <w:p w:rsidR="007A2DF9" w:rsidRPr="00924430" w:rsidRDefault="007A2DF9" w:rsidP="00FF2EDD">
      <w:pPr>
        <w:pStyle w:val="Heading2"/>
        <w:jc w:val="center"/>
        <w:rPr>
          <w:sz w:val="22"/>
        </w:rPr>
      </w:pPr>
      <w:bookmarkStart w:id="357" w:name="_Toc313327152"/>
      <w:bookmarkStart w:id="358" w:name="_Toc313327311"/>
      <w:bookmarkStart w:id="359" w:name="_Toc313833994"/>
      <w:r w:rsidRPr="00924430">
        <w:rPr>
          <w:sz w:val="20"/>
          <w:szCs w:val="24"/>
        </w:rPr>
        <w:t>54 pav.</w:t>
      </w:r>
      <w:r w:rsidRPr="00924430">
        <w:rPr>
          <w:sz w:val="22"/>
          <w:lang w:eastAsia="lt-LT"/>
        </w:rPr>
        <w:t xml:space="preserve"> Pasitenkinimo banko teikiamomis paslaugomis ir jį lemiančių veiksnių patobulintas grafinis modelis</w:t>
      </w:r>
      <w:bookmarkEnd w:id="355"/>
      <w:bookmarkEnd w:id="356"/>
      <w:bookmarkEnd w:id="357"/>
      <w:bookmarkEnd w:id="358"/>
      <w:bookmarkEnd w:id="359"/>
    </w:p>
    <w:p w:rsidR="007A2DF9" w:rsidRPr="00924430" w:rsidRDefault="007A2DF9" w:rsidP="00546F46">
      <w:pPr>
        <w:widowControl/>
        <w:autoSpaceDE w:val="0"/>
        <w:autoSpaceDN w:val="0"/>
        <w:adjustRightInd w:val="0"/>
        <w:spacing w:line="360" w:lineRule="auto"/>
        <w:ind w:firstLine="720"/>
        <w:rPr>
          <w:sz w:val="24"/>
          <w:szCs w:val="24"/>
          <w:lang w:eastAsia="lt-LT"/>
        </w:rPr>
      </w:pPr>
      <w:r w:rsidRPr="00924430">
        <w:rPr>
          <w:sz w:val="24"/>
          <w:szCs w:val="24"/>
          <w:lang w:eastAsia="lt-LT"/>
        </w:rPr>
        <w:t xml:space="preserve">Prieš modelio sudarymą yra tikrinama ar duomenyse nėra išskirčių. Nagrinėjamu atveju Kuko matas yra lygus 0,101 &lt; 1 (žr. 16 priedą), tai reiškia, kad duomenyse išskirčių nėra. </w:t>
      </w:r>
    </w:p>
    <w:p w:rsidR="007A2DF9" w:rsidRPr="00924430" w:rsidRDefault="007A2DF9" w:rsidP="00546F46">
      <w:pPr>
        <w:tabs>
          <w:tab w:val="left" w:pos="7350"/>
        </w:tabs>
        <w:spacing w:line="360" w:lineRule="auto"/>
        <w:rPr>
          <w:sz w:val="24"/>
          <w:szCs w:val="24"/>
          <w:lang w:eastAsia="lt-LT"/>
        </w:rPr>
      </w:pPr>
      <w:r w:rsidRPr="00924430">
        <w:rPr>
          <w:sz w:val="24"/>
          <w:szCs w:val="24"/>
          <w:lang w:eastAsia="lt-LT"/>
        </w:rPr>
        <w:t>Modelio tinkamumui nustatyti, reikia patikrinti j</w:t>
      </w:r>
      <w:r w:rsidRPr="00924430">
        <w:rPr>
          <w:sz w:val="23"/>
          <w:szCs w:val="23"/>
        </w:rPr>
        <w:t xml:space="preserve">o </w:t>
      </w:r>
      <w:r w:rsidR="00EB5EDE" w:rsidRPr="00924430">
        <w:rPr>
          <w:sz w:val="24"/>
          <w:szCs w:val="23"/>
        </w:rPr>
        <w:t>standartizuotų</w:t>
      </w:r>
      <w:r w:rsidRPr="00924430">
        <w:rPr>
          <w:sz w:val="24"/>
          <w:szCs w:val="23"/>
        </w:rPr>
        <w:t xml:space="preserve">jų liekamųjų paklaidų normalumą (žr. 55 pav.). </w:t>
      </w:r>
      <w:r w:rsidRPr="00924430">
        <w:rPr>
          <w:sz w:val="24"/>
          <w:szCs w:val="24"/>
          <w:lang w:eastAsia="lt-LT"/>
        </w:rPr>
        <w:t xml:space="preserve">Išanalizavus pateiktus </w:t>
      </w:r>
      <w:r w:rsidR="00DC1080" w:rsidRPr="00924430">
        <w:rPr>
          <w:sz w:val="24"/>
          <w:szCs w:val="24"/>
          <w:lang w:eastAsia="lt-LT"/>
        </w:rPr>
        <w:t>gr</w:t>
      </w:r>
      <w:r w:rsidRPr="00924430">
        <w:rPr>
          <w:sz w:val="24"/>
          <w:szCs w:val="24"/>
          <w:lang w:eastAsia="lt-LT"/>
        </w:rPr>
        <w:t>afikus (žr. 55 pav.), galima teigti, kad normalumo sąlyga nėra tenkinama, taigi patikimo modelio sudaryti negalima.</w:t>
      </w:r>
    </w:p>
    <w:p w:rsidR="007A2DF9" w:rsidRPr="00924430" w:rsidRDefault="007A2DF9" w:rsidP="0004764B">
      <w:pPr>
        <w:tabs>
          <w:tab w:val="left" w:pos="7350"/>
        </w:tabs>
        <w:spacing w:line="360" w:lineRule="auto"/>
        <w:rPr>
          <w:sz w:val="24"/>
          <w:szCs w:val="24"/>
          <w:lang w:eastAsia="lt-LT"/>
        </w:rPr>
      </w:pPr>
    </w:p>
    <w:p w:rsidR="007A2DF9" w:rsidRPr="00924430" w:rsidRDefault="007B7457" w:rsidP="0004764B">
      <w:pPr>
        <w:widowControl/>
        <w:autoSpaceDE w:val="0"/>
        <w:autoSpaceDN w:val="0"/>
        <w:adjustRightInd w:val="0"/>
        <w:ind w:firstLine="0"/>
        <w:jc w:val="left"/>
        <w:rPr>
          <w:sz w:val="24"/>
          <w:szCs w:val="24"/>
          <w:lang w:eastAsia="lt-LT"/>
        </w:rPr>
      </w:pPr>
      <w:r w:rsidRPr="00924430">
        <w:rPr>
          <w:noProof/>
          <w:sz w:val="24"/>
          <w:szCs w:val="24"/>
          <w:lang w:eastAsia="zh-CN"/>
        </w:rPr>
        <w:drawing>
          <wp:inline distT="0" distB="0" distL="0" distR="0" wp14:anchorId="53A33A08" wp14:editId="37F63287">
            <wp:extent cx="2914650" cy="2324100"/>
            <wp:effectExtent l="0" t="0" r="0" b="0"/>
            <wp:docPr id="771" name="Picture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914650" cy="2324100"/>
                    </a:xfrm>
                    <a:prstGeom prst="rect">
                      <a:avLst/>
                    </a:prstGeom>
                    <a:noFill/>
                    <a:ln>
                      <a:noFill/>
                    </a:ln>
                  </pic:spPr>
                </pic:pic>
              </a:graphicData>
            </a:graphic>
          </wp:inline>
        </w:drawing>
      </w:r>
      <w:r w:rsidR="007A2DF9" w:rsidRPr="00924430">
        <w:rPr>
          <w:sz w:val="24"/>
          <w:szCs w:val="24"/>
          <w:lang w:eastAsia="lt-LT"/>
        </w:rPr>
        <w:t xml:space="preserve"> </w:t>
      </w:r>
      <w:r w:rsidRPr="00924430">
        <w:rPr>
          <w:noProof/>
          <w:sz w:val="24"/>
          <w:szCs w:val="24"/>
          <w:lang w:eastAsia="zh-CN"/>
        </w:rPr>
        <w:drawing>
          <wp:inline distT="0" distB="0" distL="0" distR="0" wp14:anchorId="7AFD34EA" wp14:editId="5EE3E6F9">
            <wp:extent cx="2914650" cy="2324100"/>
            <wp:effectExtent l="0" t="0" r="0" b="0"/>
            <wp:docPr id="772" name="Picture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2914650" cy="2324100"/>
                    </a:xfrm>
                    <a:prstGeom prst="rect">
                      <a:avLst/>
                    </a:prstGeom>
                    <a:noFill/>
                    <a:ln>
                      <a:noFill/>
                    </a:ln>
                  </pic:spPr>
                </pic:pic>
              </a:graphicData>
            </a:graphic>
          </wp:inline>
        </w:drawing>
      </w:r>
    </w:p>
    <w:p w:rsidR="007A2DF9" w:rsidRPr="00924430" w:rsidRDefault="007A2DF9" w:rsidP="0004764B">
      <w:pPr>
        <w:widowControl/>
        <w:autoSpaceDE w:val="0"/>
        <w:autoSpaceDN w:val="0"/>
        <w:adjustRightInd w:val="0"/>
        <w:ind w:firstLine="0"/>
        <w:jc w:val="left"/>
        <w:rPr>
          <w:sz w:val="24"/>
          <w:szCs w:val="24"/>
          <w:lang w:eastAsia="lt-LT"/>
        </w:rPr>
      </w:pPr>
    </w:p>
    <w:p w:rsidR="007A2DF9" w:rsidRPr="00924430" w:rsidRDefault="007A2DF9" w:rsidP="00FF2EDD">
      <w:pPr>
        <w:pStyle w:val="Heading2"/>
        <w:jc w:val="center"/>
        <w:rPr>
          <w:sz w:val="22"/>
          <w:lang w:eastAsia="lt-LT"/>
        </w:rPr>
      </w:pPr>
      <w:bookmarkStart w:id="360" w:name="_Toc313319204"/>
      <w:bookmarkStart w:id="361" w:name="_Toc313319510"/>
      <w:bookmarkStart w:id="362" w:name="_Toc313327153"/>
      <w:bookmarkStart w:id="363" w:name="_Toc313327312"/>
      <w:bookmarkStart w:id="364" w:name="_Toc313833995"/>
      <w:r w:rsidRPr="00924430">
        <w:rPr>
          <w:sz w:val="22"/>
          <w:lang w:eastAsia="lt-LT"/>
        </w:rPr>
        <w:t>55 pav.</w:t>
      </w:r>
      <w:r w:rsidRPr="00924430">
        <w:rPr>
          <w:sz w:val="22"/>
          <w:szCs w:val="22"/>
          <w:lang w:eastAsia="lt-LT"/>
        </w:rPr>
        <w:t xml:space="preserve"> </w:t>
      </w:r>
      <w:r w:rsidRPr="00924430">
        <w:rPr>
          <w:sz w:val="22"/>
          <w:lang w:eastAsia="lt-LT"/>
        </w:rPr>
        <w:t>Pasitenkinimo banko teikiamomis paslaugomis ir jį lemiančių veiksnių patobulinto grafinio modelio</w:t>
      </w:r>
      <w:r w:rsidRPr="00924430">
        <w:rPr>
          <w:sz w:val="22"/>
        </w:rPr>
        <w:t xml:space="preserve"> </w:t>
      </w:r>
      <w:r w:rsidR="00EB5EDE" w:rsidRPr="00924430">
        <w:rPr>
          <w:sz w:val="22"/>
        </w:rPr>
        <w:t>standartizuotų</w:t>
      </w:r>
      <w:r w:rsidRPr="00924430">
        <w:rPr>
          <w:sz w:val="22"/>
        </w:rPr>
        <w:t>jų liekamųjų paklaidų normalumas</w:t>
      </w:r>
      <w:bookmarkEnd w:id="360"/>
      <w:bookmarkEnd w:id="361"/>
      <w:bookmarkEnd w:id="362"/>
      <w:bookmarkEnd w:id="363"/>
      <w:bookmarkEnd w:id="364"/>
    </w:p>
    <w:p w:rsidR="007A2DF9" w:rsidRPr="00924430" w:rsidRDefault="007A2DF9" w:rsidP="00FA7F69">
      <w:pPr>
        <w:widowControl/>
        <w:autoSpaceDE w:val="0"/>
        <w:autoSpaceDN w:val="0"/>
        <w:adjustRightInd w:val="0"/>
        <w:spacing w:line="360" w:lineRule="auto"/>
        <w:ind w:firstLine="0"/>
        <w:rPr>
          <w:sz w:val="24"/>
          <w:szCs w:val="24"/>
          <w:lang w:eastAsia="lt-LT"/>
        </w:rPr>
      </w:pPr>
    </w:p>
    <w:p w:rsidR="007A2DF9" w:rsidRPr="00924430" w:rsidRDefault="007A2DF9" w:rsidP="00FA7F69">
      <w:pPr>
        <w:widowControl/>
        <w:autoSpaceDE w:val="0"/>
        <w:autoSpaceDN w:val="0"/>
        <w:adjustRightInd w:val="0"/>
        <w:spacing w:line="360" w:lineRule="auto"/>
        <w:ind w:firstLine="0"/>
        <w:rPr>
          <w:b/>
          <w:i/>
          <w:sz w:val="24"/>
          <w:szCs w:val="24"/>
          <w:lang w:eastAsia="lt-LT"/>
        </w:rPr>
      </w:pPr>
      <w:r w:rsidRPr="00924430">
        <w:rPr>
          <w:sz w:val="24"/>
          <w:szCs w:val="24"/>
          <w:lang w:eastAsia="lt-LT"/>
        </w:rPr>
        <w:tab/>
      </w:r>
      <w:r w:rsidRPr="00924430">
        <w:rPr>
          <w:b/>
          <w:i/>
          <w:sz w:val="24"/>
          <w:szCs w:val="24"/>
          <w:lang w:eastAsia="lt-LT"/>
        </w:rPr>
        <w:t>Lyginant dviejų tyrimų duomenis, buvo pastebėta, kad verslo įmonių dar</w:t>
      </w:r>
      <w:r w:rsidR="00DC1080" w:rsidRPr="00924430">
        <w:rPr>
          <w:b/>
          <w:i/>
          <w:sz w:val="24"/>
          <w:szCs w:val="24"/>
          <w:lang w:eastAsia="lt-LT"/>
        </w:rPr>
        <w:t>b</w:t>
      </w:r>
      <w:r w:rsidRPr="00924430">
        <w:rPr>
          <w:b/>
          <w:i/>
          <w:sz w:val="24"/>
          <w:szCs w:val="24"/>
          <w:lang w:eastAsia="lt-LT"/>
        </w:rPr>
        <w:t xml:space="preserve">uotojų pasitenkinimas banko veikla krito: įmonės dažniau keičia pagrindinį finansinių paslaugų teikėją, atsirado daugiau įmonių, kurios atsisakytų patikimo verslo partnerio dėl kito banko siūlomos </w:t>
      </w:r>
      <w:r w:rsidRPr="00924430">
        <w:rPr>
          <w:b/>
          <w:i/>
          <w:sz w:val="24"/>
          <w:szCs w:val="24"/>
          <w:lang w:eastAsia="lt-LT"/>
        </w:rPr>
        <w:lastRenderedPageBreak/>
        <w:t xml:space="preserve">naudos gavimo, sutrumpėjo bendradarbiavimo su tuo pačiu banko darbuotoju laikotarpis. Lyginant dviejų laikotarpių verslo įmonių darbuotojų pasitenkinimą aptarnaujančio banko darbuotojo teikiamų paslaugų kokybe, galima pamatyti, kad pasitenkinimas visais veiksniais, išskyrus komunikabilumą, sumažėjo. Kalbant apie banko vykdomą politiką smulkaus ir vidutinio verslo atžvilgiu, galima teigti, kad klientai yra nepatenkinti finansinės institucijos požiūriu palaikymu plečiant verslą, T.p. bendro pasitenkinimo banko teikiamomis paslaugomis lygis yra žemesnis, negu prieš pusantrų metų. </w:t>
      </w:r>
    </w:p>
    <w:p w:rsidR="007A2DF9" w:rsidRPr="00924430" w:rsidRDefault="007A2DF9" w:rsidP="00FA7F69">
      <w:pPr>
        <w:widowControl/>
        <w:autoSpaceDE w:val="0"/>
        <w:autoSpaceDN w:val="0"/>
        <w:adjustRightInd w:val="0"/>
        <w:spacing w:line="360" w:lineRule="auto"/>
        <w:ind w:firstLine="720"/>
        <w:rPr>
          <w:b/>
          <w:i/>
          <w:color w:val="FF0000"/>
          <w:sz w:val="24"/>
          <w:szCs w:val="24"/>
          <w:lang w:eastAsia="lt-LT"/>
        </w:rPr>
      </w:pPr>
      <w:r w:rsidRPr="00924430">
        <w:rPr>
          <w:b/>
          <w:i/>
          <w:sz w:val="24"/>
          <w:szCs w:val="24"/>
          <w:lang w:eastAsia="lt-LT"/>
        </w:rPr>
        <w:t xml:space="preserve">Atliekant koreliacinę regresinę analizę, buvo tiriami dviejų laikotarpių pasitenkinimas banko </w:t>
      </w:r>
      <w:r w:rsidR="00DC1080" w:rsidRPr="00924430">
        <w:rPr>
          <w:b/>
          <w:i/>
          <w:sz w:val="24"/>
          <w:szCs w:val="24"/>
          <w:lang w:eastAsia="lt-LT"/>
        </w:rPr>
        <w:t>darbuotojo</w:t>
      </w:r>
      <w:r w:rsidRPr="00924430">
        <w:rPr>
          <w:b/>
          <w:i/>
          <w:sz w:val="24"/>
          <w:szCs w:val="24"/>
          <w:lang w:eastAsia="lt-LT"/>
        </w:rPr>
        <w:t xml:space="preserve"> teikiamų paslaugų kokybe, pasitenkinimas banko vykdoma politika smulkaus ir vidutinio verslo atžvilgiu ir bendras pasitenkinimas banko teikiamomis paslaugomis. Beveik visais atvejais tarp regresuojamų kintamųjų ir regresorių buvo pastebėti vidutinio stiprumo, stiprūs ar labai stiprūs statistiniai ryšiai, tačiau teisinį regresijos modelį pavyko sukonstruoti tik pirmo tyrimo pasitenkinimo banko vykdoma politika smulkaus ir vidutinio verslo atžvilgiu prognozavimui. Kitaip tariant, buvo sudarytas tiesinis regresijos modelis, atspindintis Y priklausomybę nuo </w:t>
      </w:r>
      <m:oMath>
        <m:sSub>
          <m:sSubPr>
            <m:ctrlPr>
              <w:rPr>
                <w:rFonts w:ascii="Cambria Math" w:hAnsi="Cambria Math"/>
                <w:b/>
                <w:i/>
                <w:sz w:val="24"/>
                <w:szCs w:val="24"/>
              </w:rPr>
            </m:ctrlPr>
          </m:sSubPr>
          <m:e>
            <m:r>
              <m:rPr>
                <m:sty m:val="bi"/>
              </m:rPr>
              <w:rPr>
                <w:rFonts w:ascii="Cambria Math" w:hAnsi="Cambria Math"/>
                <w:sz w:val="24"/>
                <w:szCs w:val="24"/>
              </w:rPr>
              <m:t>X</m:t>
            </m:r>
          </m:e>
          <m:sub>
            <m:r>
              <m:rPr>
                <m:sty m:val="bi"/>
              </m:rPr>
              <w:rPr>
                <w:rFonts w:ascii="Cambria Math" w:hAnsi="Cambria Math"/>
                <w:sz w:val="24"/>
                <w:szCs w:val="24"/>
              </w:rPr>
              <m:t>1</m:t>
            </m:r>
          </m:sub>
        </m:sSub>
        <m:r>
          <m:rPr>
            <m:sty m:val="bi"/>
          </m:rPr>
          <w:rPr>
            <w:rFonts w:ascii="Cambria Math" w:hAnsi="Cambria Math"/>
            <w:sz w:val="24"/>
            <w:szCs w:val="24"/>
          </w:rPr>
          <m:t xml:space="preserve">, </m:t>
        </m:r>
        <m:sSub>
          <m:sSubPr>
            <m:ctrlPr>
              <w:rPr>
                <w:rFonts w:ascii="Cambria Math" w:hAnsi="Cambria Math"/>
                <w:b/>
                <w:i/>
                <w:sz w:val="24"/>
                <w:szCs w:val="24"/>
              </w:rPr>
            </m:ctrlPr>
          </m:sSubPr>
          <m:e>
            <m:r>
              <m:rPr>
                <m:sty m:val="bi"/>
              </m:rPr>
              <w:rPr>
                <w:rFonts w:ascii="Cambria Math" w:hAnsi="Cambria Math"/>
                <w:sz w:val="24"/>
                <w:szCs w:val="24"/>
              </w:rPr>
              <m:t>X</m:t>
            </m:r>
          </m:e>
          <m:sub>
            <m:r>
              <m:rPr>
                <m:sty m:val="bi"/>
              </m:rPr>
              <w:rPr>
                <w:rFonts w:ascii="Cambria Math" w:hAnsi="Cambria Math"/>
                <w:sz w:val="24"/>
                <w:szCs w:val="24"/>
              </w:rPr>
              <m:t>2</m:t>
            </m:r>
          </m:sub>
        </m:sSub>
        <m:r>
          <m:rPr>
            <m:sty m:val="bi"/>
          </m:rPr>
          <w:rPr>
            <w:rFonts w:ascii="Cambria Math" w:hAnsi="Cambria Math"/>
            <w:sz w:val="24"/>
            <w:szCs w:val="24"/>
          </w:rPr>
          <m:t>,</m:t>
        </m:r>
        <m:sSub>
          <m:sSubPr>
            <m:ctrlPr>
              <w:rPr>
                <w:rFonts w:ascii="Cambria Math" w:hAnsi="Cambria Math"/>
                <w:b/>
                <w:i/>
                <w:sz w:val="24"/>
                <w:szCs w:val="24"/>
              </w:rPr>
            </m:ctrlPr>
          </m:sSubPr>
          <m:e>
            <m:r>
              <m:rPr>
                <m:sty m:val="bi"/>
              </m:rPr>
              <w:rPr>
                <w:rFonts w:ascii="Cambria Math" w:hAnsi="Cambria Math"/>
                <w:sz w:val="24"/>
                <w:szCs w:val="24"/>
              </w:rPr>
              <m:t>X</m:t>
            </m:r>
          </m:e>
          <m:sub>
            <m:r>
              <m:rPr>
                <m:sty m:val="bi"/>
              </m:rPr>
              <w:rPr>
                <w:rFonts w:ascii="Cambria Math" w:hAnsi="Cambria Math"/>
                <w:sz w:val="24"/>
                <w:szCs w:val="24"/>
              </w:rPr>
              <m:t>3</m:t>
            </m:r>
          </m:sub>
        </m:sSub>
        <m:r>
          <m:rPr>
            <m:sty m:val="bi"/>
          </m:rPr>
          <w:rPr>
            <w:rFonts w:ascii="Cambria Math" w:hAnsi="Cambria Math"/>
            <w:sz w:val="24"/>
            <w:szCs w:val="24"/>
          </w:rPr>
          <m:t xml:space="preserve">, </m:t>
        </m:r>
        <m:sSub>
          <m:sSubPr>
            <m:ctrlPr>
              <w:rPr>
                <w:rFonts w:ascii="Cambria Math" w:hAnsi="Cambria Math"/>
                <w:b/>
                <w:i/>
                <w:sz w:val="24"/>
                <w:szCs w:val="24"/>
              </w:rPr>
            </m:ctrlPr>
          </m:sSubPr>
          <m:e>
            <m:r>
              <m:rPr>
                <m:sty m:val="bi"/>
              </m:rPr>
              <w:rPr>
                <w:rFonts w:ascii="Cambria Math" w:hAnsi="Cambria Math"/>
                <w:sz w:val="24"/>
                <w:szCs w:val="24"/>
              </w:rPr>
              <m:t>X</m:t>
            </m:r>
          </m:e>
          <m:sub>
            <m:r>
              <m:rPr>
                <m:sty m:val="bi"/>
              </m:rPr>
              <w:rPr>
                <w:rFonts w:ascii="Cambria Math" w:hAnsi="Cambria Math"/>
                <w:sz w:val="24"/>
                <w:szCs w:val="24"/>
              </w:rPr>
              <m:t>4</m:t>
            </m:r>
          </m:sub>
        </m:sSub>
        <m:sSub>
          <m:sSubPr>
            <m:ctrlPr>
              <w:rPr>
                <w:rFonts w:ascii="Cambria Math" w:hAnsi="Cambria Math"/>
                <w:b/>
                <w:i/>
                <w:sz w:val="24"/>
                <w:szCs w:val="24"/>
              </w:rPr>
            </m:ctrlPr>
          </m:sSubPr>
          <m:e>
            <m:r>
              <m:rPr>
                <m:sty m:val="bi"/>
              </m:rPr>
              <w:rPr>
                <w:rFonts w:ascii="Cambria Math" w:hAnsi="Cambria Math"/>
                <w:sz w:val="24"/>
                <w:szCs w:val="24"/>
              </w:rPr>
              <m:t>,</m:t>
            </m:r>
            <m:sSub>
              <m:sSubPr>
                <m:ctrlPr>
                  <w:rPr>
                    <w:rFonts w:ascii="Cambria Math" w:hAnsi="Cambria Math"/>
                    <w:b/>
                    <w:i/>
                    <w:sz w:val="24"/>
                    <w:szCs w:val="24"/>
                  </w:rPr>
                </m:ctrlPr>
              </m:sSubPr>
              <m:e>
                <m:r>
                  <m:rPr>
                    <m:sty m:val="bi"/>
                  </m:rPr>
                  <w:rPr>
                    <w:rFonts w:ascii="Cambria Math" w:hAnsi="Cambria Math"/>
                    <w:sz w:val="24"/>
                    <w:szCs w:val="24"/>
                  </w:rPr>
                  <m:t>X</m:t>
                </m:r>
              </m:e>
              <m:sub>
                <m:r>
                  <m:rPr>
                    <m:sty m:val="bi"/>
                  </m:rPr>
                  <w:rPr>
                    <w:rFonts w:ascii="Cambria Math" w:hAnsi="Cambria Math"/>
                    <w:sz w:val="24"/>
                    <w:szCs w:val="24"/>
                  </w:rPr>
                  <m:t>5</m:t>
                </m:r>
              </m:sub>
            </m:sSub>
            <m:r>
              <m:rPr>
                <m:sty m:val="bi"/>
              </m:rPr>
              <w:rPr>
                <w:rFonts w:ascii="Cambria Math" w:hAnsi="Cambria Math"/>
                <w:sz w:val="24"/>
                <w:szCs w:val="24"/>
              </w:rPr>
              <m:t>,X</m:t>
            </m:r>
          </m:e>
          <m:sub>
            <m:r>
              <m:rPr>
                <m:sty m:val="bi"/>
              </m:rPr>
              <w:rPr>
                <w:rFonts w:ascii="Cambria Math" w:hAnsi="Cambria Math"/>
                <w:sz w:val="24"/>
                <w:szCs w:val="24"/>
              </w:rPr>
              <m:t>6</m:t>
            </m:r>
          </m:sub>
        </m:sSub>
      </m:oMath>
      <w:r w:rsidRPr="00924430">
        <w:rPr>
          <w:b/>
          <w:i/>
          <w:sz w:val="24"/>
          <w:szCs w:val="24"/>
        </w:rPr>
        <w:t xml:space="preserve">. Modelyje buvo palikti tik statistiškai reikšmingi kintamieji </w:t>
      </w:r>
      <m:oMath>
        <m:sSub>
          <m:sSubPr>
            <m:ctrlPr>
              <w:rPr>
                <w:rFonts w:ascii="Cambria Math" w:hAnsi="Cambria Math"/>
                <w:b/>
                <w:i/>
                <w:sz w:val="24"/>
                <w:szCs w:val="24"/>
              </w:rPr>
            </m:ctrlPr>
          </m:sSubPr>
          <m:e>
            <m:r>
              <m:rPr>
                <m:sty m:val="bi"/>
              </m:rPr>
              <w:rPr>
                <w:rFonts w:ascii="Cambria Math" w:hAnsi="Cambria Math"/>
                <w:sz w:val="24"/>
                <w:szCs w:val="24"/>
              </w:rPr>
              <m:t>X</m:t>
            </m:r>
          </m:e>
          <m:sub>
            <m:r>
              <m:rPr>
                <m:sty m:val="bi"/>
              </m:rPr>
              <w:rPr>
                <w:rFonts w:ascii="Cambria Math" w:hAnsi="Cambria Math"/>
                <w:sz w:val="24"/>
                <w:szCs w:val="24"/>
              </w:rPr>
              <m:t>1</m:t>
            </m:r>
          </m:sub>
        </m:sSub>
        <m:r>
          <m:rPr>
            <m:sty m:val="bi"/>
          </m:rPr>
          <w:rPr>
            <w:rFonts w:ascii="Cambria Math" w:hAnsi="Cambria Math"/>
            <w:sz w:val="24"/>
            <w:szCs w:val="24"/>
          </w:rPr>
          <m:t xml:space="preserve">, </m:t>
        </m:r>
        <m:sSub>
          <m:sSubPr>
            <m:ctrlPr>
              <w:rPr>
                <w:rFonts w:ascii="Cambria Math" w:hAnsi="Cambria Math"/>
                <w:b/>
                <w:i/>
                <w:sz w:val="24"/>
                <w:szCs w:val="24"/>
              </w:rPr>
            </m:ctrlPr>
          </m:sSubPr>
          <m:e>
            <m:r>
              <m:rPr>
                <m:sty m:val="bi"/>
              </m:rPr>
              <w:rPr>
                <w:rFonts w:ascii="Cambria Math" w:hAnsi="Cambria Math"/>
                <w:sz w:val="24"/>
                <w:szCs w:val="24"/>
              </w:rPr>
              <m:t>X</m:t>
            </m:r>
          </m:e>
          <m:sub>
            <m:r>
              <m:rPr>
                <m:sty m:val="bi"/>
              </m:rPr>
              <w:rPr>
                <w:rFonts w:ascii="Cambria Math" w:hAnsi="Cambria Math"/>
                <w:sz w:val="24"/>
                <w:szCs w:val="24"/>
              </w:rPr>
              <m:t>2</m:t>
            </m:r>
          </m:sub>
        </m:sSub>
        <m:r>
          <m:rPr>
            <m:sty m:val="bi"/>
          </m:rPr>
          <w:rPr>
            <w:rFonts w:ascii="Cambria Math" w:hAnsi="Cambria Math"/>
            <w:sz w:val="24"/>
            <w:szCs w:val="24"/>
          </w:rPr>
          <m:t>,</m:t>
        </m:r>
        <m:sSub>
          <m:sSubPr>
            <m:ctrlPr>
              <w:rPr>
                <w:rFonts w:ascii="Cambria Math" w:hAnsi="Cambria Math"/>
                <w:b/>
                <w:i/>
                <w:sz w:val="24"/>
                <w:szCs w:val="24"/>
              </w:rPr>
            </m:ctrlPr>
          </m:sSubPr>
          <m:e>
            <m:r>
              <m:rPr>
                <m:sty m:val="bi"/>
              </m:rPr>
              <w:rPr>
                <w:rFonts w:ascii="Cambria Math" w:hAnsi="Cambria Math"/>
                <w:sz w:val="24"/>
                <w:szCs w:val="24"/>
              </w:rPr>
              <m:t>X</m:t>
            </m:r>
          </m:e>
          <m:sub>
            <m:r>
              <m:rPr>
                <m:sty m:val="bi"/>
              </m:rPr>
              <w:rPr>
                <w:rFonts w:ascii="Cambria Math" w:hAnsi="Cambria Math"/>
                <w:sz w:val="24"/>
                <w:szCs w:val="24"/>
              </w:rPr>
              <m:t>3</m:t>
            </m:r>
          </m:sub>
        </m:sSub>
        <m:r>
          <m:rPr>
            <m:sty m:val="bi"/>
          </m:rPr>
          <w:rPr>
            <w:rFonts w:ascii="Cambria Math" w:hAnsi="Cambria Math"/>
            <w:sz w:val="24"/>
            <w:szCs w:val="24"/>
          </w:rPr>
          <m:t xml:space="preserve">, </m:t>
        </m:r>
        <m:sSub>
          <m:sSubPr>
            <m:ctrlPr>
              <w:rPr>
                <w:rFonts w:ascii="Cambria Math" w:hAnsi="Cambria Math"/>
                <w:b/>
                <w:i/>
                <w:sz w:val="24"/>
                <w:szCs w:val="24"/>
              </w:rPr>
            </m:ctrlPr>
          </m:sSubPr>
          <m:e>
            <m:r>
              <m:rPr>
                <m:sty m:val="bi"/>
              </m:rPr>
              <w:rPr>
                <w:rFonts w:ascii="Cambria Math" w:hAnsi="Cambria Math"/>
                <w:sz w:val="24"/>
                <w:szCs w:val="24"/>
              </w:rPr>
              <m:t>X</m:t>
            </m:r>
          </m:e>
          <m:sub>
            <m:r>
              <m:rPr>
                <m:sty m:val="bi"/>
              </m:rPr>
              <w:rPr>
                <w:rFonts w:ascii="Cambria Math" w:hAnsi="Cambria Math"/>
                <w:sz w:val="24"/>
                <w:szCs w:val="24"/>
              </w:rPr>
              <m:t>6</m:t>
            </m:r>
          </m:sub>
        </m:sSub>
      </m:oMath>
      <w:r w:rsidRPr="00924430">
        <w:rPr>
          <w:b/>
          <w:i/>
          <w:sz w:val="24"/>
          <w:szCs w:val="24"/>
        </w:rPr>
        <w:t xml:space="preserve"> ir sudarytas galutinis regresijos modelis </w:t>
      </w:r>
      <w:r w:rsidR="00DC1080" w:rsidRPr="00924430">
        <w:rPr>
          <w:b/>
          <w:i/>
          <w:sz w:val="24"/>
          <w:szCs w:val="24"/>
        </w:rPr>
        <w:t>(žr. (5) formulę</w:t>
      </w:r>
      <w:r w:rsidRPr="00924430">
        <w:rPr>
          <w:b/>
          <w:i/>
          <w:sz w:val="24"/>
          <w:szCs w:val="24"/>
        </w:rPr>
        <w:t xml:space="preserve">). Determinacijos koeficientas </w:t>
      </w:r>
      <m:oMath>
        <m:sSup>
          <m:sSupPr>
            <m:ctrlPr>
              <w:rPr>
                <w:rFonts w:ascii="Cambria Math" w:hAnsi="Cambria Math"/>
                <w:b/>
                <w:i/>
                <w:sz w:val="24"/>
                <w:szCs w:val="24"/>
              </w:rPr>
            </m:ctrlPr>
          </m:sSupPr>
          <m:e>
            <m:r>
              <m:rPr>
                <m:sty m:val="bi"/>
              </m:rPr>
              <w:rPr>
                <w:rFonts w:ascii="Cambria Math" w:hAnsi="Cambria Math"/>
                <w:sz w:val="24"/>
                <w:szCs w:val="24"/>
              </w:rPr>
              <m:t>R</m:t>
            </m:r>
          </m:e>
          <m:sup>
            <m:r>
              <m:rPr>
                <m:sty m:val="bi"/>
              </m:rPr>
              <w:rPr>
                <w:rFonts w:ascii="Cambria Math" w:hAnsi="Cambria Math"/>
                <w:sz w:val="24"/>
                <w:szCs w:val="24"/>
              </w:rPr>
              <m:t>2</m:t>
            </m:r>
          </m:sup>
        </m:sSup>
        <m:r>
          <m:rPr>
            <m:sty m:val="bi"/>
          </m:rPr>
          <w:rPr>
            <w:rFonts w:ascii="Cambria Math" w:hAnsi="Cambria Math"/>
            <w:sz w:val="24"/>
            <w:szCs w:val="24"/>
          </w:rPr>
          <m:t>=0,371</m:t>
        </m:r>
      </m:oMath>
      <w:r w:rsidRPr="00924430">
        <w:rPr>
          <w:b/>
          <w:i/>
          <w:sz w:val="24"/>
          <w:szCs w:val="24"/>
        </w:rPr>
        <w:t xml:space="preserve">. Daug didesnę įtaką Y turi kintamieji </w:t>
      </w:r>
      <m:oMath>
        <m:sSub>
          <m:sSubPr>
            <m:ctrlPr>
              <w:rPr>
                <w:rFonts w:ascii="Cambria Math" w:hAnsi="Cambria Math"/>
                <w:b/>
                <w:i/>
                <w:sz w:val="24"/>
                <w:szCs w:val="24"/>
              </w:rPr>
            </m:ctrlPr>
          </m:sSubPr>
          <m:e>
            <m:r>
              <m:rPr>
                <m:sty m:val="bi"/>
              </m:rPr>
              <w:rPr>
                <w:rFonts w:ascii="Cambria Math" w:hAnsi="Cambria Math"/>
                <w:sz w:val="24"/>
                <w:szCs w:val="24"/>
              </w:rPr>
              <m:t>X</m:t>
            </m:r>
          </m:e>
          <m:sub>
            <m:r>
              <m:rPr>
                <m:sty m:val="bi"/>
              </m:rPr>
              <w:rPr>
                <w:rFonts w:ascii="Cambria Math" w:hAnsi="Cambria Math"/>
                <w:sz w:val="24"/>
                <w:szCs w:val="24"/>
              </w:rPr>
              <m:t>1</m:t>
            </m:r>
          </m:sub>
        </m:sSub>
        <m:r>
          <m:rPr>
            <m:sty m:val="bi"/>
          </m:rPr>
          <w:rPr>
            <w:rFonts w:ascii="Cambria Math" w:hAnsi="Cambria Math"/>
            <w:sz w:val="24"/>
            <w:szCs w:val="24"/>
          </w:rPr>
          <m:t xml:space="preserve">, </m:t>
        </m:r>
        <m:sSub>
          <m:sSubPr>
            <m:ctrlPr>
              <w:rPr>
                <w:rFonts w:ascii="Cambria Math" w:hAnsi="Cambria Math"/>
                <w:b/>
                <w:i/>
                <w:sz w:val="24"/>
                <w:szCs w:val="24"/>
              </w:rPr>
            </m:ctrlPr>
          </m:sSubPr>
          <m:e>
            <m:r>
              <m:rPr>
                <m:sty m:val="bi"/>
              </m:rPr>
              <w:rPr>
                <w:rFonts w:ascii="Cambria Math" w:hAnsi="Cambria Math"/>
                <w:sz w:val="24"/>
                <w:szCs w:val="24"/>
              </w:rPr>
              <m:t>X</m:t>
            </m:r>
          </m:e>
          <m:sub>
            <m:r>
              <m:rPr>
                <m:sty m:val="bi"/>
              </m:rPr>
              <w:rPr>
                <w:rFonts w:ascii="Cambria Math" w:hAnsi="Cambria Math"/>
                <w:sz w:val="24"/>
                <w:szCs w:val="24"/>
              </w:rPr>
              <m:t>3</m:t>
            </m:r>
          </m:sub>
        </m:sSub>
        <m:r>
          <m:rPr>
            <m:sty m:val="bi"/>
          </m:rPr>
          <w:rPr>
            <w:rFonts w:ascii="Cambria Math" w:hAnsi="Cambria Math"/>
            <w:sz w:val="24"/>
            <w:szCs w:val="24"/>
          </w:rPr>
          <m:t xml:space="preserve"> </m:t>
        </m:r>
      </m:oMath>
      <w:r w:rsidRPr="00924430">
        <w:rPr>
          <w:b/>
          <w:i/>
          <w:sz w:val="24"/>
          <w:szCs w:val="24"/>
        </w:rPr>
        <w:t xml:space="preserve">(kreditų, atitinkančių verslo poreikius teikimas, palankių paskolų sąlygų sudarymas), nes jų standartizuotieji beta koeficientai yra didžiausi: 0,227 ir 0,208 atitinkamai. Tuo tarpu, koeficientų </w:t>
      </w:r>
      <m:oMath>
        <m:r>
          <m:rPr>
            <m:sty m:val="bi"/>
          </m:rPr>
          <w:rPr>
            <w:rFonts w:ascii="Cambria Math" w:hAnsi="Cambria Math"/>
            <w:sz w:val="24"/>
            <w:szCs w:val="24"/>
          </w:rPr>
          <m:t xml:space="preserve"> </m:t>
        </m:r>
        <m:sSub>
          <m:sSubPr>
            <m:ctrlPr>
              <w:rPr>
                <w:rFonts w:ascii="Cambria Math" w:hAnsi="Cambria Math"/>
                <w:b/>
                <w:i/>
                <w:sz w:val="24"/>
                <w:szCs w:val="24"/>
              </w:rPr>
            </m:ctrlPr>
          </m:sSubPr>
          <m:e>
            <m:r>
              <m:rPr>
                <m:sty m:val="bi"/>
              </m:rPr>
              <w:rPr>
                <w:rFonts w:ascii="Cambria Math" w:hAnsi="Cambria Math"/>
                <w:sz w:val="24"/>
                <w:szCs w:val="24"/>
              </w:rPr>
              <m:t>X</m:t>
            </m:r>
          </m:e>
          <m:sub>
            <m:r>
              <m:rPr>
                <m:sty m:val="bi"/>
              </m:rPr>
              <w:rPr>
                <w:rFonts w:ascii="Cambria Math" w:hAnsi="Cambria Math"/>
                <w:sz w:val="24"/>
                <w:szCs w:val="24"/>
              </w:rPr>
              <m:t>2</m:t>
            </m:r>
          </m:sub>
        </m:sSub>
        <m:r>
          <m:rPr>
            <m:sty m:val="bi"/>
          </m:rPr>
          <w:rPr>
            <w:rFonts w:ascii="Cambria Math" w:hAnsi="Cambria Math"/>
            <w:sz w:val="24"/>
            <w:szCs w:val="24"/>
          </w:rPr>
          <m:t>,</m:t>
        </m:r>
        <m:sSub>
          <m:sSubPr>
            <m:ctrlPr>
              <w:rPr>
                <w:rFonts w:ascii="Cambria Math" w:hAnsi="Cambria Math"/>
                <w:b/>
                <w:i/>
                <w:sz w:val="24"/>
                <w:szCs w:val="24"/>
              </w:rPr>
            </m:ctrlPr>
          </m:sSubPr>
          <m:e>
            <m:r>
              <m:rPr>
                <m:sty m:val="bi"/>
              </m:rPr>
              <w:rPr>
                <w:rFonts w:ascii="Cambria Math" w:hAnsi="Cambria Math"/>
                <w:sz w:val="24"/>
                <w:szCs w:val="24"/>
              </w:rPr>
              <m:t>X</m:t>
            </m:r>
          </m:e>
          <m:sub>
            <m:r>
              <m:rPr>
                <m:sty m:val="bi"/>
              </m:rPr>
              <w:rPr>
                <w:rFonts w:ascii="Cambria Math" w:hAnsi="Cambria Math"/>
                <w:sz w:val="24"/>
                <w:szCs w:val="24"/>
              </w:rPr>
              <m:t>6</m:t>
            </m:r>
          </m:sub>
        </m:sSub>
      </m:oMath>
      <w:r w:rsidRPr="00924430">
        <w:rPr>
          <w:b/>
          <w:i/>
          <w:sz w:val="24"/>
          <w:szCs w:val="24"/>
        </w:rPr>
        <w:t xml:space="preserve"> standartizuotieji beta koeficientai yra 0,126 ir 0,159 atitinkamai.</w:t>
      </w:r>
      <w:r w:rsidRPr="00924430">
        <w:rPr>
          <w:b/>
          <w:i/>
          <w:sz w:val="24"/>
          <w:szCs w:val="24"/>
          <w:lang w:eastAsia="lt-LT"/>
        </w:rPr>
        <w:t xml:space="preserve"> Kitais atvejais modelių liekamosios paklaidos nebuvo pasiskirsčiusios pagal Gauso dėsnį, dėl ko modelio patikimumas yra abejotinas.</w:t>
      </w:r>
    </w:p>
    <w:p w:rsidR="007A2DF9" w:rsidRPr="00924430" w:rsidRDefault="007A2DF9" w:rsidP="00FA7F69">
      <w:pPr>
        <w:widowControl/>
        <w:autoSpaceDE w:val="0"/>
        <w:autoSpaceDN w:val="0"/>
        <w:adjustRightInd w:val="0"/>
        <w:spacing w:line="360" w:lineRule="auto"/>
        <w:ind w:firstLine="720"/>
        <w:rPr>
          <w:b/>
          <w:i/>
          <w:color w:val="FF0000"/>
          <w:sz w:val="24"/>
          <w:szCs w:val="24"/>
          <w:lang w:eastAsia="lt-LT"/>
        </w:rPr>
      </w:pPr>
    </w:p>
    <w:p w:rsidR="007A2DF9" w:rsidRPr="00924430" w:rsidRDefault="007A2DF9" w:rsidP="00FA7F69">
      <w:pPr>
        <w:widowControl/>
        <w:autoSpaceDE w:val="0"/>
        <w:autoSpaceDN w:val="0"/>
        <w:adjustRightInd w:val="0"/>
        <w:spacing w:line="360" w:lineRule="auto"/>
        <w:ind w:firstLine="720"/>
        <w:rPr>
          <w:b/>
          <w:i/>
          <w:sz w:val="24"/>
          <w:szCs w:val="24"/>
          <w:lang w:eastAsia="lt-LT"/>
        </w:rPr>
      </w:pPr>
      <w:r w:rsidRPr="00924430">
        <w:rPr>
          <w:b/>
          <w:i/>
          <w:sz w:val="24"/>
          <w:szCs w:val="24"/>
          <w:lang w:eastAsia="lt-LT"/>
        </w:rPr>
        <w:br w:type="page"/>
      </w:r>
    </w:p>
    <w:p w:rsidR="007A2DF9" w:rsidRPr="00924430" w:rsidRDefault="007A2DF9" w:rsidP="00A6256A">
      <w:pPr>
        <w:pStyle w:val="Heading1"/>
        <w:jc w:val="center"/>
        <w:rPr>
          <w:lang w:eastAsia="lt-LT"/>
        </w:rPr>
      </w:pPr>
      <w:bookmarkStart w:id="365" w:name="_Toc313319511"/>
      <w:bookmarkStart w:id="366" w:name="_Toc313319624"/>
      <w:bookmarkStart w:id="367" w:name="_Toc313327313"/>
      <w:bookmarkStart w:id="368" w:name="_Toc313833996"/>
      <w:r w:rsidRPr="00924430">
        <w:rPr>
          <w:lang w:eastAsia="lt-LT"/>
        </w:rPr>
        <w:lastRenderedPageBreak/>
        <w:t>IŠVADOS</w:t>
      </w:r>
      <w:bookmarkEnd w:id="365"/>
      <w:bookmarkEnd w:id="366"/>
      <w:bookmarkEnd w:id="367"/>
      <w:bookmarkEnd w:id="368"/>
    </w:p>
    <w:p w:rsidR="00556C19" w:rsidRPr="00924430" w:rsidRDefault="00556C19" w:rsidP="00966FE9">
      <w:pPr>
        <w:pStyle w:val="NormalWeb"/>
        <w:numPr>
          <w:ilvl w:val="0"/>
          <w:numId w:val="20"/>
        </w:numPr>
        <w:spacing w:before="0" w:beforeAutospacing="0" w:after="0" w:line="360" w:lineRule="auto"/>
        <w:jc w:val="both"/>
      </w:pPr>
      <w:r w:rsidRPr="00924430">
        <w:t>Pasitikėjimas yra daugialypis socialinis reiškinys, kurį sudaro subjektų lūkesčiai bei naudos siekimas. Pasitikėjimas yra vertybė, veikianti sveikos visuomenės kūrimąsi. Pasitikėjimas yra organizacijos turimo nematerialaus turto dalis, kuri, esant efektyviam jos valdymui, transformuojasi į materialias vertybes.</w:t>
      </w:r>
    </w:p>
    <w:p w:rsidR="00556C19" w:rsidRPr="00924430" w:rsidRDefault="00556C19" w:rsidP="00966FE9">
      <w:pPr>
        <w:pStyle w:val="NormalWeb"/>
        <w:numPr>
          <w:ilvl w:val="0"/>
          <w:numId w:val="20"/>
        </w:numPr>
        <w:spacing w:before="0" w:beforeAutospacing="0" w:after="0" w:line="360" w:lineRule="auto"/>
        <w:ind w:left="1077" w:hanging="357"/>
        <w:jc w:val="both"/>
      </w:pPr>
      <w:r w:rsidRPr="00924430">
        <w:t>Pagrindiniai elementai, nuo kurių priklauso pasitikėjimo formavimasis yra informacija, rizika ir emocijos. Įmonių darbuotojai, rinkdamiesi banką, iš pradžių surenka visą reikiamą informaciją ir tik po jos apdorojimo įvertina riziką. Emocijos lydi žmogų viso banko pasirinkimo proceso metu ir gali teigiamai arba neigiamai paveikti žmogaus sprendimo priėmimą.</w:t>
      </w:r>
    </w:p>
    <w:p w:rsidR="00556C19" w:rsidRPr="00924430" w:rsidRDefault="00556C19" w:rsidP="00966FE9">
      <w:pPr>
        <w:pStyle w:val="NormalWeb"/>
        <w:numPr>
          <w:ilvl w:val="0"/>
          <w:numId w:val="20"/>
        </w:numPr>
        <w:spacing w:before="0" w:beforeAutospacing="0" w:after="0" w:line="360" w:lineRule="auto"/>
        <w:ind w:left="1077" w:hanging="357"/>
        <w:jc w:val="both"/>
      </w:pPr>
      <w:r w:rsidRPr="00924430">
        <w:t>Verslo įmonių pasitikėjimo bankais empirinių tyrimų duomenys rodo, kad pasitikėjimas finansinėmis institucijomis tiriamuoju laikotarpiu krito. Kitaip tariant, įmonių darbuotojų pasitenkinimas veiksniais, veikiančiais pasitikėjimo bankais formavimąsi sumažėjo palyginus su 2010 metų tyrimo duomenimis. Ypač ryškiai matomas pasitenkinimo banko siūlomomis paskolų sąlygomis bei finansinės institucijos teikiamų paslaugų kaina lygio kritimas.</w:t>
      </w:r>
    </w:p>
    <w:p w:rsidR="00556C19" w:rsidRPr="00924430" w:rsidRDefault="00556C19" w:rsidP="00966FE9">
      <w:pPr>
        <w:pStyle w:val="NormalWeb"/>
        <w:numPr>
          <w:ilvl w:val="0"/>
          <w:numId w:val="20"/>
        </w:numPr>
        <w:spacing w:before="0" w:beforeAutospacing="0" w:after="0" w:line="360" w:lineRule="auto"/>
        <w:jc w:val="both"/>
      </w:pPr>
      <w:r w:rsidRPr="00924430">
        <w:t>Atliekant verslo įmonių pasitikėjimo bankais koreliacinę analizę buvo nustatomi ryšiai tarp priklausomų kintamųjų, tokių kaip bendras pasitenkinimas banko darbuotojų teikiamų paslaugų kokybe, pasitenkinimas banko vykdoma politika smulkaus ir vidutinio verslo atžvilgiu bei bendras pasitenkinimas banko teikiamomis paslaugomis verslui ir jų įtakojančių veiksnių. Pastebėta, kad ryšiai tarp kintamųjų antro tyrimo metu yra daug stipresni, nei atliekant pirmą tyrimą. Dauguma 2010 metų tyrimo ryšių yra vidutinio stiprumo, tuo tarpu 2011 metais beveik visos priklausomybės yra stiprios arba labai stiprios. Tai parodo, kad išskirti veiksniai šiuo metu turi didesnę įtaką subjekto elgesiui bei jausmams komercinio banko atžvilgiu nei prieš pusantrų metų.</w:t>
      </w:r>
    </w:p>
    <w:p w:rsidR="00556C19" w:rsidRPr="00924430" w:rsidRDefault="00556C19" w:rsidP="00966FE9">
      <w:pPr>
        <w:pStyle w:val="NormalWeb"/>
        <w:numPr>
          <w:ilvl w:val="0"/>
          <w:numId w:val="20"/>
        </w:numPr>
        <w:spacing w:before="0" w:beforeAutospacing="0" w:after="0" w:line="360" w:lineRule="auto"/>
        <w:jc w:val="both"/>
      </w:pPr>
      <w:r w:rsidRPr="00924430">
        <w:t>Atliekant verslo įmonių pasitikėjimo komerciniais bankais regresinę analizę, buvo siekiama sudaryti tiesinius regresijos modelius, nusakančius kiekvieno regresoriaus įtakos priklausomam kintamajam laipsnį. Tačiau, iš šešių sudaromų modelių tik vienas atitiko visus regresijos modeliams keliamus reikalavimus. Taigi, galima teigti, kad verslo įmonių pasitikėjimo bankais tyrimas reikalauja naujų jį (pasitikėjimą) lemiančių veiksnių išskyrimo bei naujų duomenų rinkimo. Tokiu būdu, magistro baigiamajame darbe iškelta hipotezė: Verslo įmonių pasitikėjimui bankais įvertinti, reikia apibrėžti veiksnius, kuriais remiantis yra formuojamas pasitikėjimas finansinėmis institucijomis, nėra atmetama. Taigi, yra aišku, kad verslo įmonių pasitikėjimo įvertinimai reikalingi papildomi tyrimai.</w:t>
      </w:r>
    </w:p>
    <w:p w:rsidR="00556C19" w:rsidRPr="00924430" w:rsidRDefault="00556C19" w:rsidP="00966FE9">
      <w:pPr>
        <w:pStyle w:val="NormalWeb"/>
        <w:numPr>
          <w:ilvl w:val="0"/>
          <w:numId w:val="20"/>
        </w:numPr>
        <w:spacing w:before="0" w:beforeAutospacing="0" w:after="0" w:line="360" w:lineRule="auto"/>
        <w:jc w:val="both"/>
      </w:pPr>
      <w:r w:rsidRPr="00924430">
        <w:lastRenderedPageBreak/>
        <w:t xml:space="preserve">Dėl techninės ir technologinės finansų rinkų pažangos verslo įmonių pasitikėjimo komerciniais bankais vertinimui siūloma ištirti įmonių darbuotojų pasitenkinimą elektroninės bankininkystės paslaugomis ir išskirti tokius jį (pasitenkinimą) įtakojančius veiksnius: elektroninės bankininkystės patikimumas; sandorių, atliekamų per </w:t>
      </w:r>
      <w:r w:rsidRPr="00924430">
        <w:rPr>
          <w:i/>
          <w:iCs/>
        </w:rPr>
        <w:t>e</w:t>
      </w:r>
      <w:r w:rsidRPr="00924430">
        <w:t>-banką greitumas; paslaugų, teikiamų elektroninėje erdvėje įvairovė; lėšų valdymo patogumas.</w:t>
      </w:r>
    </w:p>
    <w:p w:rsidR="00556C19" w:rsidRPr="00924430" w:rsidRDefault="00556C19" w:rsidP="00966FE9">
      <w:pPr>
        <w:pStyle w:val="NormalWeb"/>
        <w:numPr>
          <w:ilvl w:val="0"/>
          <w:numId w:val="20"/>
        </w:numPr>
        <w:spacing w:before="0" w:beforeAutospacing="0" w:after="0" w:line="360" w:lineRule="auto"/>
        <w:jc w:val="both"/>
      </w:pPr>
      <w:r w:rsidRPr="00924430">
        <w:t>Vertinant aptarnaujančio banko darbuotojo teikiamų paslaugų kokyb</w:t>
      </w:r>
      <w:r w:rsidR="0038170C" w:rsidRPr="00924430">
        <w:t>ę</w:t>
      </w:r>
      <w:r w:rsidRPr="00924430">
        <w:t xml:space="preserve"> yra tiksling</w:t>
      </w:r>
      <w:r w:rsidR="0038170C" w:rsidRPr="00924430">
        <w:t>a</w:t>
      </w:r>
      <w:r w:rsidRPr="00924430">
        <w:t xml:space="preserve"> išskirti tik kelis veiksnius, nes atliktuose tyrimuose išskirti veiksniai atkartodavo vienas kitą dėl ko atliekant regresinę analizę išryškėdavo statistiškai nereikšmingi kintamieji. Taigi, remiantis atliktos regresinės analizės rezultatais, vertinant banko darbuotojo teikiamų paslaugų kokybę, siūloma išskirti tokius paslaugų kokybės įvertinimą lemiančius veiksnius: verslo aplinkos supratimą; kvalifikuotumas (apibendrina komunikabilumą, lankstumą, domėjimąsi smulkaus ir vidutinio verslo įmonėmis, sprendimų priėmimo operatyvumą, reagavimą į klientų poreikius, informuotumą, lankstumą, susisiekimą) ir patikimumą.</w:t>
      </w:r>
    </w:p>
    <w:p w:rsidR="00556C19" w:rsidRPr="00924430" w:rsidRDefault="00556C19" w:rsidP="00966FE9">
      <w:pPr>
        <w:pStyle w:val="NormalWeb"/>
        <w:numPr>
          <w:ilvl w:val="0"/>
          <w:numId w:val="20"/>
        </w:numPr>
        <w:spacing w:before="0" w:beforeAutospacing="0" w:after="0" w:line="360" w:lineRule="auto"/>
        <w:jc w:val="both"/>
      </w:pPr>
      <w:r w:rsidRPr="00924430">
        <w:t>Vertinant banko vykdomą politiką smulkaus ir vidutinio verslo atžvilgi</w:t>
      </w:r>
      <w:r w:rsidR="0038170C" w:rsidRPr="00924430">
        <w:t>u</w:t>
      </w:r>
      <w:r w:rsidRPr="00924430">
        <w:t xml:space="preserve"> taip pat yra tikslinga sujungti kai kuriuos veiksnius. Taigi, siūloma vertinant banko vykdomą politiką nagrinėti tokius ją lemiančius veiksnius: reikiamų finansinių paslaugų teikimas (kreditų teikimas, palankių paskolų sąlygų sudarymas, verslo rėmimas sėkmingais ir kritiniais įmonės veiklos momentais), savalaikių finansavimo sprendimų priėmimas.</w:t>
      </w:r>
    </w:p>
    <w:p w:rsidR="00556C19" w:rsidRPr="00924430" w:rsidRDefault="00556C19" w:rsidP="00966FE9">
      <w:pPr>
        <w:pStyle w:val="NormalWeb"/>
        <w:numPr>
          <w:ilvl w:val="0"/>
          <w:numId w:val="20"/>
        </w:numPr>
        <w:spacing w:before="0" w:beforeAutospacing="0" w:after="0" w:line="360" w:lineRule="auto"/>
        <w:jc w:val="both"/>
      </w:pPr>
      <w:r w:rsidRPr="00924430">
        <w:t>Analizuojant bendrą pasitenkinimą banko teikiamomis paslaugomis, tikslinga palikti tris jį (pasitenkinimą) lemiančius veiksnius: banko teikiamų paslaugų kokybę, prieinamumą, kainą. Kaip parodė atliktos analizės teikiamų paslaugų įvairovė yra statistiškai nereikšmingas veiksnys, todėl jį vertinti nėra prasmės.</w:t>
      </w:r>
    </w:p>
    <w:p w:rsidR="00556C19" w:rsidRPr="00924430" w:rsidRDefault="00556C19" w:rsidP="00966FE9">
      <w:pPr>
        <w:pStyle w:val="NormalWeb"/>
        <w:numPr>
          <w:ilvl w:val="0"/>
          <w:numId w:val="20"/>
        </w:numPr>
        <w:spacing w:before="0" w:beforeAutospacing="0" w:after="0" w:line="360" w:lineRule="auto"/>
        <w:jc w:val="both"/>
      </w:pPr>
      <w:r w:rsidRPr="00924430">
        <w:t>Siūloma formuoti ir plėtoti pasitikėjimą Lietuvos finansinėmis institucijomis, ypatingą dėmesį skiriant tiksliai ir laiku pateiktai informacijai; skatinti smulkaus ir vidutinio verslo įmonių ir komercinių bankų partnerystę, panaudojant banko verslui plėtoti skirtas lėšas, smulkaus ir vidutinio verslo įmonių veiklos rėmimui.</w:t>
      </w:r>
      <w:r w:rsidR="00C376AB" w:rsidRPr="00924430">
        <w:t xml:space="preserve"> </w:t>
      </w:r>
      <w:r w:rsidRPr="00924430">
        <w:t>Taip pat tikslinga gerinti banko teikiamų paslaugų kokybę, nes</w:t>
      </w:r>
      <w:r w:rsidRPr="00924430">
        <w:rPr>
          <w:color w:val="000000"/>
        </w:rPr>
        <w:t xml:space="preserve"> tai padidina verslo efektyvumą, o kartu ir pasitikėjimą komerciniu banku.</w:t>
      </w:r>
    </w:p>
    <w:p w:rsidR="00556C19" w:rsidRPr="00924430" w:rsidRDefault="00556C19" w:rsidP="00966FE9">
      <w:pPr>
        <w:pStyle w:val="NormalWeb"/>
        <w:numPr>
          <w:ilvl w:val="0"/>
          <w:numId w:val="20"/>
        </w:numPr>
        <w:spacing w:before="0" w:beforeAutospacing="0" w:after="0" w:line="360" w:lineRule="auto"/>
        <w:jc w:val="both"/>
      </w:pPr>
      <w:r w:rsidRPr="00924430">
        <w:t>Atlikus verslo įmonių pasitikėjimo bankais tyrimą, siūloma gerinti banko vykdomą politiką smulkaus ir vidutinio verslo atžvilgiui, nes bankas palankiai žiūrintis į bendradarbiavimą su nedidelėmis įmonėmis, turi gerą įvaizdį visuomenėje ir įgauna didesnį klientų ir partnerių pasitikėjimą.</w:t>
      </w:r>
    </w:p>
    <w:p w:rsidR="00556C19" w:rsidRPr="00924430" w:rsidRDefault="00556C19" w:rsidP="00556C19">
      <w:pPr>
        <w:pStyle w:val="NormalWeb"/>
        <w:spacing w:before="0" w:beforeAutospacing="0" w:after="0"/>
      </w:pPr>
    </w:p>
    <w:p w:rsidR="00C376AB" w:rsidRPr="00924430" w:rsidRDefault="00C376AB">
      <w:pPr>
        <w:widowControl/>
        <w:ind w:firstLine="0"/>
        <w:jc w:val="left"/>
        <w:rPr>
          <w:sz w:val="32"/>
          <w:lang w:eastAsia="lt-LT"/>
        </w:rPr>
      </w:pPr>
      <w:r w:rsidRPr="00924430">
        <w:rPr>
          <w:sz w:val="32"/>
          <w:lang w:eastAsia="lt-LT"/>
        </w:rPr>
        <w:br w:type="page"/>
      </w:r>
    </w:p>
    <w:p w:rsidR="007A2DF9" w:rsidRPr="00924430" w:rsidRDefault="007A2DF9" w:rsidP="00B2305F">
      <w:pPr>
        <w:pStyle w:val="Heading1"/>
        <w:spacing w:before="0" w:beforeAutospacing="0" w:line="360" w:lineRule="auto"/>
        <w:jc w:val="center"/>
      </w:pPr>
      <w:bookmarkStart w:id="369" w:name="_Toc313319512"/>
      <w:bookmarkStart w:id="370" w:name="_Toc313319625"/>
      <w:bookmarkStart w:id="371" w:name="_Toc313327314"/>
      <w:bookmarkStart w:id="372" w:name="_Toc313833997"/>
      <w:r w:rsidRPr="00924430">
        <w:lastRenderedPageBreak/>
        <w:t>LITERATŪR</w:t>
      </w:r>
      <w:bookmarkEnd w:id="369"/>
      <w:bookmarkEnd w:id="370"/>
      <w:bookmarkEnd w:id="371"/>
      <w:r w:rsidRPr="00924430">
        <w:t>A</w:t>
      </w:r>
      <w:bookmarkEnd w:id="372"/>
    </w:p>
    <w:p w:rsidR="00EB5EDE" w:rsidRPr="00924430" w:rsidRDefault="006C19F4" w:rsidP="00966FE9">
      <w:pPr>
        <w:pStyle w:val="ListParagraph"/>
        <w:widowControl/>
        <w:numPr>
          <w:ilvl w:val="0"/>
          <w:numId w:val="19"/>
        </w:numPr>
        <w:spacing w:line="360" w:lineRule="auto"/>
        <w:rPr>
          <w:spacing w:val="4"/>
          <w:sz w:val="24"/>
          <w:szCs w:val="24"/>
          <w:lang w:eastAsia="lt-LT"/>
        </w:rPr>
      </w:pPr>
      <w:r w:rsidRPr="00924430">
        <w:rPr>
          <w:b/>
          <w:spacing w:val="4"/>
          <w:sz w:val="24"/>
          <w:szCs w:val="24"/>
          <w:lang w:eastAsia="lt-LT"/>
        </w:rPr>
        <w:t>Aboody D.</w:t>
      </w:r>
      <w:r w:rsidRPr="00924430">
        <w:rPr>
          <w:spacing w:val="4"/>
          <w:sz w:val="24"/>
          <w:szCs w:val="24"/>
          <w:lang w:eastAsia="lt-LT"/>
        </w:rPr>
        <w:t xml:space="preserve">, </w:t>
      </w:r>
      <w:r w:rsidRPr="00924430">
        <w:rPr>
          <w:b/>
          <w:spacing w:val="4"/>
          <w:sz w:val="24"/>
          <w:szCs w:val="24"/>
          <w:lang w:eastAsia="lt-LT"/>
        </w:rPr>
        <w:t>Lev B.</w:t>
      </w:r>
      <w:r w:rsidRPr="00924430">
        <w:rPr>
          <w:spacing w:val="4"/>
          <w:sz w:val="24"/>
          <w:szCs w:val="24"/>
          <w:lang w:eastAsia="lt-LT"/>
        </w:rPr>
        <w:t xml:space="preserve"> Information Asymmetry, R&amp;D, and Insider Gains// The Journal of Finance, 2000, vol. 55, no. 66, p. 2747-2766. </w:t>
      </w:r>
    </w:p>
    <w:p w:rsidR="006C19F4" w:rsidRPr="00924430" w:rsidRDefault="0097665B" w:rsidP="00B2305F">
      <w:pPr>
        <w:pStyle w:val="ListParagraph"/>
        <w:widowControl/>
        <w:spacing w:line="360" w:lineRule="auto"/>
        <w:ind w:firstLine="0"/>
        <w:rPr>
          <w:rStyle w:val="Hyperlink"/>
          <w:color w:val="auto"/>
          <w:spacing w:val="4"/>
          <w:sz w:val="24"/>
          <w:szCs w:val="24"/>
          <w:lang w:eastAsia="lt-LT"/>
        </w:rPr>
      </w:pPr>
      <w:hyperlink r:id="rId82" w:history="1">
        <w:r w:rsidR="006C19F4" w:rsidRPr="00924430">
          <w:rPr>
            <w:rStyle w:val="Hyperlink"/>
            <w:color w:val="auto"/>
            <w:spacing w:val="4"/>
            <w:sz w:val="24"/>
            <w:szCs w:val="24"/>
            <w:lang w:eastAsia="lt-LT"/>
          </w:rPr>
          <w:t>http://raw.rutgers.edu/docs/intangibles/Papers/InformationAsymmetery.pdf</w:t>
        </w:r>
      </w:hyperlink>
    </w:p>
    <w:p w:rsidR="00AD4682" w:rsidRPr="00924430" w:rsidRDefault="00AD4682" w:rsidP="00966FE9">
      <w:pPr>
        <w:widowControl/>
        <w:numPr>
          <w:ilvl w:val="0"/>
          <w:numId w:val="19"/>
        </w:numPr>
        <w:spacing w:line="360" w:lineRule="auto"/>
        <w:contextualSpacing/>
        <w:rPr>
          <w:rStyle w:val="Hyperlink"/>
          <w:b/>
          <w:color w:val="auto"/>
          <w:sz w:val="24"/>
          <w:szCs w:val="24"/>
          <w:u w:val="none"/>
        </w:rPr>
      </w:pPr>
      <w:r w:rsidRPr="00924430">
        <w:rPr>
          <w:rStyle w:val="Hyperlink"/>
          <w:b/>
          <w:color w:val="auto"/>
          <w:sz w:val="24"/>
          <w:szCs w:val="24"/>
          <w:u w:val="none"/>
        </w:rPr>
        <w:t xml:space="preserve">Afzal W. ir kt. </w:t>
      </w:r>
      <w:r w:rsidRPr="00924430">
        <w:rPr>
          <w:rStyle w:val="Hyperlink"/>
          <w:color w:val="auto"/>
          <w:sz w:val="24"/>
          <w:szCs w:val="24"/>
          <w:u w:val="none"/>
        </w:rPr>
        <w:t xml:space="preserve">Information asymmetry and product valuation: an exploratory study//Journal of Information Science, 2009, vol. 35, no. 2, p. 192-203. </w:t>
      </w:r>
      <w:hyperlink r:id="rId83" w:history="1">
        <w:r w:rsidRPr="00924430">
          <w:rPr>
            <w:rStyle w:val="Hyperlink"/>
            <w:color w:val="auto"/>
            <w:sz w:val="24"/>
            <w:szCs w:val="24"/>
          </w:rPr>
          <w:t>http://faculty.kent.edu/droland1/jis_article.pdf</w:t>
        </w:r>
      </w:hyperlink>
    </w:p>
    <w:p w:rsidR="006C19F4" w:rsidRPr="00924430" w:rsidRDefault="006C19F4" w:rsidP="00966FE9">
      <w:pPr>
        <w:pStyle w:val="ListParagraph"/>
        <w:widowControl/>
        <w:numPr>
          <w:ilvl w:val="0"/>
          <w:numId w:val="19"/>
        </w:numPr>
        <w:spacing w:line="360" w:lineRule="auto"/>
        <w:rPr>
          <w:b/>
          <w:spacing w:val="4"/>
          <w:sz w:val="24"/>
          <w:szCs w:val="24"/>
          <w:u w:val="single"/>
          <w:lang w:eastAsia="lt-LT"/>
        </w:rPr>
      </w:pPr>
      <w:r w:rsidRPr="00924430">
        <w:rPr>
          <w:b/>
          <w:spacing w:val="4"/>
          <w:sz w:val="24"/>
          <w:szCs w:val="24"/>
          <w:lang w:eastAsia="lt-LT"/>
        </w:rPr>
        <w:t xml:space="preserve">Artzner ir kt. </w:t>
      </w:r>
      <w:r w:rsidRPr="00924430">
        <w:rPr>
          <w:spacing w:val="4"/>
          <w:sz w:val="24"/>
          <w:szCs w:val="24"/>
          <w:lang w:eastAsia="lt-LT"/>
        </w:rPr>
        <w:t xml:space="preserve">Coherent Measures of Risk// Mathematical Finance, 1999, vol. 9, no. 9, p. 203-228. </w:t>
      </w:r>
      <w:hyperlink r:id="rId84" w:history="1">
        <w:r w:rsidRPr="00924430">
          <w:rPr>
            <w:rStyle w:val="Hyperlink"/>
            <w:color w:val="auto"/>
            <w:spacing w:val="4"/>
            <w:sz w:val="24"/>
            <w:szCs w:val="24"/>
            <w:lang w:eastAsia="lt-LT"/>
          </w:rPr>
          <w:t>http://personal.fmipa.itb.ac.id/khreshna/files/2011/02/artzner1999.pdf</w:t>
        </w:r>
      </w:hyperlink>
    </w:p>
    <w:p w:rsidR="006C19F4" w:rsidRPr="00924430" w:rsidRDefault="006C19F4" w:rsidP="00966FE9">
      <w:pPr>
        <w:widowControl/>
        <w:numPr>
          <w:ilvl w:val="0"/>
          <w:numId w:val="19"/>
        </w:numPr>
        <w:spacing w:line="360" w:lineRule="auto"/>
        <w:contextualSpacing/>
        <w:rPr>
          <w:b/>
          <w:sz w:val="24"/>
          <w:szCs w:val="24"/>
        </w:rPr>
      </w:pPr>
      <w:r w:rsidRPr="00924430">
        <w:rPr>
          <w:b/>
          <w:sz w:val="24"/>
          <w:szCs w:val="24"/>
        </w:rPr>
        <w:t xml:space="preserve">Balžekienė A. </w:t>
      </w:r>
      <w:r w:rsidRPr="00924430">
        <w:rPr>
          <w:sz w:val="24"/>
          <w:szCs w:val="24"/>
        </w:rPr>
        <w:t>Rizikos suvokimas: sociologinė konceptualizacija ir visuomenės nuomonės tyrimo metodologinės prielaidos// Filosofija. Sociologija. – 2009, Nr. 4 (20), p. 222.</w:t>
      </w:r>
    </w:p>
    <w:p w:rsidR="006C19F4" w:rsidRPr="00924430" w:rsidRDefault="006C19F4" w:rsidP="00966FE9">
      <w:pPr>
        <w:widowControl/>
        <w:numPr>
          <w:ilvl w:val="0"/>
          <w:numId w:val="19"/>
        </w:numPr>
        <w:spacing w:line="360" w:lineRule="auto"/>
        <w:contextualSpacing/>
        <w:rPr>
          <w:b/>
          <w:spacing w:val="4"/>
          <w:sz w:val="24"/>
          <w:szCs w:val="24"/>
          <w:lang w:eastAsia="lt-LT"/>
        </w:rPr>
      </w:pPr>
      <w:r w:rsidRPr="00924430">
        <w:rPr>
          <w:b/>
          <w:spacing w:val="4"/>
          <w:sz w:val="24"/>
          <w:szCs w:val="24"/>
          <w:lang w:eastAsia="lt-LT"/>
        </w:rPr>
        <w:t xml:space="preserve">Bartosevičienė V. </w:t>
      </w:r>
      <w:r w:rsidRPr="00924430">
        <w:rPr>
          <w:spacing w:val="4"/>
          <w:sz w:val="24"/>
          <w:szCs w:val="24"/>
          <w:lang w:eastAsia="lt-LT"/>
        </w:rPr>
        <w:t>Ekonominės statistikos pagrindai. – Kaunas: Technologija, 2010. – 63, 66 p. – ISBN 978-9955-25-841-4.</w:t>
      </w:r>
    </w:p>
    <w:p w:rsidR="006C19F4" w:rsidRPr="00924430" w:rsidRDefault="006C19F4" w:rsidP="00966FE9">
      <w:pPr>
        <w:widowControl/>
        <w:numPr>
          <w:ilvl w:val="0"/>
          <w:numId w:val="19"/>
        </w:numPr>
        <w:spacing w:line="360" w:lineRule="auto"/>
        <w:contextualSpacing/>
        <w:rPr>
          <w:b/>
          <w:sz w:val="24"/>
          <w:szCs w:val="24"/>
          <w:u w:val="single"/>
        </w:rPr>
      </w:pPr>
      <w:r w:rsidRPr="00924430">
        <w:rPr>
          <w:b/>
          <w:sz w:val="24"/>
          <w:szCs w:val="24"/>
        </w:rPr>
        <w:t xml:space="preserve">Benamati J., Serva M.A. </w:t>
      </w:r>
      <w:r w:rsidRPr="00924430">
        <w:rPr>
          <w:sz w:val="24"/>
          <w:szCs w:val="24"/>
        </w:rPr>
        <w:t xml:space="preserve">Trust and distrust in online banking: Their role in developing countries// Information Technology for Development, 2010, vol. 13, no. 2, p. 161-175. </w:t>
      </w:r>
      <w:hyperlink r:id="rId85" w:history="1">
        <w:r w:rsidRPr="00924430">
          <w:rPr>
            <w:rStyle w:val="Hyperlink"/>
            <w:color w:val="auto"/>
            <w:sz w:val="24"/>
            <w:szCs w:val="24"/>
          </w:rPr>
          <w:t>http://dx.doi.org/10/1002/itdj.20059</w:t>
        </w:r>
      </w:hyperlink>
    </w:p>
    <w:p w:rsidR="006C19F4" w:rsidRPr="00924430" w:rsidRDefault="006C19F4" w:rsidP="00966FE9">
      <w:pPr>
        <w:pStyle w:val="ListParagraph"/>
        <w:widowControl/>
        <w:numPr>
          <w:ilvl w:val="0"/>
          <w:numId w:val="19"/>
        </w:numPr>
        <w:spacing w:line="360" w:lineRule="auto"/>
        <w:rPr>
          <w:b/>
          <w:spacing w:val="4"/>
          <w:sz w:val="24"/>
          <w:szCs w:val="24"/>
          <w:u w:val="single"/>
          <w:lang w:eastAsia="lt-LT"/>
        </w:rPr>
      </w:pPr>
      <w:r w:rsidRPr="00924430">
        <w:rPr>
          <w:b/>
          <w:spacing w:val="4"/>
          <w:sz w:val="24"/>
          <w:szCs w:val="24"/>
          <w:lang w:eastAsia="lt-LT"/>
        </w:rPr>
        <w:t xml:space="preserve">Benaroch M. </w:t>
      </w:r>
      <w:r w:rsidRPr="00924430">
        <w:rPr>
          <w:bCs/>
          <w:sz w:val="24"/>
          <w:szCs w:val="24"/>
        </w:rPr>
        <w:t>Managing Information Technology Investment Risk: A Real Options Perspective// Journal of Management Information System, 2002, vol</w:t>
      </w:r>
      <w:r w:rsidRPr="00924430">
        <w:rPr>
          <w:spacing w:val="4"/>
          <w:sz w:val="24"/>
          <w:szCs w:val="24"/>
          <w:lang w:eastAsia="lt-LT"/>
        </w:rPr>
        <w:t>.</w:t>
      </w:r>
      <w:r w:rsidRPr="00924430">
        <w:rPr>
          <w:b/>
          <w:spacing w:val="4"/>
          <w:sz w:val="24"/>
          <w:szCs w:val="24"/>
          <w:lang w:eastAsia="lt-LT"/>
        </w:rPr>
        <w:t xml:space="preserve"> </w:t>
      </w:r>
      <w:r w:rsidRPr="00924430">
        <w:rPr>
          <w:spacing w:val="4"/>
          <w:sz w:val="24"/>
          <w:szCs w:val="24"/>
          <w:lang w:eastAsia="lt-LT"/>
        </w:rPr>
        <w:t>19, no. 2, p. 43-84.</w:t>
      </w:r>
      <w:r w:rsidRPr="00924430">
        <w:rPr>
          <w:b/>
          <w:spacing w:val="4"/>
          <w:sz w:val="24"/>
          <w:szCs w:val="24"/>
          <w:lang w:eastAsia="lt-LT"/>
        </w:rPr>
        <w:t xml:space="preserve"> </w:t>
      </w:r>
      <w:hyperlink r:id="rId86" w:anchor="search=%22investment%20risk%22" w:history="1">
        <w:r w:rsidRPr="00924430">
          <w:rPr>
            <w:rStyle w:val="Hyperlink"/>
            <w:color w:val="auto"/>
            <w:spacing w:val="4"/>
            <w:sz w:val="24"/>
            <w:szCs w:val="24"/>
            <w:lang w:eastAsia="lt-LT"/>
          </w:rPr>
          <w:t>http://surface.syr.edu/cgi/viewcontent.cgi?article=1001&amp;context=mgt&amp;sei-redir=1&amp;referer=http%3A%2F%2Fscholar.google.lt%2Fscholar%3Fhl%3Dlt%26q%3Dinvestment%2Brisk%26as_ylo%3D%26as_vis%3D0#search=%22investment%20risk%22</w:t>
        </w:r>
      </w:hyperlink>
    </w:p>
    <w:p w:rsidR="00EB5EDE" w:rsidRPr="00924430" w:rsidRDefault="006C19F4" w:rsidP="00966FE9">
      <w:pPr>
        <w:widowControl/>
        <w:numPr>
          <w:ilvl w:val="0"/>
          <w:numId w:val="19"/>
        </w:numPr>
        <w:spacing w:line="360" w:lineRule="auto"/>
        <w:contextualSpacing/>
        <w:rPr>
          <w:b/>
          <w:sz w:val="24"/>
          <w:szCs w:val="24"/>
        </w:rPr>
      </w:pPr>
      <w:r w:rsidRPr="00924430">
        <w:rPr>
          <w:b/>
          <w:sz w:val="24"/>
          <w:szCs w:val="24"/>
        </w:rPr>
        <w:t xml:space="preserve">Čekanavičius V. </w:t>
      </w:r>
      <w:r w:rsidRPr="00924430">
        <w:rPr>
          <w:sz w:val="24"/>
          <w:szCs w:val="24"/>
        </w:rPr>
        <w:t xml:space="preserve">Taikomoji regresinė analizė socialiniuose tyrimuose. – Kaunas, 2011. – p. 25-28 – URL: </w:t>
      </w:r>
    </w:p>
    <w:p w:rsidR="006C19F4" w:rsidRPr="00924430" w:rsidRDefault="006C19F4" w:rsidP="00B2305F">
      <w:pPr>
        <w:widowControl/>
        <w:spacing w:line="360" w:lineRule="auto"/>
        <w:ind w:left="720" w:firstLine="0"/>
        <w:contextualSpacing/>
        <w:rPr>
          <w:b/>
          <w:sz w:val="24"/>
          <w:szCs w:val="24"/>
          <w:u w:val="single"/>
        </w:rPr>
      </w:pPr>
      <w:r w:rsidRPr="00924430">
        <w:rPr>
          <w:b/>
          <w:sz w:val="24"/>
          <w:szCs w:val="24"/>
          <w:u w:val="single"/>
        </w:rPr>
        <w:t xml:space="preserve"> </w:t>
      </w:r>
      <w:hyperlink r:id="rId87" w:history="1">
        <w:r w:rsidRPr="00924430">
          <w:rPr>
            <w:rStyle w:val="Hyperlink"/>
            <w:color w:val="auto"/>
            <w:sz w:val="24"/>
            <w:szCs w:val="24"/>
          </w:rPr>
          <w:t>http://www.lidata.eu/files/mokymai/trast/Regresine_Analize_soc_tyrimuose.pdf</w:t>
        </w:r>
      </w:hyperlink>
    </w:p>
    <w:p w:rsidR="006C19F4" w:rsidRPr="00924430" w:rsidRDefault="006C19F4" w:rsidP="00966FE9">
      <w:pPr>
        <w:pStyle w:val="ListParagraph"/>
        <w:widowControl/>
        <w:numPr>
          <w:ilvl w:val="0"/>
          <w:numId w:val="19"/>
        </w:numPr>
        <w:spacing w:line="360" w:lineRule="auto"/>
        <w:rPr>
          <w:b/>
          <w:spacing w:val="4"/>
          <w:sz w:val="10"/>
          <w:szCs w:val="24"/>
          <w:u w:val="single"/>
          <w:lang w:eastAsia="lt-LT"/>
        </w:rPr>
      </w:pPr>
      <w:r w:rsidRPr="00924430">
        <w:rPr>
          <w:b/>
          <w:spacing w:val="4"/>
          <w:sz w:val="24"/>
          <w:szCs w:val="24"/>
          <w:lang w:eastAsia="lt-LT"/>
        </w:rPr>
        <w:t xml:space="preserve">Chand M., Tung R.L. </w:t>
      </w:r>
      <w:r w:rsidRPr="00924430">
        <w:rPr>
          <w:spacing w:val="4"/>
          <w:sz w:val="24"/>
          <w:szCs w:val="24"/>
          <w:lang w:eastAsia="lt-LT"/>
        </w:rPr>
        <w:t xml:space="preserve">Diaspora as the boundary-spanners: The role of trust in business facilitation// Journal of Trust Research, 2011, vol. 1, no.1, p. 107-129. </w:t>
      </w:r>
      <w:hyperlink r:id="rId88" w:history="1">
        <w:r w:rsidRPr="00924430">
          <w:rPr>
            <w:rStyle w:val="Hyperlink"/>
            <w:color w:val="auto"/>
            <w:spacing w:val="4"/>
            <w:sz w:val="24"/>
            <w:szCs w:val="24"/>
            <w:lang w:eastAsia="lt-LT"/>
          </w:rPr>
          <w:t>http://dx.doi.org/10.1080/21515581.2011.5524</w:t>
        </w:r>
      </w:hyperlink>
      <w:r w:rsidRPr="00924430">
        <w:rPr>
          <w:spacing w:val="4"/>
          <w:sz w:val="24"/>
          <w:szCs w:val="24"/>
          <w:u w:val="single"/>
          <w:lang w:eastAsia="lt-LT"/>
        </w:rPr>
        <w:t>61[žiūrėta 2011 11 21]</w:t>
      </w:r>
    </w:p>
    <w:p w:rsidR="00EB5EDE" w:rsidRPr="00924430" w:rsidRDefault="006C19F4" w:rsidP="00966FE9">
      <w:pPr>
        <w:pStyle w:val="ListParagraph"/>
        <w:widowControl/>
        <w:numPr>
          <w:ilvl w:val="0"/>
          <w:numId w:val="19"/>
        </w:numPr>
        <w:spacing w:line="360" w:lineRule="auto"/>
        <w:rPr>
          <w:b/>
          <w:spacing w:val="4"/>
          <w:sz w:val="24"/>
          <w:szCs w:val="24"/>
          <w:lang w:eastAsia="lt-LT"/>
        </w:rPr>
      </w:pPr>
      <w:r w:rsidRPr="00924430">
        <w:rPr>
          <w:b/>
          <w:spacing w:val="4"/>
          <w:sz w:val="24"/>
          <w:szCs w:val="24"/>
          <w:lang w:eastAsia="lt-LT"/>
        </w:rPr>
        <w:t xml:space="preserve">Chen C.C. ir kt. </w:t>
      </w:r>
      <w:r w:rsidRPr="00924430">
        <w:rPr>
          <w:spacing w:val="4"/>
          <w:sz w:val="24"/>
          <w:szCs w:val="24"/>
          <w:lang w:eastAsia="lt-LT"/>
        </w:rPr>
        <w:t xml:space="preserve">Responding to trust breaches: The domain specificity of trust and the role of affect// Journal of Trust Research, 2011, vol. 1 no.1, p. 85-106.  </w:t>
      </w:r>
    </w:p>
    <w:p w:rsidR="006C19F4" w:rsidRPr="00924430" w:rsidRDefault="0097665B" w:rsidP="00B2305F">
      <w:pPr>
        <w:pStyle w:val="ListParagraph"/>
        <w:widowControl/>
        <w:spacing w:line="360" w:lineRule="auto"/>
        <w:ind w:firstLine="0"/>
        <w:rPr>
          <w:b/>
          <w:spacing w:val="4"/>
          <w:sz w:val="24"/>
          <w:szCs w:val="24"/>
          <w:u w:val="single"/>
          <w:lang w:eastAsia="lt-LT"/>
        </w:rPr>
      </w:pPr>
      <w:hyperlink r:id="rId89" w:history="1">
        <w:r w:rsidR="006C19F4" w:rsidRPr="00924430">
          <w:rPr>
            <w:rStyle w:val="Hyperlink"/>
            <w:color w:val="auto"/>
            <w:spacing w:val="4"/>
            <w:sz w:val="24"/>
            <w:szCs w:val="24"/>
            <w:lang w:eastAsia="lt-LT"/>
          </w:rPr>
          <w:t>http://dx.doi.org/10.1080/21515581.2011.552438</w:t>
        </w:r>
      </w:hyperlink>
      <w:r w:rsidR="006C19F4" w:rsidRPr="00924430">
        <w:rPr>
          <w:spacing w:val="4"/>
          <w:sz w:val="24"/>
          <w:szCs w:val="24"/>
          <w:u w:val="single"/>
          <w:lang w:eastAsia="lt-LT"/>
        </w:rPr>
        <w:t xml:space="preserve"> [žiūrėta 2011 11 19]</w:t>
      </w:r>
    </w:p>
    <w:p w:rsidR="00EB5EDE" w:rsidRPr="00924430" w:rsidRDefault="006C19F4" w:rsidP="00966FE9">
      <w:pPr>
        <w:pStyle w:val="ListParagraph"/>
        <w:widowControl/>
        <w:numPr>
          <w:ilvl w:val="0"/>
          <w:numId w:val="19"/>
        </w:numPr>
        <w:spacing w:line="360" w:lineRule="auto"/>
        <w:rPr>
          <w:b/>
          <w:spacing w:val="4"/>
          <w:sz w:val="24"/>
          <w:szCs w:val="24"/>
          <w:lang w:eastAsia="lt-LT"/>
        </w:rPr>
      </w:pPr>
      <w:r w:rsidRPr="00924430">
        <w:rPr>
          <w:b/>
          <w:spacing w:val="4"/>
          <w:sz w:val="24"/>
          <w:szCs w:val="24"/>
          <w:lang w:eastAsia="lt-LT"/>
        </w:rPr>
        <w:t xml:space="preserve">Chung Y., Jackson S.E. </w:t>
      </w:r>
      <w:r w:rsidRPr="00924430">
        <w:rPr>
          <w:spacing w:val="4"/>
          <w:sz w:val="24"/>
          <w:szCs w:val="24"/>
          <w:lang w:eastAsia="lt-LT"/>
        </w:rPr>
        <w:t xml:space="preserve">Co-worker trust and knowledge creation: A multilevel analysis// Journal of Trust Research, 2011, vol. 1 no. 1, p. 45-66.  </w:t>
      </w:r>
    </w:p>
    <w:p w:rsidR="006C19F4" w:rsidRPr="00924430" w:rsidRDefault="0097665B" w:rsidP="00B2305F">
      <w:pPr>
        <w:pStyle w:val="ListParagraph"/>
        <w:widowControl/>
        <w:spacing w:line="360" w:lineRule="auto"/>
        <w:ind w:firstLine="0"/>
        <w:rPr>
          <w:b/>
          <w:spacing w:val="4"/>
          <w:sz w:val="24"/>
          <w:szCs w:val="24"/>
          <w:u w:val="single"/>
          <w:lang w:eastAsia="lt-LT"/>
        </w:rPr>
      </w:pPr>
      <w:hyperlink r:id="rId90" w:history="1">
        <w:r w:rsidR="006C19F4" w:rsidRPr="00924430">
          <w:rPr>
            <w:rStyle w:val="Hyperlink"/>
            <w:color w:val="auto"/>
            <w:spacing w:val="4"/>
            <w:sz w:val="24"/>
            <w:szCs w:val="24"/>
            <w:lang w:eastAsia="lt-LT"/>
          </w:rPr>
          <w:t>http://dx.doi.org/10.1080/21515581.2011.552425</w:t>
        </w:r>
      </w:hyperlink>
      <w:r w:rsidR="006C19F4" w:rsidRPr="00924430">
        <w:rPr>
          <w:spacing w:val="4"/>
          <w:sz w:val="24"/>
          <w:szCs w:val="24"/>
          <w:u w:val="single"/>
          <w:lang w:eastAsia="lt-LT"/>
        </w:rPr>
        <w:t xml:space="preserve"> [žiūrėta 2011 11 19]</w:t>
      </w:r>
    </w:p>
    <w:p w:rsidR="006C19F4" w:rsidRPr="00924430" w:rsidRDefault="006C19F4" w:rsidP="00966FE9">
      <w:pPr>
        <w:widowControl/>
        <w:numPr>
          <w:ilvl w:val="0"/>
          <w:numId w:val="19"/>
        </w:numPr>
        <w:spacing w:line="360" w:lineRule="auto"/>
        <w:contextualSpacing/>
        <w:rPr>
          <w:b/>
          <w:sz w:val="24"/>
          <w:szCs w:val="24"/>
        </w:rPr>
      </w:pPr>
      <w:r w:rsidRPr="00924430">
        <w:rPr>
          <w:b/>
          <w:sz w:val="24"/>
          <w:szCs w:val="24"/>
        </w:rPr>
        <w:lastRenderedPageBreak/>
        <w:t xml:space="preserve">Clapton W. </w:t>
      </w:r>
      <w:r w:rsidRPr="00924430">
        <w:rPr>
          <w:sz w:val="24"/>
          <w:szCs w:val="24"/>
        </w:rPr>
        <w:t xml:space="preserve">Risk in International Relations// International Relations, 2011, vol. 25, no. 3, p. 282. </w:t>
      </w:r>
      <w:hyperlink r:id="rId91" w:history="1">
        <w:r w:rsidRPr="00924430">
          <w:rPr>
            <w:sz w:val="24"/>
            <w:szCs w:val="24"/>
            <w:u w:val="single"/>
          </w:rPr>
          <w:t>http://ire.sagepub.com/content/25/3/280</w:t>
        </w:r>
      </w:hyperlink>
      <w:r w:rsidRPr="00924430">
        <w:rPr>
          <w:sz w:val="24"/>
          <w:szCs w:val="24"/>
        </w:rPr>
        <w:t xml:space="preserve"> [žiūrėta 2011 11 16]</w:t>
      </w:r>
    </w:p>
    <w:p w:rsidR="006C19F4" w:rsidRPr="00924430" w:rsidRDefault="006C19F4" w:rsidP="00966FE9">
      <w:pPr>
        <w:pStyle w:val="ListParagraph"/>
        <w:widowControl/>
        <w:numPr>
          <w:ilvl w:val="0"/>
          <w:numId w:val="19"/>
        </w:numPr>
        <w:spacing w:line="360" w:lineRule="auto"/>
        <w:rPr>
          <w:b/>
          <w:spacing w:val="4"/>
          <w:sz w:val="24"/>
          <w:szCs w:val="24"/>
          <w:lang w:eastAsia="lt-LT"/>
        </w:rPr>
      </w:pPr>
      <w:r w:rsidRPr="00924430">
        <w:rPr>
          <w:b/>
          <w:spacing w:val="4"/>
          <w:sz w:val="24"/>
          <w:szCs w:val="24"/>
          <w:lang w:eastAsia="lt-LT"/>
        </w:rPr>
        <w:t xml:space="preserve">Costa A.C., Peiro J.M. </w:t>
      </w:r>
      <w:r w:rsidRPr="00924430">
        <w:rPr>
          <w:spacing w:val="4"/>
          <w:sz w:val="24"/>
          <w:szCs w:val="24"/>
          <w:lang w:eastAsia="lt-LT"/>
        </w:rPr>
        <w:t xml:space="preserve">Trust and social capital in teams and organizations – antecedents, dynamics, benefits and limitations: an introduction// Social Science Information, 2009, vol. 48, no. 2, p. 130-141.  </w:t>
      </w:r>
      <w:hyperlink r:id="rId92" w:history="1">
        <w:r w:rsidRPr="00924430">
          <w:rPr>
            <w:rStyle w:val="Hyperlink"/>
            <w:color w:val="auto"/>
            <w:spacing w:val="4"/>
            <w:sz w:val="24"/>
            <w:szCs w:val="24"/>
            <w:lang w:eastAsia="lt-LT"/>
          </w:rPr>
          <w:t>http://ssi.sagepub.com/content/48/2/131</w:t>
        </w:r>
      </w:hyperlink>
      <w:r w:rsidRPr="00924430">
        <w:rPr>
          <w:spacing w:val="4"/>
          <w:sz w:val="24"/>
          <w:szCs w:val="24"/>
          <w:lang w:eastAsia="lt-LT"/>
        </w:rPr>
        <w:t xml:space="preserve"> </w:t>
      </w:r>
    </w:p>
    <w:p w:rsidR="00EB5EDE" w:rsidRPr="00924430" w:rsidRDefault="006C19F4" w:rsidP="00966FE9">
      <w:pPr>
        <w:pStyle w:val="ListParagraph"/>
        <w:widowControl/>
        <w:numPr>
          <w:ilvl w:val="0"/>
          <w:numId w:val="19"/>
        </w:numPr>
        <w:spacing w:line="360" w:lineRule="auto"/>
        <w:rPr>
          <w:b/>
          <w:spacing w:val="4"/>
          <w:sz w:val="24"/>
          <w:szCs w:val="24"/>
          <w:lang w:eastAsia="lt-LT"/>
        </w:rPr>
      </w:pPr>
      <w:r w:rsidRPr="00924430">
        <w:rPr>
          <w:b/>
          <w:spacing w:val="4"/>
          <w:sz w:val="24"/>
          <w:szCs w:val="24"/>
          <w:lang w:eastAsia="lt-LT"/>
        </w:rPr>
        <w:t xml:space="preserve">Dietz G. </w:t>
      </w:r>
      <w:r w:rsidRPr="00924430">
        <w:rPr>
          <w:spacing w:val="4"/>
          <w:sz w:val="24"/>
          <w:szCs w:val="24"/>
          <w:lang w:eastAsia="lt-LT"/>
        </w:rPr>
        <w:t xml:space="preserve">Going back to the source: Why do people trust each other?// Journal of Trust Research, 2011, vol. 1 no. 2, p. 215-222.  </w:t>
      </w:r>
    </w:p>
    <w:p w:rsidR="006C19F4" w:rsidRPr="00924430" w:rsidRDefault="0097665B" w:rsidP="00B2305F">
      <w:pPr>
        <w:pStyle w:val="ListParagraph"/>
        <w:widowControl/>
        <w:spacing w:line="360" w:lineRule="auto"/>
        <w:ind w:firstLine="0"/>
        <w:rPr>
          <w:b/>
          <w:spacing w:val="4"/>
          <w:sz w:val="24"/>
          <w:szCs w:val="24"/>
          <w:lang w:eastAsia="lt-LT"/>
        </w:rPr>
      </w:pPr>
      <w:hyperlink r:id="rId93" w:history="1">
        <w:r w:rsidR="006C19F4" w:rsidRPr="00924430">
          <w:rPr>
            <w:rStyle w:val="Hyperlink"/>
            <w:color w:val="auto"/>
            <w:spacing w:val="4"/>
            <w:sz w:val="24"/>
            <w:szCs w:val="24"/>
            <w:u w:val="none"/>
            <w:lang w:eastAsia="lt-LT"/>
          </w:rPr>
          <w:t>http://dx.doi.org/10.1080/21515581.2011.603514</w:t>
        </w:r>
      </w:hyperlink>
      <w:r w:rsidR="006C19F4" w:rsidRPr="00924430">
        <w:rPr>
          <w:spacing w:val="4"/>
          <w:sz w:val="24"/>
          <w:szCs w:val="24"/>
          <w:lang w:eastAsia="lt-LT"/>
        </w:rPr>
        <w:t xml:space="preserve"> [žiūrėta 2011 11 19]</w:t>
      </w:r>
    </w:p>
    <w:p w:rsidR="006C19F4" w:rsidRPr="00924430" w:rsidRDefault="006C19F4" w:rsidP="00966FE9">
      <w:pPr>
        <w:widowControl/>
        <w:numPr>
          <w:ilvl w:val="0"/>
          <w:numId w:val="19"/>
        </w:numPr>
        <w:spacing w:line="360" w:lineRule="auto"/>
        <w:contextualSpacing/>
        <w:rPr>
          <w:b/>
          <w:sz w:val="24"/>
          <w:szCs w:val="24"/>
        </w:rPr>
      </w:pPr>
      <w:r w:rsidRPr="00924430">
        <w:rPr>
          <w:b/>
          <w:sz w:val="24"/>
          <w:szCs w:val="24"/>
        </w:rPr>
        <w:t>Dimakos X., Aas K.</w:t>
      </w:r>
      <w:r w:rsidRPr="00924430">
        <w:rPr>
          <w:sz w:val="24"/>
          <w:szCs w:val="24"/>
        </w:rPr>
        <w:t xml:space="preserve"> Integrated Risk Modelling// Statistical Modelling, 2004, no. 4, p. 266, 268, 269, 270. </w:t>
      </w:r>
      <w:hyperlink r:id="rId94" w:history="1">
        <w:r w:rsidRPr="00924430">
          <w:rPr>
            <w:sz w:val="24"/>
            <w:szCs w:val="24"/>
            <w:u w:val="single"/>
          </w:rPr>
          <w:t>http://smj.sagepub.com/content/4/4/265</w:t>
        </w:r>
      </w:hyperlink>
      <w:r w:rsidRPr="00924430">
        <w:rPr>
          <w:sz w:val="24"/>
          <w:szCs w:val="24"/>
        </w:rPr>
        <w:t xml:space="preserve"> [žiūrėta 2011 11 19]</w:t>
      </w:r>
    </w:p>
    <w:p w:rsidR="006C19F4" w:rsidRPr="00924430" w:rsidRDefault="006C19F4" w:rsidP="00966FE9">
      <w:pPr>
        <w:pStyle w:val="ListParagraph"/>
        <w:widowControl/>
        <w:numPr>
          <w:ilvl w:val="0"/>
          <w:numId w:val="19"/>
        </w:numPr>
        <w:spacing w:line="360" w:lineRule="auto"/>
        <w:rPr>
          <w:spacing w:val="4"/>
          <w:sz w:val="24"/>
          <w:szCs w:val="24"/>
          <w:lang w:eastAsia="lt-LT"/>
        </w:rPr>
      </w:pPr>
      <w:r w:rsidRPr="00924430">
        <w:rPr>
          <w:b/>
          <w:spacing w:val="4"/>
          <w:sz w:val="24"/>
          <w:szCs w:val="24"/>
          <w:lang w:eastAsia="lt-LT"/>
        </w:rPr>
        <w:t>Dirks K.T., Ferrin D.T.</w:t>
      </w:r>
      <w:r w:rsidRPr="00924430">
        <w:rPr>
          <w:spacing w:val="4"/>
          <w:sz w:val="24"/>
          <w:szCs w:val="24"/>
          <w:lang w:eastAsia="lt-LT"/>
        </w:rPr>
        <w:t xml:space="preserve"> The Role of Trust in organizational Settings// Organization Science, 2001, vol. 12, no. 4.</w:t>
      </w:r>
    </w:p>
    <w:p w:rsidR="00EB5EDE" w:rsidRPr="00924430" w:rsidRDefault="00524D30" w:rsidP="00966FE9">
      <w:pPr>
        <w:widowControl/>
        <w:numPr>
          <w:ilvl w:val="0"/>
          <w:numId w:val="19"/>
        </w:numPr>
        <w:spacing w:line="360" w:lineRule="auto"/>
        <w:contextualSpacing/>
        <w:rPr>
          <w:b/>
          <w:sz w:val="24"/>
          <w:szCs w:val="24"/>
        </w:rPr>
      </w:pPr>
      <w:r>
        <w:rPr>
          <w:b/>
          <w:sz w:val="24"/>
          <w:szCs w:val="24"/>
        </w:rPr>
        <w:t>Drūteikie</w:t>
      </w:r>
      <w:r w:rsidR="006C19F4" w:rsidRPr="00924430">
        <w:rPr>
          <w:b/>
          <w:sz w:val="24"/>
          <w:szCs w:val="24"/>
        </w:rPr>
        <w:t xml:space="preserve">nė G., Marčinskas A. </w:t>
      </w:r>
      <w:r w:rsidR="006C19F4" w:rsidRPr="00924430">
        <w:rPr>
          <w:sz w:val="24"/>
          <w:szCs w:val="24"/>
        </w:rPr>
        <w:t xml:space="preserve">Lietuvos bankų įvaizdis ir jo kūrimas// Pinigų studijos, 2000, Nr. 4, p. 40. </w:t>
      </w:r>
      <w:r w:rsidR="006C19F4" w:rsidRPr="00924430">
        <w:rPr>
          <w:b/>
          <w:sz w:val="24"/>
          <w:szCs w:val="24"/>
        </w:rPr>
        <w:t xml:space="preserve"> </w:t>
      </w:r>
    </w:p>
    <w:p w:rsidR="006C19F4" w:rsidRPr="00924430" w:rsidRDefault="0097665B" w:rsidP="00B2305F">
      <w:pPr>
        <w:widowControl/>
        <w:spacing w:line="360" w:lineRule="auto"/>
        <w:ind w:left="720" w:firstLine="0"/>
        <w:contextualSpacing/>
        <w:rPr>
          <w:b/>
          <w:sz w:val="24"/>
          <w:szCs w:val="24"/>
          <w:u w:val="single"/>
        </w:rPr>
      </w:pPr>
      <w:hyperlink r:id="rId95" w:history="1">
        <w:r w:rsidR="006C19F4" w:rsidRPr="00924430">
          <w:rPr>
            <w:sz w:val="24"/>
            <w:szCs w:val="24"/>
            <w:u w:val="single"/>
          </w:rPr>
          <w:t>http://www.ebiblioteka.lt/resursai/DB/LB/LB_pinigu_studijos/Pinigu_studijos_2000_04_03.pdf</w:t>
        </w:r>
      </w:hyperlink>
      <w:r w:rsidR="00B2305F" w:rsidRPr="00924430">
        <w:rPr>
          <w:sz w:val="24"/>
          <w:szCs w:val="24"/>
          <w:u w:val="single"/>
        </w:rPr>
        <w:t xml:space="preserve">  </w:t>
      </w:r>
    </w:p>
    <w:p w:rsidR="006C19F4" w:rsidRPr="00924430" w:rsidRDefault="006C19F4" w:rsidP="00966FE9">
      <w:pPr>
        <w:widowControl/>
        <w:numPr>
          <w:ilvl w:val="0"/>
          <w:numId w:val="19"/>
        </w:numPr>
        <w:spacing w:line="360" w:lineRule="auto"/>
        <w:contextualSpacing/>
        <w:rPr>
          <w:b/>
          <w:sz w:val="24"/>
          <w:szCs w:val="24"/>
        </w:rPr>
      </w:pPr>
      <w:r w:rsidRPr="00924430">
        <w:rPr>
          <w:b/>
          <w:sz w:val="24"/>
          <w:szCs w:val="24"/>
        </w:rPr>
        <w:t xml:space="preserve">Dunn J., Schweitzer M. </w:t>
      </w:r>
      <w:r w:rsidRPr="00924430">
        <w:rPr>
          <w:sz w:val="24"/>
          <w:szCs w:val="24"/>
        </w:rPr>
        <w:t xml:space="preserve">Feeling and Believing: The influence of Emotion on Trust// Journal of Personality and Social Psychology, 2005, vol. 88, no. 5, p. 736, 740. </w:t>
      </w:r>
      <w:hyperlink r:id="rId96" w:history="1">
        <w:r w:rsidRPr="00924430">
          <w:rPr>
            <w:sz w:val="24"/>
            <w:szCs w:val="24"/>
            <w:u w:val="single"/>
          </w:rPr>
          <w:t>http://193.146.160.29/gtb/sod/usu/$UBUG/repositorio/10270456_Dunn.pdf</w:t>
        </w:r>
      </w:hyperlink>
      <w:r w:rsidR="00B2305F" w:rsidRPr="00924430">
        <w:rPr>
          <w:sz w:val="24"/>
          <w:szCs w:val="24"/>
          <w:u w:val="single"/>
        </w:rPr>
        <w:t xml:space="preserve">  </w:t>
      </w:r>
    </w:p>
    <w:p w:rsidR="006C19F4" w:rsidRPr="00924430" w:rsidRDefault="006C19F4" w:rsidP="00966FE9">
      <w:pPr>
        <w:pStyle w:val="ListParagraph"/>
        <w:widowControl/>
        <w:numPr>
          <w:ilvl w:val="0"/>
          <w:numId w:val="19"/>
        </w:numPr>
        <w:spacing w:line="360" w:lineRule="auto"/>
        <w:rPr>
          <w:spacing w:val="4"/>
          <w:sz w:val="24"/>
          <w:szCs w:val="24"/>
          <w:lang w:eastAsia="lt-LT"/>
        </w:rPr>
      </w:pPr>
      <w:r w:rsidRPr="00924430">
        <w:rPr>
          <w:b/>
          <w:spacing w:val="4"/>
          <w:sz w:val="24"/>
          <w:szCs w:val="24"/>
          <w:lang w:eastAsia="lt-LT"/>
        </w:rPr>
        <w:t>Elangovan A. R., Shapiro D.L.</w:t>
      </w:r>
      <w:r w:rsidRPr="00924430">
        <w:rPr>
          <w:spacing w:val="4"/>
          <w:sz w:val="24"/>
          <w:szCs w:val="24"/>
          <w:lang w:eastAsia="lt-LT"/>
        </w:rPr>
        <w:t xml:space="preserve"> Betrayal of Trust in Organizations// Academy of Management Review, 1998, vol. 23, no. 3, p. 547-566.</w:t>
      </w:r>
    </w:p>
    <w:p w:rsidR="00AD4682" w:rsidRPr="00924430" w:rsidRDefault="00AD4682" w:rsidP="00966FE9">
      <w:pPr>
        <w:widowControl/>
        <w:numPr>
          <w:ilvl w:val="0"/>
          <w:numId w:val="19"/>
        </w:numPr>
        <w:spacing w:line="360" w:lineRule="auto"/>
        <w:contextualSpacing/>
        <w:rPr>
          <w:rStyle w:val="Hyperlink"/>
          <w:b/>
          <w:color w:val="auto"/>
          <w:sz w:val="24"/>
          <w:szCs w:val="24"/>
          <w:u w:val="none"/>
        </w:rPr>
      </w:pPr>
      <w:r w:rsidRPr="00924430">
        <w:rPr>
          <w:rStyle w:val="Hyperlink"/>
          <w:b/>
          <w:color w:val="auto"/>
          <w:sz w:val="24"/>
          <w:szCs w:val="24"/>
          <w:u w:val="none"/>
        </w:rPr>
        <w:t xml:space="preserve">Ellingsen I.T. </w:t>
      </w:r>
      <w:r w:rsidRPr="00924430">
        <w:rPr>
          <w:rStyle w:val="Hyperlink"/>
          <w:color w:val="auto"/>
          <w:sz w:val="24"/>
          <w:szCs w:val="24"/>
          <w:u w:val="none"/>
        </w:rPr>
        <w:t xml:space="preserve">Q methodology in social work research// International Journal of Social Research Methodology, 2009, vol. 13, no. 5, p. 394-409. </w:t>
      </w:r>
    </w:p>
    <w:p w:rsidR="00AD4682" w:rsidRPr="00924430" w:rsidRDefault="0097665B" w:rsidP="00AD4682">
      <w:pPr>
        <w:widowControl/>
        <w:spacing w:line="360" w:lineRule="auto"/>
        <w:contextualSpacing/>
        <w:rPr>
          <w:b/>
          <w:sz w:val="24"/>
          <w:szCs w:val="24"/>
          <w:u w:val="single"/>
        </w:rPr>
      </w:pPr>
      <w:hyperlink r:id="rId97" w:history="1">
        <w:r w:rsidR="00AD4682" w:rsidRPr="00924430">
          <w:rPr>
            <w:rStyle w:val="Hyperlink"/>
            <w:color w:val="auto"/>
            <w:sz w:val="24"/>
            <w:szCs w:val="24"/>
          </w:rPr>
          <w:t>http://dx.doi.org/10.1080/1364550903368268</w:t>
        </w:r>
      </w:hyperlink>
    </w:p>
    <w:p w:rsidR="006C19F4" w:rsidRPr="00924430" w:rsidRDefault="006C19F4" w:rsidP="00966FE9">
      <w:pPr>
        <w:widowControl/>
        <w:numPr>
          <w:ilvl w:val="0"/>
          <w:numId w:val="19"/>
        </w:numPr>
        <w:spacing w:line="360" w:lineRule="auto"/>
        <w:contextualSpacing/>
        <w:rPr>
          <w:b/>
          <w:sz w:val="24"/>
          <w:szCs w:val="24"/>
        </w:rPr>
      </w:pPr>
      <w:r w:rsidRPr="00924430">
        <w:rPr>
          <w:b/>
          <w:sz w:val="24"/>
          <w:szCs w:val="24"/>
        </w:rPr>
        <w:t xml:space="preserve">Gambetta D. </w:t>
      </w:r>
      <w:r w:rsidRPr="00924430">
        <w:rPr>
          <w:sz w:val="24"/>
          <w:szCs w:val="24"/>
        </w:rPr>
        <w:t>Can We trust Trust?//  Trust: Making and Breaking Cooperative Relations (electronic edition)/ ed. Diego Gambetta. – University of Oxford, Department Sociology, 2000, p. 4</w:t>
      </w:r>
    </w:p>
    <w:p w:rsidR="00EB5EDE" w:rsidRPr="00924430" w:rsidRDefault="006C19F4" w:rsidP="00966FE9">
      <w:pPr>
        <w:pStyle w:val="ListParagraph"/>
        <w:widowControl/>
        <w:numPr>
          <w:ilvl w:val="0"/>
          <w:numId w:val="19"/>
        </w:numPr>
        <w:spacing w:line="360" w:lineRule="auto"/>
        <w:rPr>
          <w:spacing w:val="4"/>
          <w:sz w:val="24"/>
          <w:szCs w:val="24"/>
          <w:lang w:eastAsia="lt-LT"/>
        </w:rPr>
      </w:pPr>
      <w:r w:rsidRPr="00924430">
        <w:rPr>
          <w:b/>
          <w:spacing w:val="4"/>
          <w:sz w:val="24"/>
          <w:szCs w:val="24"/>
          <w:lang w:eastAsia="lt-LT"/>
        </w:rPr>
        <w:t>Gefen D</w:t>
      </w:r>
      <w:r w:rsidRPr="00924430">
        <w:rPr>
          <w:spacing w:val="4"/>
          <w:sz w:val="24"/>
          <w:szCs w:val="24"/>
          <w:lang w:eastAsia="lt-LT"/>
        </w:rPr>
        <w:t xml:space="preserve">. </w:t>
      </w:r>
      <w:r w:rsidRPr="00924430">
        <w:rPr>
          <w:sz w:val="24"/>
          <w:szCs w:val="24"/>
        </w:rPr>
        <w:t xml:space="preserve">E-commerce: the role of familiarity and trust// The International Journal of Management Science, 2000, vol. 28, p. 725-737.  </w:t>
      </w:r>
    </w:p>
    <w:p w:rsidR="006C19F4" w:rsidRPr="00924430" w:rsidRDefault="0097665B" w:rsidP="00B2305F">
      <w:pPr>
        <w:pStyle w:val="ListParagraph"/>
        <w:widowControl/>
        <w:spacing w:line="360" w:lineRule="auto"/>
        <w:ind w:firstLine="0"/>
        <w:rPr>
          <w:spacing w:val="4"/>
          <w:sz w:val="24"/>
          <w:szCs w:val="24"/>
          <w:u w:val="single"/>
          <w:lang w:eastAsia="lt-LT"/>
        </w:rPr>
      </w:pPr>
      <w:hyperlink r:id="rId98" w:history="1">
        <w:r w:rsidR="006C19F4" w:rsidRPr="00924430">
          <w:rPr>
            <w:rStyle w:val="Hyperlink"/>
            <w:color w:val="auto"/>
            <w:sz w:val="24"/>
            <w:szCs w:val="24"/>
          </w:rPr>
          <w:t>http://onemvweb.com/sources/sources/ecommerce_role_familiarity_trust.pdf</w:t>
        </w:r>
      </w:hyperlink>
    </w:p>
    <w:p w:rsidR="00EB5EDE" w:rsidRPr="00924430" w:rsidRDefault="006C19F4" w:rsidP="00966FE9">
      <w:pPr>
        <w:widowControl/>
        <w:numPr>
          <w:ilvl w:val="0"/>
          <w:numId w:val="19"/>
        </w:numPr>
        <w:spacing w:line="360" w:lineRule="auto"/>
        <w:contextualSpacing/>
        <w:rPr>
          <w:b/>
          <w:sz w:val="24"/>
          <w:szCs w:val="24"/>
        </w:rPr>
      </w:pPr>
      <w:r w:rsidRPr="00924430">
        <w:rPr>
          <w:b/>
          <w:sz w:val="24"/>
          <w:szCs w:val="24"/>
        </w:rPr>
        <w:t xml:space="preserve">Gefen D. ir kt. </w:t>
      </w:r>
      <w:r w:rsidRPr="00924430">
        <w:rPr>
          <w:sz w:val="24"/>
          <w:szCs w:val="24"/>
        </w:rPr>
        <w:t xml:space="preserve">The Conceptualization of Trust, Risk and Their Relationship in Electorinic Commerce: The Need for Clarifications// Proceedings of the 36th Hawaii International Conference on System Sciences. – 2003, p. 7-8. – URL: </w:t>
      </w:r>
      <w:r w:rsidRPr="00924430">
        <w:rPr>
          <w:b/>
          <w:sz w:val="24"/>
          <w:szCs w:val="24"/>
        </w:rPr>
        <w:t xml:space="preserve"> </w:t>
      </w:r>
    </w:p>
    <w:p w:rsidR="006C19F4" w:rsidRPr="00924430" w:rsidRDefault="0097665B" w:rsidP="00B2305F">
      <w:pPr>
        <w:widowControl/>
        <w:spacing w:line="360" w:lineRule="auto"/>
        <w:ind w:left="720" w:firstLine="0"/>
        <w:contextualSpacing/>
        <w:rPr>
          <w:b/>
          <w:sz w:val="24"/>
          <w:szCs w:val="24"/>
          <w:u w:val="single"/>
        </w:rPr>
      </w:pPr>
      <w:hyperlink r:id="rId99" w:history="1">
        <w:r w:rsidR="006C19F4" w:rsidRPr="00924430">
          <w:rPr>
            <w:sz w:val="24"/>
            <w:szCs w:val="24"/>
            <w:u w:val="single"/>
          </w:rPr>
          <w:t>http://iris.nyit.edu/~kkhoo/Spring2008/Topics/Topic05/TrustRiskeComm2004.pdf</w:t>
        </w:r>
      </w:hyperlink>
    </w:p>
    <w:p w:rsidR="00EB5EDE" w:rsidRPr="00924430" w:rsidRDefault="006C19F4" w:rsidP="00966FE9">
      <w:pPr>
        <w:widowControl/>
        <w:numPr>
          <w:ilvl w:val="0"/>
          <w:numId w:val="19"/>
        </w:numPr>
        <w:spacing w:line="360" w:lineRule="auto"/>
        <w:contextualSpacing/>
        <w:rPr>
          <w:b/>
          <w:sz w:val="24"/>
          <w:szCs w:val="24"/>
        </w:rPr>
      </w:pPr>
      <w:r w:rsidRPr="00924430">
        <w:rPr>
          <w:b/>
          <w:sz w:val="24"/>
          <w:szCs w:val="24"/>
        </w:rPr>
        <w:lastRenderedPageBreak/>
        <w:t xml:space="preserve">Goodhart C.A.E. </w:t>
      </w:r>
      <w:r w:rsidRPr="00924430">
        <w:rPr>
          <w:sz w:val="24"/>
          <w:szCs w:val="24"/>
        </w:rPr>
        <w:t xml:space="preserve">Financial Regulation, Credit Risk and Financial Stability// National Institute Economic Review, 2005, no. 192, p. 120. </w:t>
      </w:r>
      <w:r w:rsidRPr="00924430">
        <w:rPr>
          <w:b/>
          <w:sz w:val="24"/>
          <w:szCs w:val="24"/>
        </w:rPr>
        <w:t xml:space="preserve"> </w:t>
      </w:r>
    </w:p>
    <w:p w:rsidR="006C19F4" w:rsidRPr="00924430" w:rsidRDefault="0097665B" w:rsidP="00B2305F">
      <w:pPr>
        <w:widowControl/>
        <w:spacing w:line="360" w:lineRule="auto"/>
        <w:ind w:left="720" w:firstLine="0"/>
        <w:contextualSpacing/>
        <w:rPr>
          <w:b/>
          <w:sz w:val="24"/>
          <w:szCs w:val="24"/>
          <w:u w:val="single"/>
        </w:rPr>
      </w:pPr>
      <w:hyperlink r:id="rId100" w:history="1">
        <w:r w:rsidR="006C19F4" w:rsidRPr="00924430">
          <w:rPr>
            <w:sz w:val="24"/>
            <w:szCs w:val="24"/>
            <w:u w:val="single"/>
          </w:rPr>
          <w:t>http://ner.sagepub.com/content/192/1/118</w:t>
        </w:r>
      </w:hyperlink>
      <w:r w:rsidR="005C4EFB">
        <w:rPr>
          <w:sz w:val="24"/>
          <w:szCs w:val="24"/>
          <w:u w:val="single"/>
        </w:rPr>
        <w:t xml:space="preserve"> [</w:t>
      </w:r>
      <w:r w:rsidR="006C19F4" w:rsidRPr="00924430">
        <w:rPr>
          <w:sz w:val="24"/>
          <w:szCs w:val="24"/>
          <w:u w:val="single"/>
        </w:rPr>
        <w:t>žiūrėta 2011 11 19]</w:t>
      </w:r>
    </w:p>
    <w:p w:rsidR="00EB5EDE" w:rsidRPr="00924430" w:rsidRDefault="006C19F4" w:rsidP="00966FE9">
      <w:pPr>
        <w:pStyle w:val="ListParagraph"/>
        <w:widowControl/>
        <w:numPr>
          <w:ilvl w:val="0"/>
          <w:numId w:val="19"/>
        </w:numPr>
        <w:spacing w:line="360" w:lineRule="auto"/>
        <w:rPr>
          <w:spacing w:val="4"/>
          <w:sz w:val="24"/>
          <w:szCs w:val="24"/>
          <w:lang w:eastAsia="lt-LT"/>
        </w:rPr>
      </w:pPr>
      <w:r w:rsidRPr="00924430">
        <w:rPr>
          <w:b/>
          <w:spacing w:val="4"/>
          <w:sz w:val="24"/>
          <w:szCs w:val="24"/>
          <w:lang w:eastAsia="lt-LT"/>
        </w:rPr>
        <w:t>Heali P.M., Palepu K.G.</w:t>
      </w:r>
      <w:r w:rsidRPr="00924430">
        <w:rPr>
          <w:spacing w:val="4"/>
          <w:sz w:val="24"/>
          <w:szCs w:val="24"/>
          <w:lang w:eastAsia="lt-LT"/>
        </w:rPr>
        <w:t xml:space="preserve"> </w:t>
      </w:r>
      <w:r w:rsidRPr="00924430">
        <w:rPr>
          <w:sz w:val="24"/>
          <w:szCs w:val="24"/>
        </w:rPr>
        <w:t xml:space="preserve">Information asymmetry, corporate disclosure, and the capital markets: A review of the empirical disclosure literature// Journal of Accounting and Economics, 2001, vol. 31, p. 405-440.  </w:t>
      </w:r>
    </w:p>
    <w:p w:rsidR="006C19F4" w:rsidRPr="00924430" w:rsidRDefault="0097665B" w:rsidP="00B2305F">
      <w:pPr>
        <w:pStyle w:val="ListParagraph"/>
        <w:widowControl/>
        <w:spacing w:line="360" w:lineRule="auto"/>
        <w:ind w:firstLine="0"/>
        <w:rPr>
          <w:spacing w:val="4"/>
          <w:sz w:val="24"/>
          <w:szCs w:val="24"/>
          <w:u w:val="single"/>
          <w:lang w:eastAsia="lt-LT"/>
        </w:rPr>
      </w:pPr>
      <w:hyperlink r:id="rId101" w:history="1">
        <w:r w:rsidR="006C19F4" w:rsidRPr="00924430">
          <w:rPr>
            <w:rStyle w:val="Hyperlink"/>
            <w:color w:val="auto"/>
            <w:sz w:val="24"/>
            <w:szCs w:val="24"/>
          </w:rPr>
          <w:t>http://tippie.uiowa.edu/accounting/mcgladrey/winterpapers/kothari1.pdf</w:t>
        </w:r>
      </w:hyperlink>
    </w:p>
    <w:p w:rsidR="006C19F4" w:rsidRPr="00924430" w:rsidRDefault="006C19F4" w:rsidP="00966FE9">
      <w:pPr>
        <w:widowControl/>
        <w:numPr>
          <w:ilvl w:val="0"/>
          <w:numId w:val="19"/>
        </w:numPr>
        <w:spacing w:line="360" w:lineRule="auto"/>
        <w:contextualSpacing/>
        <w:rPr>
          <w:b/>
          <w:sz w:val="24"/>
          <w:szCs w:val="24"/>
          <w:u w:val="single"/>
        </w:rPr>
      </w:pPr>
      <w:r w:rsidRPr="00924430">
        <w:rPr>
          <w:b/>
          <w:sz w:val="24"/>
          <w:szCs w:val="24"/>
        </w:rPr>
        <w:t xml:space="preserve">Hill C., O‘Hara E.A. </w:t>
      </w:r>
      <w:r w:rsidRPr="00924430">
        <w:rPr>
          <w:sz w:val="24"/>
          <w:szCs w:val="24"/>
        </w:rPr>
        <w:t xml:space="preserve">A cognitive Theory of Trust// Washington university law review. – 2006, Nr. 84 (1717), p. 1723. </w:t>
      </w:r>
      <w:r w:rsidRPr="00924430">
        <w:rPr>
          <w:sz w:val="24"/>
          <w:szCs w:val="24"/>
          <w:u w:val="single"/>
        </w:rPr>
        <w:t>http://lawreview.wustl.edu/inprint/84-7/HillOHara.pdf</w:t>
      </w:r>
    </w:p>
    <w:p w:rsidR="006C19F4" w:rsidRPr="00924430" w:rsidRDefault="006C19F4" w:rsidP="00966FE9">
      <w:pPr>
        <w:widowControl/>
        <w:numPr>
          <w:ilvl w:val="0"/>
          <w:numId w:val="19"/>
        </w:numPr>
        <w:spacing w:line="360" w:lineRule="auto"/>
        <w:contextualSpacing/>
        <w:rPr>
          <w:b/>
          <w:sz w:val="24"/>
          <w:szCs w:val="24"/>
        </w:rPr>
      </w:pPr>
      <w:r w:rsidRPr="00924430">
        <w:rPr>
          <w:b/>
          <w:sz w:val="24"/>
          <w:szCs w:val="24"/>
        </w:rPr>
        <w:t xml:space="preserve">Hudson B. </w:t>
      </w:r>
      <w:r w:rsidRPr="00924430">
        <w:rPr>
          <w:sz w:val="24"/>
          <w:szCs w:val="24"/>
        </w:rPr>
        <w:t xml:space="preserve">Trust: towardsconceptual clarification// Australian Journal of Political Science, 2010, vol. 39, no. 1, p. 77. </w:t>
      </w:r>
      <w:hyperlink r:id="rId102" w:history="1">
        <w:r w:rsidRPr="00924430">
          <w:rPr>
            <w:sz w:val="24"/>
            <w:szCs w:val="24"/>
            <w:u w:val="single"/>
          </w:rPr>
          <w:t>http://www.tandfonline.com/page/terms-and-condition</w:t>
        </w:r>
        <w:r w:rsidRPr="00924430">
          <w:rPr>
            <w:sz w:val="24"/>
            <w:szCs w:val="24"/>
          </w:rPr>
          <w:t>s</w:t>
        </w:r>
      </w:hyperlink>
      <w:r w:rsidRPr="00924430">
        <w:rPr>
          <w:sz w:val="24"/>
          <w:szCs w:val="24"/>
        </w:rPr>
        <w:t xml:space="preserve"> [žiūrėta 2011 11 19]</w:t>
      </w:r>
    </w:p>
    <w:p w:rsidR="00EB5EDE" w:rsidRPr="00924430" w:rsidRDefault="006C19F4" w:rsidP="00966FE9">
      <w:pPr>
        <w:widowControl/>
        <w:numPr>
          <w:ilvl w:val="0"/>
          <w:numId w:val="19"/>
        </w:numPr>
        <w:spacing w:line="360" w:lineRule="auto"/>
        <w:contextualSpacing/>
        <w:rPr>
          <w:b/>
          <w:sz w:val="24"/>
          <w:szCs w:val="24"/>
        </w:rPr>
      </w:pPr>
      <w:r w:rsidRPr="00924430">
        <w:rPr>
          <w:b/>
          <w:sz w:val="24"/>
          <w:szCs w:val="24"/>
        </w:rPr>
        <w:t xml:space="preserve">Hung F., Lee C. </w:t>
      </w:r>
      <w:r w:rsidRPr="00924430">
        <w:rPr>
          <w:sz w:val="24"/>
          <w:szCs w:val="24"/>
        </w:rPr>
        <w:t>Asymmetric Information, Government Fiscal Policies, and Financial Developmen// Economic Development Quarterly, 2010, vol. 24, no 1.</w:t>
      </w:r>
      <w:r w:rsidRPr="00924430">
        <w:rPr>
          <w:b/>
          <w:sz w:val="24"/>
          <w:szCs w:val="24"/>
        </w:rPr>
        <w:t xml:space="preserve"> </w:t>
      </w:r>
    </w:p>
    <w:p w:rsidR="006C19F4" w:rsidRPr="00924430" w:rsidRDefault="006C19F4" w:rsidP="00B2305F">
      <w:pPr>
        <w:widowControl/>
        <w:spacing w:line="360" w:lineRule="auto"/>
        <w:ind w:left="720" w:firstLine="0"/>
        <w:contextualSpacing/>
        <w:rPr>
          <w:b/>
          <w:sz w:val="24"/>
          <w:szCs w:val="24"/>
          <w:u w:val="single"/>
        </w:rPr>
      </w:pPr>
      <w:r w:rsidRPr="00924430">
        <w:rPr>
          <w:sz w:val="24"/>
          <w:szCs w:val="24"/>
          <w:u w:val="single"/>
        </w:rPr>
        <w:t>http://edq.sagepub.com/content/24/1/60</w:t>
      </w:r>
    </w:p>
    <w:p w:rsidR="00EB5EDE" w:rsidRPr="00924430" w:rsidRDefault="006C19F4" w:rsidP="00966FE9">
      <w:pPr>
        <w:pStyle w:val="ListParagraph"/>
        <w:widowControl/>
        <w:numPr>
          <w:ilvl w:val="0"/>
          <w:numId w:val="19"/>
        </w:numPr>
        <w:spacing w:line="360" w:lineRule="auto"/>
        <w:rPr>
          <w:spacing w:val="4"/>
          <w:sz w:val="24"/>
          <w:szCs w:val="24"/>
          <w:lang w:eastAsia="lt-LT"/>
        </w:rPr>
      </w:pPr>
      <w:r w:rsidRPr="00924430">
        <w:rPr>
          <w:b/>
          <w:sz w:val="24"/>
          <w:szCs w:val="24"/>
        </w:rPr>
        <w:t xml:space="preserve">Jason ir kt. </w:t>
      </w:r>
      <w:r w:rsidRPr="00924430">
        <w:rPr>
          <w:sz w:val="24"/>
          <w:szCs w:val="24"/>
        </w:rPr>
        <w:t xml:space="preserve">Trust, Trustworthiness, and Trust Propensity: A Meta-Analytic Test of Their Unique Relationships With Risk Taking and Job Performance// Journal of Applied Psychology, 2007, vol. 92, no. 4, p. 909-927.  </w:t>
      </w:r>
    </w:p>
    <w:p w:rsidR="006C19F4" w:rsidRPr="00924430" w:rsidRDefault="0097665B" w:rsidP="00B2305F">
      <w:pPr>
        <w:pStyle w:val="ListParagraph"/>
        <w:widowControl/>
        <w:spacing w:line="360" w:lineRule="auto"/>
        <w:ind w:firstLine="0"/>
        <w:rPr>
          <w:spacing w:val="4"/>
          <w:sz w:val="24"/>
          <w:szCs w:val="24"/>
          <w:u w:val="single"/>
          <w:lang w:eastAsia="lt-LT"/>
        </w:rPr>
      </w:pPr>
      <w:hyperlink r:id="rId103" w:history="1">
        <w:r w:rsidR="006C19F4" w:rsidRPr="00924430">
          <w:rPr>
            <w:rStyle w:val="Hyperlink"/>
            <w:color w:val="auto"/>
            <w:sz w:val="24"/>
            <w:szCs w:val="24"/>
          </w:rPr>
          <w:t>http://www.ocf.berkeley.edu/~reetaban/triple%20helix/trust%20and%20decision%20making.pdf</w:t>
        </w:r>
      </w:hyperlink>
    </w:p>
    <w:p w:rsidR="006C19F4" w:rsidRPr="00924430" w:rsidRDefault="006C19F4" w:rsidP="00966FE9">
      <w:pPr>
        <w:widowControl/>
        <w:numPr>
          <w:ilvl w:val="0"/>
          <w:numId w:val="19"/>
        </w:numPr>
        <w:spacing w:line="360" w:lineRule="auto"/>
        <w:contextualSpacing/>
        <w:rPr>
          <w:b/>
          <w:sz w:val="24"/>
          <w:szCs w:val="24"/>
        </w:rPr>
      </w:pPr>
      <w:r w:rsidRPr="00924430">
        <w:rPr>
          <w:b/>
          <w:sz w:val="24"/>
          <w:szCs w:val="24"/>
        </w:rPr>
        <w:t xml:space="preserve">Joni S. A. </w:t>
      </w:r>
      <w:r w:rsidRPr="00924430">
        <w:rPr>
          <w:sz w:val="24"/>
          <w:szCs w:val="24"/>
        </w:rPr>
        <w:t xml:space="preserve">The Geography of Trust// Harvard Business review. – 2004, Nr. 3 (82). </w:t>
      </w:r>
    </w:p>
    <w:p w:rsidR="00EB5EDE" w:rsidRPr="00924430" w:rsidRDefault="006C19F4" w:rsidP="00966FE9">
      <w:pPr>
        <w:pStyle w:val="ListParagraph"/>
        <w:widowControl/>
        <w:numPr>
          <w:ilvl w:val="0"/>
          <w:numId w:val="19"/>
        </w:numPr>
        <w:spacing w:line="360" w:lineRule="auto"/>
        <w:rPr>
          <w:b/>
          <w:spacing w:val="4"/>
          <w:sz w:val="24"/>
          <w:szCs w:val="24"/>
          <w:lang w:eastAsia="lt-LT"/>
        </w:rPr>
      </w:pPr>
      <w:r w:rsidRPr="00924430">
        <w:rPr>
          <w:b/>
          <w:spacing w:val="4"/>
          <w:sz w:val="24"/>
          <w:szCs w:val="24"/>
          <w:lang w:eastAsia="lt-LT"/>
        </w:rPr>
        <w:t xml:space="preserve">Kramer R.M. </w:t>
      </w:r>
      <w:r w:rsidRPr="00924430">
        <w:rPr>
          <w:spacing w:val="4"/>
          <w:sz w:val="24"/>
          <w:szCs w:val="24"/>
          <w:lang w:eastAsia="lt-LT"/>
        </w:rPr>
        <w:t xml:space="preserve">Trust and Distrust in Organizations: Emerging </w:t>
      </w:r>
      <w:r w:rsidRPr="00924430">
        <w:rPr>
          <w:sz w:val="24"/>
          <w:szCs w:val="24"/>
        </w:rPr>
        <w:t xml:space="preserve">Perspectives, Enduring Questions// </w:t>
      </w:r>
      <w:r w:rsidRPr="00924430">
        <w:rPr>
          <w:iCs/>
          <w:sz w:val="24"/>
          <w:szCs w:val="24"/>
        </w:rPr>
        <w:t xml:space="preserve">Annual Review of Psycholog, vol. 50, p. 569-598. </w:t>
      </w:r>
      <w:r w:rsidRPr="00924430">
        <w:rPr>
          <w:i/>
          <w:iCs/>
          <w:sz w:val="24"/>
          <w:szCs w:val="24"/>
        </w:rPr>
        <w:t xml:space="preserve"> </w:t>
      </w:r>
    </w:p>
    <w:p w:rsidR="006C19F4" w:rsidRPr="00924430" w:rsidRDefault="0097665B" w:rsidP="00B2305F">
      <w:pPr>
        <w:pStyle w:val="ListParagraph"/>
        <w:widowControl/>
        <w:spacing w:line="360" w:lineRule="auto"/>
        <w:ind w:firstLine="0"/>
        <w:rPr>
          <w:b/>
          <w:spacing w:val="4"/>
          <w:sz w:val="24"/>
          <w:szCs w:val="24"/>
          <w:u w:val="single"/>
          <w:lang w:eastAsia="lt-LT"/>
        </w:rPr>
      </w:pPr>
      <w:hyperlink r:id="rId104" w:history="1">
        <w:r w:rsidR="006C19F4" w:rsidRPr="00924430">
          <w:rPr>
            <w:rStyle w:val="Hyperlink"/>
            <w:iCs/>
            <w:color w:val="auto"/>
            <w:sz w:val="24"/>
            <w:szCs w:val="24"/>
          </w:rPr>
          <w:t>http://portal.psychology.uoguelph.ca/faculty/gill/7140/WEEK_3_Jan.25/Kramer_ARP1999.pdf</w:t>
        </w:r>
      </w:hyperlink>
    </w:p>
    <w:p w:rsidR="006C19F4" w:rsidRPr="00924430" w:rsidRDefault="006C19F4" w:rsidP="00966FE9">
      <w:pPr>
        <w:pStyle w:val="ListParagraph"/>
        <w:widowControl/>
        <w:numPr>
          <w:ilvl w:val="0"/>
          <w:numId w:val="19"/>
        </w:numPr>
        <w:spacing w:line="360" w:lineRule="auto"/>
        <w:rPr>
          <w:spacing w:val="4"/>
          <w:sz w:val="24"/>
          <w:szCs w:val="24"/>
          <w:u w:val="single"/>
          <w:lang w:eastAsia="lt-LT"/>
        </w:rPr>
      </w:pPr>
      <w:r w:rsidRPr="00924430">
        <w:rPr>
          <w:b/>
          <w:sz w:val="24"/>
          <w:szCs w:val="24"/>
        </w:rPr>
        <w:t xml:space="preserve">Krishnaswami S., Subramaniam V. </w:t>
      </w:r>
      <w:r w:rsidRPr="00924430">
        <w:rPr>
          <w:sz w:val="24"/>
          <w:szCs w:val="24"/>
        </w:rPr>
        <w:t xml:space="preserve">Information asymmetry, valuation, and the corporate spin-off decision. Journal of Financial Economics, 1999, vol. 53, p. 73-112. </w:t>
      </w:r>
      <w:hyperlink r:id="rId105" w:history="1">
        <w:r w:rsidRPr="00924430">
          <w:rPr>
            <w:rStyle w:val="Hyperlink"/>
            <w:color w:val="auto"/>
            <w:sz w:val="24"/>
            <w:szCs w:val="24"/>
          </w:rPr>
          <w:t>http://leeds-faculty.colorado.edu/Bhagat/InfoAsymmetrySpinoff.pdf</w:t>
        </w:r>
      </w:hyperlink>
    </w:p>
    <w:p w:rsidR="006C19F4" w:rsidRPr="00924430" w:rsidRDefault="006C19F4" w:rsidP="00966FE9">
      <w:pPr>
        <w:widowControl/>
        <w:numPr>
          <w:ilvl w:val="0"/>
          <w:numId w:val="19"/>
        </w:numPr>
        <w:spacing w:line="360" w:lineRule="auto"/>
        <w:contextualSpacing/>
        <w:rPr>
          <w:b/>
          <w:sz w:val="24"/>
          <w:szCs w:val="24"/>
          <w:u w:val="single"/>
        </w:rPr>
      </w:pPr>
      <w:r w:rsidRPr="00924430">
        <w:rPr>
          <w:b/>
          <w:sz w:val="24"/>
          <w:szCs w:val="24"/>
        </w:rPr>
        <w:t xml:space="preserve">Li P.P. </w:t>
      </w:r>
      <w:r w:rsidRPr="00924430">
        <w:rPr>
          <w:sz w:val="24"/>
          <w:szCs w:val="24"/>
        </w:rPr>
        <w:t xml:space="preserve">The rigour – relevance balance for engaged scholarship: New frame and new agenda for trust research and beyond// Journal of Trust Research, 2011, vol. 1, no. 1, p. 12. </w:t>
      </w:r>
      <w:hyperlink r:id="rId106" w:history="1">
        <w:r w:rsidRPr="00924430">
          <w:rPr>
            <w:sz w:val="24"/>
            <w:szCs w:val="24"/>
            <w:u w:val="single"/>
          </w:rPr>
          <w:t>http://www.tandfonline.com/loi/rjtr20</w:t>
        </w:r>
      </w:hyperlink>
      <w:r w:rsidRPr="00924430">
        <w:rPr>
          <w:sz w:val="24"/>
          <w:szCs w:val="24"/>
          <w:u w:val="single"/>
        </w:rPr>
        <w:t xml:space="preserve"> </w:t>
      </w:r>
      <w:r w:rsidRPr="00924430">
        <w:rPr>
          <w:sz w:val="24"/>
          <w:szCs w:val="24"/>
        </w:rPr>
        <w:t>[žiūrėta 2011 11 19]</w:t>
      </w:r>
    </w:p>
    <w:p w:rsidR="006C19F4" w:rsidRPr="00924430" w:rsidRDefault="006C19F4" w:rsidP="00966FE9">
      <w:pPr>
        <w:widowControl/>
        <w:numPr>
          <w:ilvl w:val="0"/>
          <w:numId w:val="19"/>
        </w:numPr>
        <w:spacing w:line="360" w:lineRule="auto"/>
        <w:contextualSpacing/>
        <w:rPr>
          <w:b/>
          <w:sz w:val="24"/>
          <w:szCs w:val="24"/>
        </w:rPr>
      </w:pPr>
      <w:r w:rsidRPr="00924430">
        <w:rPr>
          <w:b/>
          <w:sz w:val="24"/>
          <w:szCs w:val="24"/>
        </w:rPr>
        <w:t xml:space="preserve">Mačerisnkienė I., Vasiliauskaitė J. </w:t>
      </w:r>
      <w:r w:rsidRPr="00924430">
        <w:rPr>
          <w:sz w:val="24"/>
          <w:szCs w:val="24"/>
        </w:rPr>
        <w:t>The Model of Evaluation of the Impact of Corporate Social Capital on the Operation of Enterprise// Engeneering Economics. – 2007, Nr. 4 (54), p.  54. – ISSN 1392-2785</w:t>
      </w:r>
    </w:p>
    <w:p w:rsidR="006C19F4" w:rsidRPr="00924430" w:rsidRDefault="006C19F4" w:rsidP="00966FE9">
      <w:pPr>
        <w:widowControl/>
        <w:numPr>
          <w:ilvl w:val="0"/>
          <w:numId w:val="19"/>
        </w:numPr>
        <w:spacing w:line="360" w:lineRule="auto"/>
        <w:contextualSpacing/>
        <w:rPr>
          <w:b/>
          <w:sz w:val="24"/>
          <w:szCs w:val="24"/>
        </w:rPr>
      </w:pPr>
      <w:r w:rsidRPr="00924430">
        <w:rPr>
          <w:b/>
          <w:sz w:val="24"/>
          <w:szCs w:val="24"/>
        </w:rPr>
        <w:lastRenderedPageBreak/>
        <w:t xml:space="preserve">Maliavko V.I. </w:t>
      </w:r>
      <w:r w:rsidRPr="00924430">
        <w:rPr>
          <w:sz w:val="24"/>
          <w:szCs w:val="24"/>
        </w:rPr>
        <w:t>Банковские рейтинги и их роль в повышении транспорентности банковского сектора – Aвтореферат диссертации на соискание учёной степени кандидата экономических наук. – Sankt-Peterburgas, 2003. – p. 8</w:t>
      </w:r>
    </w:p>
    <w:p w:rsidR="00AD4682" w:rsidRPr="00924430" w:rsidRDefault="00AD4682" w:rsidP="00966FE9">
      <w:pPr>
        <w:widowControl/>
        <w:numPr>
          <w:ilvl w:val="0"/>
          <w:numId w:val="19"/>
        </w:numPr>
        <w:spacing w:line="360" w:lineRule="auto"/>
        <w:contextualSpacing/>
        <w:rPr>
          <w:b/>
          <w:sz w:val="24"/>
          <w:szCs w:val="24"/>
        </w:rPr>
      </w:pPr>
      <w:r w:rsidRPr="00924430">
        <w:rPr>
          <w:rStyle w:val="Hyperlink"/>
          <w:b/>
          <w:color w:val="auto"/>
          <w:sz w:val="24"/>
          <w:szCs w:val="24"/>
          <w:u w:val="none"/>
        </w:rPr>
        <w:t xml:space="preserve">Mascarenhas O.A. ir kt. </w:t>
      </w:r>
      <w:r w:rsidRPr="00924430">
        <w:rPr>
          <w:rStyle w:val="Hyperlink"/>
          <w:color w:val="auto"/>
          <w:sz w:val="24"/>
          <w:szCs w:val="24"/>
          <w:u w:val="none"/>
        </w:rPr>
        <w:t xml:space="preserve">Buyer–Seller Information Asymmetry: Challenges to Distributive and Corrective Justice// Journal of Macromarketing, 2008, vol. 28, no. 1, p. 68-84. </w:t>
      </w:r>
      <w:hyperlink r:id="rId107" w:history="1">
        <w:r w:rsidRPr="00924430">
          <w:rPr>
            <w:rStyle w:val="Hyperlink"/>
            <w:color w:val="auto"/>
            <w:sz w:val="24"/>
            <w:szCs w:val="24"/>
          </w:rPr>
          <w:t>http://jmk.sagepub.com/content/28/1/68</w:t>
        </w:r>
      </w:hyperlink>
      <w:r w:rsidRPr="00924430">
        <w:rPr>
          <w:rStyle w:val="Hyperlink"/>
          <w:color w:val="auto"/>
          <w:sz w:val="24"/>
          <w:szCs w:val="24"/>
          <w:u w:val="none"/>
        </w:rPr>
        <w:t xml:space="preserve"> [žiūrėta 2011 09 21]</w:t>
      </w:r>
    </w:p>
    <w:p w:rsidR="00EB5EDE" w:rsidRPr="00924430" w:rsidRDefault="006C19F4" w:rsidP="00966FE9">
      <w:pPr>
        <w:pStyle w:val="ListParagraph"/>
        <w:widowControl/>
        <w:numPr>
          <w:ilvl w:val="0"/>
          <w:numId w:val="19"/>
        </w:numPr>
        <w:spacing w:line="360" w:lineRule="auto"/>
        <w:rPr>
          <w:spacing w:val="4"/>
          <w:sz w:val="24"/>
          <w:szCs w:val="24"/>
          <w:lang w:eastAsia="lt-LT"/>
        </w:rPr>
      </w:pPr>
      <w:r w:rsidRPr="00924430">
        <w:rPr>
          <w:b/>
          <w:spacing w:val="4"/>
          <w:sz w:val="24"/>
          <w:szCs w:val="24"/>
          <w:lang w:eastAsia="lt-LT"/>
        </w:rPr>
        <w:t xml:space="preserve">Mayer R.C., Schoorman, F.D. </w:t>
      </w:r>
      <w:r w:rsidRPr="00924430">
        <w:rPr>
          <w:spacing w:val="4"/>
          <w:sz w:val="24"/>
          <w:szCs w:val="24"/>
          <w:lang w:eastAsia="lt-LT"/>
        </w:rPr>
        <w:t xml:space="preserve">An integrative Model of organizational Trust// Academy of Management Review, 1995, vol. 20, no. 3, p. 709-734.  </w:t>
      </w:r>
    </w:p>
    <w:p w:rsidR="006C19F4" w:rsidRPr="00924430" w:rsidRDefault="0097665B" w:rsidP="00B2305F">
      <w:pPr>
        <w:pStyle w:val="ListParagraph"/>
        <w:widowControl/>
        <w:spacing w:line="360" w:lineRule="auto"/>
        <w:ind w:firstLine="0"/>
        <w:rPr>
          <w:spacing w:val="4"/>
          <w:sz w:val="24"/>
          <w:szCs w:val="24"/>
          <w:u w:val="single"/>
          <w:lang w:eastAsia="lt-LT"/>
        </w:rPr>
      </w:pPr>
      <w:hyperlink r:id="rId108" w:history="1">
        <w:r w:rsidR="006C19F4" w:rsidRPr="00924430">
          <w:rPr>
            <w:rStyle w:val="Hyperlink"/>
            <w:color w:val="auto"/>
            <w:spacing w:val="4"/>
            <w:sz w:val="24"/>
            <w:szCs w:val="24"/>
            <w:lang w:eastAsia="lt-LT"/>
          </w:rPr>
          <w:t>http://www.mendeley.com/research/an-integrative-model-of-organizational-trust/#</w:t>
        </w:r>
      </w:hyperlink>
    </w:p>
    <w:p w:rsidR="00EB5EDE" w:rsidRPr="00924430" w:rsidRDefault="006C19F4" w:rsidP="00966FE9">
      <w:pPr>
        <w:pStyle w:val="ListParagraph"/>
        <w:widowControl/>
        <w:numPr>
          <w:ilvl w:val="0"/>
          <w:numId w:val="19"/>
        </w:numPr>
        <w:spacing w:line="360" w:lineRule="auto"/>
        <w:rPr>
          <w:b/>
          <w:spacing w:val="4"/>
          <w:sz w:val="24"/>
          <w:szCs w:val="24"/>
          <w:lang w:eastAsia="lt-LT"/>
        </w:rPr>
      </w:pPr>
      <w:r w:rsidRPr="00924430">
        <w:rPr>
          <w:b/>
          <w:spacing w:val="4"/>
          <w:sz w:val="24"/>
          <w:szCs w:val="24"/>
          <w:lang w:eastAsia="lt-LT"/>
        </w:rPr>
        <w:t xml:space="preserve">McEvily B., Tortoriello. </w:t>
      </w:r>
      <w:r w:rsidRPr="00924430">
        <w:rPr>
          <w:spacing w:val="4"/>
          <w:sz w:val="24"/>
          <w:szCs w:val="24"/>
          <w:lang w:eastAsia="lt-LT"/>
        </w:rPr>
        <w:t xml:space="preserve">Measuring trust in organisational research: Review and recommendations// Journal of Trust Research, 2011, vol. 1(1), p. 23-46.  </w:t>
      </w:r>
    </w:p>
    <w:p w:rsidR="006C19F4" w:rsidRPr="00924430" w:rsidRDefault="0097665B" w:rsidP="00B2305F">
      <w:pPr>
        <w:pStyle w:val="ListParagraph"/>
        <w:widowControl/>
        <w:spacing w:line="360" w:lineRule="auto"/>
        <w:ind w:firstLine="0"/>
        <w:rPr>
          <w:b/>
          <w:spacing w:val="4"/>
          <w:sz w:val="24"/>
          <w:szCs w:val="24"/>
          <w:u w:val="single"/>
          <w:lang w:eastAsia="lt-LT"/>
        </w:rPr>
      </w:pPr>
      <w:hyperlink r:id="rId109" w:history="1">
        <w:r w:rsidR="006C19F4" w:rsidRPr="00924430">
          <w:rPr>
            <w:rStyle w:val="Hyperlink"/>
            <w:color w:val="auto"/>
            <w:spacing w:val="4"/>
            <w:sz w:val="24"/>
            <w:szCs w:val="24"/>
            <w:lang w:eastAsia="lt-LT"/>
          </w:rPr>
          <w:t>http://dx.doi.org/10.1080/21515581.2011.552424</w:t>
        </w:r>
      </w:hyperlink>
      <w:r w:rsidR="006C19F4" w:rsidRPr="00924430">
        <w:rPr>
          <w:spacing w:val="4"/>
          <w:sz w:val="24"/>
          <w:szCs w:val="24"/>
          <w:u w:val="single"/>
          <w:lang w:eastAsia="lt-LT"/>
        </w:rPr>
        <w:t xml:space="preserve"> </w:t>
      </w:r>
      <w:r w:rsidR="006C19F4" w:rsidRPr="00924430">
        <w:rPr>
          <w:spacing w:val="4"/>
          <w:sz w:val="24"/>
          <w:szCs w:val="24"/>
          <w:lang w:eastAsia="lt-LT"/>
        </w:rPr>
        <w:t>[žiūrėta 2011 11 21]</w:t>
      </w:r>
    </w:p>
    <w:p w:rsidR="00EB5EDE" w:rsidRPr="00924430" w:rsidRDefault="006C19F4" w:rsidP="00966FE9">
      <w:pPr>
        <w:pStyle w:val="ListParagraph"/>
        <w:widowControl/>
        <w:numPr>
          <w:ilvl w:val="0"/>
          <w:numId w:val="19"/>
        </w:numPr>
        <w:spacing w:line="360" w:lineRule="auto"/>
        <w:rPr>
          <w:spacing w:val="4"/>
          <w:sz w:val="24"/>
          <w:szCs w:val="24"/>
          <w:lang w:eastAsia="lt-LT"/>
        </w:rPr>
      </w:pPr>
      <w:r w:rsidRPr="00924430">
        <w:rPr>
          <w:b/>
          <w:spacing w:val="4"/>
          <w:sz w:val="24"/>
          <w:szCs w:val="24"/>
          <w:lang w:eastAsia="lt-LT"/>
        </w:rPr>
        <w:t xml:space="preserve">McKnight D. H. ir kt. </w:t>
      </w:r>
      <w:r w:rsidRPr="00924430">
        <w:rPr>
          <w:sz w:val="24"/>
          <w:szCs w:val="24"/>
        </w:rPr>
        <w:t>Developing and Validating Trust Measures for e-Commerce: An Integrative Typology// Information Systems Research, 2002, vol. 13, no. 3.</w:t>
      </w:r>
    </w:p>
    <w:p w:rsidR="006C19F4" w:rsidRPr="00924430" w:rsidRDefault="006C19F4" w:rsidP="00B2305F">
      <w:pPr>
        <w:pStyle w:val="ListParagraph"/>
        <w:widowControl/>
        <w:spacing w:line="360" w:lineRule="auto"/>
        <w:ind w:firstLine="0"/>
        <w:rPr>
          <w:spacing w:val="4"/>
          <w:sz w:val="24"/>
          <w:szCs w:val="24"/>
          <w:u w:val="single"/>
          <w:lang w:eastAsia="lt-LT"/>
        </w:rPr>
      </w:pPr>
      <w:r w:rsidRPr="00924430">
        <w:rPr>
          <w:sz w:val="24"/>
          <w:szCs w:val="24"/>
          <w:u w:val="single"/>
        </w:rPr>
        <w:t xml:space="preserve"> </w:t>
      </w:r>
      <w:hyperlink r:id="rId110" w:history="1">
        <w:r w:rsidRPr="00924430">
          <w:rPr>
            <w:rStyle w:val="Hyperlink"/>
            <w:color w:val="auto"/>
            <w:sz w:val="24"/>
            <w:szCs w:val="24"/>
          </w:rPr>
          <w:t>http://www.bus.iastate.edu/mennecke/434/S05/TrustScaleISR.pdf</w:t>
        </w:r>
      </w:hyperlink>
    </w:p>
    <w:p w:rsidR="00EB5EDE" w:rsidRPr="00924430" w:rsidRDefault="006C19F4" w:rsidP="00966FE9">
      <w:pPr>
        <w:pStyle w:val="ListParagraph"/>
        <w:widowControl/>
        <w:numPr>
          <w:ilvl w:val="0"/>
          <w:numId w:val="19"/>
        </w:numPr>
        <w:spacing w:line="360" w:lineRule="auto"/>
        <w:rPr>
          <w:spacing w:val="4"/>
          <w:sz w:val="24"/>
          <w:szCs w:val="24"/>
          <w:lang w:eastAsia="lt-LT"/>
        </w:rPr>
      </w:pPr>
      <w:r w:rsidRPr="00924430">
        <w:rPr>
          <w:b/>
          <w:spacing w:val="4"/>
          <w:sz w:val="24"/>
          <w:szCs w:val="24"/>
          <w:lang w:eastAsia="lt-LT"/>
        </w:rPr>
        <w:t xml:space="preserve">McKnight D. H., Chervany N.L. </w:t>
      </w:r>
      <w:r w:rsidRPr="00924430">
        <w:rPr>
          <w:bCs/>
          <w:sz w:val="24"/>
          <w:szCs w:val="24"/>
        </w:rPr>
        <w:t xml:space="preserve">What Trust Means in E-Commerce Customer Relationships: An Interdisciplinary Conceptual Typology// </w:t>
      </w:r>
      <w:r w:rsidRPr="00924430">
        <w:rPr>
          <w:iCs/>
          <w:sz w:val="24"/>
          <w:szCs w:val="24"/>
        </w:rPr>
        <w:t>International Journal of Electronic Commerce, 2002</w:t>
      </w:r>
      <w:r w:rsidRPr="00924430">
        <w:rPr>
          <w:sz w:val="24"/>
          <w:szCs w:val="24"/>
        </w:rPr>
        <w:t xml:space="preserve">, vol. 6, no. 2, p. 334-359. </w:t>
      </w:r>
    </w:p>
    <w:p w:rsidR="006C19F4" w:rsidRPr="00924430" w:rsidRDefault="0097665B" w:rsidP="00B2305F">
      <w:pPr>
        <w:pStyle w:val="ListParagraph"/>
        <w:widowControl/>
        <w:spacing w:line="360" w:lineRule="auto"/>
        <w:ind w:firstLine="0"/>
        <w:rPr>
          <w:spacing w:val="4"/>
          <w:sz w:val="24"/>
          <w:szCs w:val="24"/>
          <w:u w:val="single"/>
          <w:lang w:eastAsia="lt-LT"/>
        </w:rPr>
      </w:pPr>
      <w:hyperlink r:id="rId111" w:history="1">
        <w:r w:rsidR="006C19F4" w:rsidRPr="00924430">
          <w:rPr>
            <w:rStyle w:val="Hyperlink"/>
            <w:color w:val="auto"/>
            <w:sz w:val="24"/>
            <w:szCs w:val="24"/>
          </w:rPr>
          <w:t>http://dl.acm.org/citation.cfm?id=1286980</w:t>
        </w:r>
      </w:hyperlink>
    </w:p>
    <w:p w:rsidR="006C19F4" w:rsidRPr="00924430" w:rsidRDefault="006C19F4" w:rsidP="00966FE9">
      <w:pPr>
        <w:widowControl/>
        <w:numPr>
          <w:ilvl w:val="0"/>
          <w:numId w:val="19"/>
        </w:numPr>
        <w:spacing w:line="360" w:lineRule="auto"/>
        <w:contextualSpacing/>
        <w:rPr>
          <w:b/>
          <w:sz w:val="24"/>
          <w:szCs w:val="24"/>
          <w:u w:val="single"/>
        </w:rPr>
      </w:pPr>
      <w:r w:rsidRPr="00924430">
        <w:rPr>
          <w:b/>
          <w:sz w:val="24"/>
          <w:szCs w:val="24"/>
        </w:rPr>
        <w:t xml:space="preserve">Mishkin F. S. </w:t>
      </w:r>
      <w:r w:rsidRPr="00924430">
        <w:rPr>
          <w:sz w:val="24"/>
          <w:szCs w:val="24"/>
        </w:rPr>
        <w:t xml:space="preserve">Asymmetric Information and Financial Crises: A Historical Perspective// Financial Markets and Financial Crises. – 1991, p. 70-71. – ISBN 0-226-35588-8. – URL: </w:t>
      </w:r>
      <w:hyperlink r:id="rId112" w:history="1">
        <w:r w:rsidRPr="00924430">
          <w:rPr>
            <w:sz w:val="24"/>
            <w:szCs w:val="24"/>
            <w:u w:val="single"/>
          </w:rPr>
          <w:t>http://www.nber.org/books/glen91-1</w:t>
        </w:r>
      </w:hyperlink>
    </w:p>
    <w:p w:rsidR="00EB5EDE" w:rsidRPr="00924430" w:rsidRDefault="006C19F4" w:rsidP="00966FE9">
      <w:pPr>
        <w:widowControl/>
        <w:numPr>
          <w:ilvl w:val="0"/>
          <w:numId w:val="19"/>
        </w:numPr>
        <w:spacing w:line="360" w:lineRule="auto"/>
        <w:contextualSpacing/>
        <w:rPr>
          <w:b/>
          <w:sz w:val="24"/>
          <w:szCs w:val="24"/>
        </w:rPr>
      </w:pPr>
      <w:r w:rsidRPr="00924430">
        <w:rPr>
          <w:b/>
          <w:sz w:val="24"/>
          <w:szCs w:val="24"/>
        </w:rPr>
        <w:t xml:space="preserve">Oh H. ir kt. </w:t>
      </w:r>
      <w:r w:rsidRPr="00924430">
        <w:rPr>
          <w:sz w:val="24"/>
          <w:szCs w:val="24"/>
        </w:rPr>
        <w:t xml:space="preserve">A multilevel Model of Group Social Capital// Academy of Management Review, 2006, vol. 31, no. 3, p. 570. </w:t>
      </w:r>
      <w:r w:rsidRPr="00924430">
        <w:rPr>
          <w:b/>
          <w:sz w:val="24"/>
          <w:szCs w:val="24"/>
        </w:rPr>
        <w:t xml:space="preserve"> </w:t>
      </w:r>
    </w:p>
    <w:p w:rsidR="006C19F4" w:rsidRPr="00924430" w:rsidRDefault="0097665B" w:rsidP="00B2305F">
      <w:pPr>
        <w:widowControl/>
        <w:spacing w:line="360" w:lineRule="auto"/>
        <w:ind w:left="720" w:firstLine="0"/>
        <w:contextualSpacing/>
        <w:rPr>
          <w:b/>
          <w:sz w:val="24"/>
          <w:szCs w:val="24"/>
          <w:u w:val="single"/>
        </w:rPr>
      </w:pPr>
      <w:hyperlink r:id="rId113" w:history="1">
        <w:r w:rsidR="006C19F4" w:rsidRPr="00924430">
          <w:rPr>
            <w:sz w:val="24"/>
            <w:szCs w:val="24"/>
            <w:u w:val="single"/>
          </w:rPr>
          <w:t>http://www.linkscenter.org/papers/Multilevel%20Group%20Soc%20Capital.pdf</w:t>
        </w:r>
      </w:hyperlink>
    </w:p>
    <w:p w:rsidR="006C19F4" w:rsidRPr="00924430" w:rsidRDefault="006C19F4" w:rsidP="00966FE9">
      <w:pPr>
        <w:pStyle w:val="ListParagraph"/>
        <w:widowControl/>
        <w:numPr>
          <w:ilvl w:val="0"/>
          <w:numId w:val="19"/>
        </w:numPr>
        <w:spacing w:line="360" w:lineRule="auto"/>
        <w:rPr>
          <w:b/>
          <w:spacing w:val="4"/>
          <w:sz w:val="24"/>
          <w:szCs w:val="24"/>
          <w:lang w:eastAsia="lt-LT"/>
        </w:rPr>
      </w:pPr>
      <w:r w:rsidRPr="00924430">
        <w:rPr>
          <w:b/>
          <w:spacing w:val="4"/>
          <w:sz w:val="24"/>
          <w:szCs w:val="24"/>
          <w:lang w:eastAsia="lt-LT"/>
        </w:rPr>
        <w:t xml:space="preserve">Olsen R.A. </w:t>
      </w:r>
      <w:r w:rsidRPr="00924430">
        <w:rPr>
          <w:spacing w:val="4"/>
          <w:sz w:val="24"/>
          <w:szCs w:val="24"/>
          <w:lang w:eastAsia="lt-LT"/>
        </w:rPr>
        <w:t xml:space="preserve">Trust as risk and the foundation of investment value// The Journal of Socio-Economics, 2008, vol. 37, p. 2189-2200. </w:t>
      </w:r>
    </w:p>
    <w:p w:rsidR="006C19F4" w:rsidRPr="00924430" w:rsidRDefault="006C19F4" w:rsidP="00966FE9">
      <w:pPr>
        <w:widowControl/>
        <w:numPr>
          <w:ilvl w:val="0"/>
          <w:numId w:val="19"/>
        </w:numPr>
        <w:spacing w:line="360" w:lineRule="auto"/>
        <w:contextualSpacing/>
        <w:rPr>
          <w:b/>
          <w:sz w:val="24"/>
          <w:szCs w:val="24"/>
        </w:rPr>
      </w:pPr>
      <w:r w:rsidRPr="00924430">
        <w:rPr>
          <w:b/>
          <w:sz w:val="24"/>
          <w:szCs w:val="24"/>
        </w:rPr>
        <w:t xml:space="preserve">Ottebjer L. </w:t>
      </w:r>
      <w:r w:rsidRPr="00924430">
        <w:rPr>
          <w:sz w:val="24"/>
          <w:szCs w:val="24"/>
        </w:rPr>
        <w:t>Applications in literature and implications for public health policy and practice: magistro darbas. – Public Health. – Karolinska Institutet, 2005 – p. 13</w:t>
      </w:r>
    </w:p>
    <w:p w:rsidR="006C19F4" w:rsidRPr="00924430" w:rsidRDefault="006C19F4" w:rsidP="00966FE9">
      <w:pPr>
        <w:pStyle w:val="ListParagraph"/>
        <w:widowControl/>
        <w:numPr>
          <w:ilvl w:val="0"/>
          <w:numId w:val="19"/>
        </w:numPr>
        <w:spacing w:line="360" w:lineRule="auto"/>
        <w:rPr>
          <w:spacing w:val="4"/>
          <w:sz w:val="24"/>
          <w:szCs w:val="24"/>
          <w:u w:val="single"/>
          <w:lang w:eastAsia="lt-LT"/>
        </w:rPr>
      </w:pPr>
      <w:r w:rsidRPr="00924430">
        <w:rPr>
          <w:b/>
          <w:spacing w:val="4"/>
          <w:sz w:val="24"/>
          <w:szCs w:val="24"/>
          <w:lang w:eastAsia="lt-LT"/>
        </w:rPr>
        <w:t>Pavlou P.</w:t>
      </w:r>
      <w:r w:rsidRPr="00924430">
        <w:rPr>
          <w:spacing w:val="4"/>
          <w:sz w:val="24"/>
          <w:szCs w:val="24"/>
          <w:lang w:eastAsia="lt-LT"/>
        </w:rPr>
        <w:t xml:space="preserve"> </w:t>
      </w:r>
      <w:r w:rsidRPr="00924430">
        <w:rPr>
          <w:b/>
          <w:spacing w:val="4"/>
          <w:sz w:val="24"/>
          <w:szCs w:val="24"/>
          <w:lang w:eastAsia="lt-LT"/>
        </w:rPr>
        <w:t>A.</w:t>
      </w:r>
      <w:r w:rsidRPr="00924430">
        <w:rPr>
          <w:spacing w:val="4"/>
          <w:sz w:val="24"/>
          <w:szCs w:val="24"/>
          <w:lang w:eastAsia="lt-LT"/>
        </w:rPr>
        <w:t xml:space="preserve"> </w:t>
      </w:r>
      <w:r w:rsidRPr="00924430">
        <w:rPr>
          <w:bCs/>
          <w:sz w:val="24"/>
          <w:szCs w:val="24"/>
        </w:rPr>
        <w:t xml:space="preserve">Consumer Acceptance of Electronic Commerce: Integrating Trust and Risk with the Technology Acceptance Model// </w:t>
      </w:r>
      <w:r w:rsidRPr="00924430">
        <w:rPr>
          <w:iCs/>
          <w:sz w:val="24"/>
          <w:szCs w:val="24"/>
        </w:rPr>
        <w:t xml:space="preserve">International Journal of Electronic Commerce, </w:t>
      </w:r>
      <w:r w:rsidRPr="00924430">
        <w:rPr>
          <w:sz w:val="24"/>
          <w:szCs w:val="24"/>
        </w:rPr>
        <w:t xml:space="preserve">2003, vol. 7, no. 3, p. 69-103. </w:t>
      </w:r>
      <w:hyperlink r:id="rId114" w:history="1">
        <w:r w:rsidRPr="00924430">
          <w:rPr>
            <w:rStyle w:val="Hyperlink"/>
            <w:color w:val="auto"/>
            <w:sz w:val="24"/>
            <w:szCs w:val="24"/>
          </w:rPr>
          <w:t>http://dl.acm.org/citation.cfm?id=1288221</w:t>
        </w:r>
      </w:hyperlink>
    </w:p>
    <w:p w:rsidR="00EB5EDE" w:rsidRPr="00924430" w:rsidRDefault="006C19F4" w:rsidP="00966FE9">
      <w:pPr>
        <w:pStyle w:val="ListParagraph"/>
        <w:widowControl/>
        <w:numPr>
          <w:ilvl w:val="0"/>
          <w:numId w:val="19"/>
        </w:numPr>
        <w:spacing w:line="360" w:lineRule="auto"/>
        <w:rPr>
          <w:rStyle w:val="A0"/>
          <w:rFonts w:cs="Times New Roman"/>
          <w:color w:val="auto"/>
          <w:spacing w:val="4"/>
          <w:sz w:val="24"/>
          <w:szCs w:val="24"/>
          <w:lang w:eastAsia="lt-LT"/>
        </w:rPr>
      </w:pPr>
      <w:r w:rsidRPr="00924430">
        <w:rPr>
          <w:b/>
          <w:sz w:val="24"/>
          <w:szCs w:val="24"/>
        </w:rPr>
        <w:t>Puusa A.</w:t>
      </w:r>
      <w:r w:rsidRPr="00924430">
        <w:rPr>
          <w:spacing w:val="4"/>
          <w:sz w:val="24"/>
          <w:szCs w:val="24"/>
          <w:lang w:eastAsia="lt-LT"/>
        </w:rPr>
        <w:t xml:space="preserve">, </w:t>
      </w:r>
      <w:r w:rsidRPr="00924430">
        <w:rPr>
          <w:b/>
          <w:spacing w:val="4"/>
          <w:sz w:val="24"/>
          <w:szCs w:val="24"/>
          <w:lang w:eastAsia="lt-LT"/>
        </w:rPr>
        <w:t xml:space="preserve">Tolvanen U. </w:t>
      </w:r>
      <w:r w:rsidRPr="00924430">
        <w:rPr>
          <w:spacing w:val="4"/>
          <w:sz w:val="24"/>
          <w:szCs w:val="24"/>
          <w:lang w:eastAsia="lt-LT"/>
        </w:rPr>
        <w:t xml:space="preserve">Organizational Identity and Trust// </w:t>
      </w:r>
      <w:r w:rsidRPr="00924430">
        <w:rPr>
          <w:rStyle w:val="A0"/>
          <w:rFonts w:eastAsia="SimSun" w:cs="Times New Roman"/>
          <w:color w:val="auto"/>
          <w:sz w:val="24"/>
          <w:szCs w:val="24"/>
        </w:rPr>
        <w:t>Electronic Journal of Business Ethics and Organization Studies</w:t>
      </w:r>
      <w:r w:rsidRPr="00924430">
        <w:rPr>
          <w:rStyle w:val="A0"/>
          <w:rFonts w:cs="Times New Roman"/>
          <w:color w:val="auto"/>
          <w:sz w:val="24"/>
          <w:szCs w:val="24"/>
        </w:rPr>
        <w:t xml:space="preserve">, 2006, vol. 11, no. 2, p. 29-33.  </w:t>
      </w:r>
    </w:p>
    <w:p w:rsidR="006C19F4" w:rsidRPr="00924430" w:rsidRDefault="0097665B" w:rsidP="00B2305F">
      <w:pPr>
        <w:pStyle w:val="ListParagraph"/>
        <w:widowControl/>
        <w:spacing w:line="360" w:lineRule="auto"/>
        <w:ind w:firstLine="0"/>
        <w:rPr>
          <w:rStyle w:val="A0"/>
          <w:rFonts w:cs="Times New Roman"/>
          <w:color w:val="auto"/>
          <w:spacing w:val="4"/>
          <w:sz w:val="24"/>
          <w:szCs w:val="24"/>
          <w:u w:val="single"/>
          <w:lang w:eastAsia="lt-LT"/>
        </w:rPr>
      </w:pPr>
      <w:hyperlink r:id="rId115" w:history="1">
        <w:r w:rsidR="006C19F4" w:rsidRPr="00924430">
          <w:rPr>
            <w:rStyle w:val="Hyperlink"/>
            <w:color w:val="auto"/>
            <w:sz w:val="24"/>
            <w:szCs w:val="24"/>
          </w:rPr>
          <w:t>http://ejbo.jyu.fi/pdf/ejbo_vol11_no2_pages_29-33.pdf</w:t>
        </w:r>
      </w:hyperlink>
    </w:p>
    <w:p w:rsidR="00EB5EDE" w:rsidRPr="00924430" w:rsidRDefault="006C19F4" w:rsidP="00966FE9">
      <w:pPr>
        <w:pStyle w:val="ListParagraph"/>
        <w:widowControl/>
        <w:numPr>
          <w:ilvl w:val="0"/>
          <w:numId w:val="19"/>
        </w:numPr>
        <w:spacing w:line="360" w:lineRule="auto"/>
        <w:rPr>
          <w:spacing w:val="4"/>
          <w:sz w:val="24"/>
          <w:szCs w:val="24"/>
          <w:lang w:eastAsia="lt-LT"/>
        </w:rPr>
      </w:pPr>
      <w:r w:rsidRPr="00924430">
        <w:rPr>
          <w:b/>
          <w:spacing w:val="4"/>
          <w:sz w:val="24"/>
          <w:szCs w:val="24"/>
          <w:lang w:eastAsia="lt-LT"/>
        </w:rPr>
        <w:lastRenderedPageBreak/>
        <w:t>Salam A.F. ir kt.</w:t>
      </w:r>
      <w:r w:rsidRPr="00924430">
        <w:rPr>
          <w:spacing w:val="4"/>
          <w:sz w:val="24"/>
          <w:szCs w:val="24"/>
          <w:lang w:eastAsia="lt-LT"/>
        </w:rPr>
        <w:t xml:space="preserve"> Trust in e-commerce// Communications of the ACM, 2005, vol. 48, no. 2, p. 73-77. </w:t>
      </w:r>
    </w:p>
    <w:p w:rsidR="006C19F4" w:rsidRPr="00924430" w:rsidRDefault="006C19F4" w:rsidP="00B2305F">
      <w:pPr>
        <w:pStyle w:val="ListParagraph"/>
        <w:widowControl/>
        <w:spacing w:line="360" w:lineRule="auto"/>
        <w:ind w:firstLine="0"/>
        <w:rPr>
          <w:spacing w:val="4"/>
          <w:sz w:val="24"/>
          <w:szCs w:val="24"/>
          <w:u w:val="single"/>
          <w:lang w:eastAsia="lt-LT"/>
        </w:rPr>
      </w:pPr>
      <w:r w:rsidRPr="00924430">
        <w:rPr>
          <w:spacing w:val="4"/>
          <w:sz w:val="24"/>
          <w:szCs w:val="24"/>
          <w:u w:val="single"/>
          <w:lang w:eastAsia="lt-LT"/>
        </w:rPr>
        <w:t xml:space="preserve"> </w:t>
      </w:r>
      <w:hyperlink r:id="rId116" w:history="1">
        <w:r w:rsidRPr="00924430">
          <w:rPr>
            <w:rStyle w:val="Hyperlink"/>
            <w:color w:val="auto"/>
            <w:spacing w:val="4"/>
            <w:sz w:val="24"/>
            <w:szCs w:val="24"/>
            <w:lang w:eastAsia="lt-LT"/>
          </w:rPr>
          <w:t>http://www.csun.edu/~deb53351/Papers/Salam_Trust_in_e-commerce.pdf</w:t>
        </w:r>
      </w:hyperlink>
    </w:p>
    <w:p w:rsidR="00EB5EDE" w:rsidRPr="00924430" w:rsidRDefault="006C19F4" w:rsidP="00966FE9">
      <w:pPr>
        <w:widowControl/>
        <w:numPr>
          <w:ilvl w:val="0"/>
          <w:numId w:val="19"/>
        </w:numPr>
        <w:spacing w:line="360" w:lineRule="auto"/>
        <w:contextualSpacing/>
        <w:rPr>
          <w:b/>
          <w:sz w:val="24"/>
          <w:szCs w:val="24"/>
        </w:rPr>
      </w:pPr>
      <w:r w:rsidRPr="00924430">
        <w:rPr>
          <w:b/>
          <w:sz w:val="24"/>
          <w:szCs w:val="24"/>
        </w:rPr>
        <w:t xml:space="preserve">Simpson J. </w:t>
      </w:r>
      <w:r w:rsidRPr="00924430">
        <w:rPr>
          <w:sz w:val="24"/>
          <w:szCs w:val="24"/>
        </w:rPr>
        <w:t>Psychological Foundations of Trust// Current Directions in Psychological Science, 2007, vol. 16, no. 5, p. 264.</w:t>
      </w:r>
      <w:r w:rsidRPr="00924430">
        <w:rPr>
          <w:b/>
          <w:sz w:val="24"/>
          <w:szCs w:val="24"/>
        </w:rPr>
        <w:t xml:space="preserve"> </w:t>
      </w:r>
    </w:p>
    <w:p w:rsidR="006C19F4" w:rsidRDefault="0097665B" w:rsidP="00B2305F">
      <w:pPr>
        <w:widowControl/>
        <w:spacing w:line="360" w:lineRule="auto"/>
        <w:ind w:left="720" w:firstLine="0"/>
        <w:contextualSpacing/>
        <w:rPr>
          <w:sz w:val="24"/>
          <w:szCs w:val="24"/>
          <w:u w:val="single"/>
        </w:rPr>
      </w:pPr>
      <w:hyperlink r:id="rId117" w:history="1">
        <w:r w:rsidR="006C19F4" w:rsidRPr="00924430">
          <w:rPr>
            <w:sz w:val="24"/>
            <w:szCs w:val="24"/>
            <w:u w:val="single"/>
          </w:rPr>
          <w:t>http://data.psych.udel.edu/laurenceau/PSY467Intimate%20Relationships%20Spring%202010/Readings/Simpson-2007-trust.pdf</w:t>
        </w:r>
      </w:hyperlink>
      <w:r w:rsidR="00B2305F" w:rsidRPr="00924430">
        <w:rPr>
          <w:sz w:val="24"/>
          <w:szCs w:val="24"/>
          <w:u w:val="single"/>
        </w:rPr>
        <w:t xml:space="preserve"> </w:t>
      </w:r>
    </w:p>
    <w:p w:rsidR="005C4EFB" w:rsidRDefault="005C4EFB" w:rsidP="005C4EFB">
      <w:pPr>
        <w:pStyle w:val="ListParagraph"/>
        <w:widowControl/>
        <w:numPr>
          <w:ilvl w:val="0"/>
          <w:numId w:val="19"/>
        </w:numPr>
        <w:spacing w:line="360" w:lineRule="auto"/>
        <w:rPr>
          <w:spacing w:val="4"/>
          <w:sz w:val="24"/>
          <w:szCs w:val="24"/>
          <w:lang w:eastAsia="lt-LT"/>
        </w:rPr>
      </w:pPr>
      <w:r w:rsidRPr="005C4EFB">
        <w:rPr>
          <w:b/>
          <w:sz w:val="24"/>
          <w:szCs w:val="24"/>
        </w:rPr>
        <w:t xml:space="preserve">Veikiančių įmonių ir darbuotojų skaičius metų pradžioje. </w:t>
      </w:r>
      <w:r w:rsidRPr="005C4EFB">
        <w:rPr>
          <w:sz w:val="24"/>
          <w:szCs w:val="24"/>
        </w:rPr>
        <w:t>Požymiai: įmonių dydžio grupė, teisinė forma</w:t>
      </w:r>
      <w:r w:rsidRPr="005C4EFB">
        <w:rPr>
          <w:spacing w:val="4"/>
          <w:sz w:val="24"/>
          <w:szCs w:val="24"/>
          <w:lang w:eastAsia="lt-LT"/>
        </w:rPr>
        <w:t xml:space="preserve">. </w:t>
      </w:r>
    </w:p>
    <w:p w:rsidR="005C4EFB" w:rsidRPr="005C4EFB" w:rsidRDefault="0097665B" w:rsidP="005C4EFB">
      <w:pPr>
        <w:pStyle w:val="ListParagraph"/>
        <w:widowControl/>
        <w:spacing w:line="360" w:lineRule="auto"/>
        <w:ind w:firstLine="0"/>
        <w:rPr>
          <w:spacing w:val="4"/>
          <w:sz w:val="24"/>
          <w:szCs w:val="24"/>
          <w:lang w:eastAsia="lt-LT"/>
        </w:rPr>
      </w:pPr>
      <w:hyperlink r:id="rId118" w:history="1">
        <w:r w:rsidR="005C4EFB" w:rsidRPr="005C4EFB">
          <w:rPr>
            <w:rStyle w:val="Hyperlink"/>
            <w:color w:val="auto"/>
            <w:spacing w:val="4"/>
            <w:sz w:val="24"/>
            <w:szCs w:val="24"/>
            <w:lang w:eastAsia="lt-LT"/>
          </w:rPr>
          <w:t>http://db1.stat.gov.lt/statbank/selectvarval/saveselections.asp?MainTable=M4010242&amp;PLanguage=0&amp;TableStyle=&amp;Buttons=&amp;PXSId=13368&amp;IQY=&amp;TC=&amp;ST=ST&amp;rvar0=&amp;rvar1=&amp;rvar2=&amp;rvar3=&amp;rvar4=&amp;rvar5=&amp;rvar6=&amp;rvar7=&amp;rvar8=&amp;rvar9=&amp;rvar10=&amp;rvar11=&amp;rvar12=&amp;rvar13=&amp;rvar14</w:t>
        </w:r>
      </w:hyperlink>
      <w:r w:rsidR="005C4EFB" w:rsidRPr="005C4EFB">
        <w:rPr>
          <w:spacing w:val="4"/>
          <w:sz w:val="24"/>
          <w:szCs w:val="24"/>
          <w:u w:val="single"/>
          <w:lang w:eastAsia="lt-LT"/>
        </w:rPr>
        <w:t>=</w:t>
      </w:r>
      <w:r w:rsidR="005C4EFB" w:rsidRPr="005C4EFB">
        <w:rPr>
          <w:spacing w:val="4"/>
          <w:sz w:val="24"/>
          <w:szCs w:val="24"/>
          <w:lang w:eastAsia="lt-LT"/>
        </w:rPr>
        <w:t xml:space="preserve"> </w:t>
      </w:r>
    </w:p>
    <w:p w:rsidR="00EB5EDE" w:rsidRPr="00924430" w:rsidRDefault="006C19F4" w:rsidP="00966FE9">
      <w:pPr>
        <w:pStyle w:val="ListParagraph"/>
        <w:widowControl/>
        <w:numPr>
          <w:ilvl w:val="0"/>
          <w:numId w:val="19"/>
        </w:numPr>
        <w:spacing w:line="360" w:lineRule="auto"/>
        <w:rPr>
          <w:b/>
          <w:spacing w:val="4"/>
          <w:sz w:val="24"/>
          <w:szCs w:val="24"/>
          <w:lang w:eastAsia="lt-LT"/>
        </w:rPr>
      </w:pPr>
      <w:r w:rsidRPr="00924430">
        <w:rPr>
          <w:b/>
          <w:sz w:val="24"/>
          <w:szCs w:val="24"/>
        </w:rPr>
        <w:t xml:space="preserve">Stiglitz J. E. </w:t>
      </w:r>
      <w:r w:rsidRPr="00924430">
        <w:rPr>
          <w:sz w:val="24"/>
          <w:szCs w:val="24"/>
        </w:rPr>
        <w:t>Information and the Change in the Paradigm in Economics//</w:t>
      </w:r>
      <w:r w:rsidRPr="00924430">
        <w:rPr>
          <w:i/>
          <w:iCs/>
          <w:sz w:val="24"/>
          <w:szCs w:val="24"/>
        </w:rPr>
        <w:t xml:space="preserve"> </w:t>
      </w:r>
      <w:r w:rsidRPr="00924430">
        <w:rPr>
          <w:iCs/>
          <w:sz w:val="24"/>
          <w:szCs w:val="24"/>
        </w:rPr>
        <w:t xml:space="preserve">The American Economic Review, 2002, vol. 92, no. 3. p. 460-501. </w:t>
      </w:r>
    </w:p>
    <w:p w:rsidR="006C19F4" w:rsidRPr="00924430" w:rsidRDefault="0097665B" w:rsidP="00B2305F">
      <w:pPr>
        <w:pStyle w:val="ListParagraph"/>
        <w:widowControl/>
        <w:spacing w:line="360" w:lineRule="auto"/>
        <w:ind w:firstLine="0"/>
        <w:rPr>
          <w:b/>
          <w:spacing w:val="4"/>
          <w:sz w:val="24"/>
          <w:szCs w:val="24"/>
          <w:u w:val="single"/>
          <w:lang w:eastAsia="lt-LT"/>
        </w:rPr>
      </w:pPr>
      <w:hyperlink r:id="rId119" w:history="1">
        <w:r w:rsidR="006C19F4" w:rsidRPr="00924430">
          <w:rPr>
            <w:rStyle w:val="Hyperlink"/>
            <w:iCs/>
            <w:color w:val="auto"/>
            <w:sz w:val="24"/>
            <w:szCs w:val="24"/>
          </w:rPr>
          <w:t>https://www.webdepot.umontreal.ca/Usagers/ozguro/MonDepotPublic/Macro/Stiglitz_Nobel.pdf</w:t>
        </w:r>
      </w:hyperlink>
    </w:p>
    <w:p w:rsidR="00EB5EDE" w:rsidRPr="00924430" w:rsidRDefault="006C19F4" w:rsidP="00966FE9">
      <w:pPr>
        <w:pStyle w:val="ListParagraph"/>
        <w:widowControl/>
        <w:numPr>
          <w:ilvl w:val="0"/>
          <w:numId w:val="19"/>
        </w:numPr>
        <w:spacing w:line="360" w:lineRule="auto"/>
        <w:rPr>
          <w:spacing w:val="4"/>
          <w:sz w:val="24"/>
          <w:szCs w:val="24"/>
          <w:lang w:eastAsia="lt-LT"/>
        </w:rPr>
      </w:pPr>
      <w:r w:rsidRPr="005C4EFB">
        <w:rPr>
          <w:b/>
          <w:spacing w:val="4"/>
          <w:sz w:val="24"/>
          <w:szCs w:val="24"/>
          <w:lang w:eastAsia="lt-LT"/>
        </w:rPr>
        <w:t xml:space="preserve">Sufi A. </w:t>
      </w:r>
      <w:r w:rsidRPr="005C4EFB">
        <w:rPr>
          <w:bCs/>
          <w:sz w:val="24"/>
          <w:szCs w:val="24"/>
        </w:rPr>
        <w:t>Information</w:t>
      </w:r>
      <w:r w:rsidRPr="00924430">
        <w:rPr>
          <w:bCs/>
          <w:sz w:val="24"/>
          <w:szCs w:val="24"/>
        </w:rPr>
        <w:t xml:space="preserve"> Asymmetry and Financing Arrangements: Evidence from Syndicated Loans// </w:t>
      </w:r>
      <w:r w:rsidRPr="00924430">
        <w:rPr>
          <w:sz w:val="24"/>
          <w:szCs w:val="24"/>
        </w:rPr>
        <w:t xml:space="preserve">the journal of finance, 2007, vol. 62, no. 2, p. 629-668. </w:t>
      </w:r>
    </w:p>
    <w:p w:rsidR="006C19F4" w:rsidRPr="00924430" w:rsidRDefault="0097665B" w:rsidP="00B2305F">
      <w:pPr>
        <w:pStyle w:val="ListParagraph"/>
        <w:widowControl/>
        <w:spacing w:line="360" w:lineRule="auto"/>
        <w:ind w:firstLine="0"/>
        <w:rPr>
          <w:spacing w:val="4"/>
          <w:sz w:val="24"/>
          <w:szCs w:val="24"/>
          <w:u w:val="single"/>
          <w:lang w:eastAsia="lt-LT"/>
        </w:rPr>
      </w:pPr>
      <w:hyperlink r:id="rId120" w:history="1">
        <w:r w:rsidR="006C19F4" w:rsidRPr="00924430">
          <w:rPr>
            <w:rStyle w:val="Hyperlink"/>
            <w:color w:val="auto"/>
            <w:sz w:val="24"/>
            <w:szCs w:val="24"/>
          </w:rPr>
          <w:t>http://faculty.chicagobooth.edu/amir.sufi/sufi_jf_2007.pdf</w:t>
        </w:r>
      </w:hyperlink>
    </w:p>
    <w:p w:rsidR="00EB5EDE" w:rsidRPr="00924430" w:rsidRDefault="006C19F4" w:rsidP="00966FE9">
      <w:pPr>
        <w:pStyle w:val="ListParagraph"/>
        <w:widowControl/>
        <w:numPr>
          <w:ilvl w:val="0"/>
          <w:numId w:val="19"/>
        </w:numPr>
        <w:spacing w:line="360" w:lineRule="auto"/>
        <w:rPr>
          <w:spacing w:val="4"/>
          <w:sz w:val="24"/>
          <w:szCs w:val="24"/>
          <w:lang w:eastAsia="lt-LT"/>
        </w:rPr>
      </w:pPr>
      <w:r w:rsidRPr="00924430">
        <w:rPr>
          <w:b/>
          <w:spacing w:val="4"/>
          <w:sz w:val="24"/>
          <w:szCs w:val="24"/>
          <w:lang w:eastAsia="lt-LT"/>
        </w:rPr>
        <w:t>Suh B., Han I.</w:t>
      </w:r>
      <w:r w:rsidRPr="00924430">
        <w:rPr>
          <w:spacing w:val="4"/>
          <w:sz w:val="24"/>
          <w:szCs w:val="24"/>
          <w:lang w:eastAsia="lt-LT"/>
        </w:rPr>
        <w:t xml:space="preserve"> </w:t>
      </w:r>
      <w:r w:rsidRPr="00924430">
        <w:rPr>
          <w:bCs/>
          <w:sz w:val="24"/>
          <w:szCs w:val="24"/>
        </w:rPr>
        <w:t xml:space="preserve">The Impact of Customer Trust and Perception of Security Control on the Acceptance of Electronic Commerce// </w:t>
      </w:r>
      <w:r w:rsidRPr="00924430">
        <w:rPr>
          <w:iCs/>
          <w:sz w:val="24"/>
          <w:szCs w:val="24"/>
        </w:rPr>
        <w:t>International Journal of Electronic Commerce,</w:t>
      </w:r>
      <w:r w:rsidRPr="00924430">
        <w:rPr>
          <w:sz w:val="24"/>
          <w:szCs w:val="24"/>
        </w:rPr>
        <w:t xml:space="preserve"> 2003, vol. 7, no. 3, p. 135-161.  </w:t>
      </w:r>
    </w:p>
    <w:p w:rsidR="006C19F4" w:rsidRPr="00924430" w:rsidRDefault="0097665B" w:rsidP="00B2305F">
      <w:pPr>
        <w:pStyle w:val="ListParagraph"/>
        <w:widowControl/>
        <w:spacing w:line="360" w:lineRule="auto"/>
        <w:ind w:firstLine="0"/>
        <w:rPr>
          <w:spacing w:val="4"/>
          <w:sz w:val="24"/>
          <w:szCs w:val="24"/>
          <w:u w:val="single"/>
          <w:lang w:eastAsia="lt-LT"/>
        </w:rPr>
      </w:pPr>
      <w:hyperlink r:id="rId121" w:history="1">
        <w:r w:rsidR="006C19F4" w:rsidRPr="00924430">
          <w:rPr>
            <w:rStyle w:val="Hyperlink"/>
            <w:color w:val="auto"/>
            <w:sz w:val="24"/>
            <w:szCs w:val="24"/>
          </w:rPr>
          <w:t>ftp://163.25.117.117/gyliao/TODylan/The%20Impact%20of%20Customer%20Trust%20and%20Perception%20of%20Security%20Control%20on%20the%20Acceptance%20of%20Electronic%20Commerce.pdf</w:t>
        </w:r>
      </w:hyperlink>
    </w:p>
    <w:p w:rsidR="006C19F4" w:rsidRPr="00924430" w:rsidRDefault="006C19F4" w:rsidP="00966FE9">
      <w:pPr>
        <w:pStyle w:val="ListParagraph"/>
        <w:widowControl/>
        <w:numPr>
          <w:ilvl w:val="0"/>
          <w:numId w:val="19"/>
        </w:numPr>
        <w:spacing w:line="360" w:lineRule="auto"/>
        <w:rPr>
          <w:spacing w:val="4"/>
          <w:sz w:val="24"/>
          <w:szCs w:val="24"/>
          <w:u w:val="single"/>
          <w:lang w:eastAsia="lt-LT"/>
        </w:rPr>
      </w:pPr>
      <w:r w:rsidRPr="00924430">
        <w:rPr>
          <w:b/>
          <w:spacing w:val="4"/>
          <w:sz w:val="24"/>
          <w:szCs w:val="24"/>
          <w:lang w:eastAsia="lt-LT"/>
        </w:rPr>
        <w:t xml:space="preserve">Tan Y., Thoen W. </w:t>
      </w:r>
      <w:r w:rsidRPr="00924430">
        <w:rPr>
          <w:bCs/>
          <w:sz w:val="24"/>
          <w:szCs w:val="24"/>
        </w:rPr>
        <w:t xml:space="preserve">Toward a Generic Model of Trust for Electronic Commerce// </w:t>
      </w:r>
      <w:r w:rsidRPr="00924430">
        <w:rPr>
          <w:iCs/>
          <w:sz w:val="24"/>
          <w:szCs w:val="24"/>
        </w:rPr>
        <w:t>International Journal of Electronic Commerce</w:t>
      </w:r>
      <w:r w:rsidRPr="00924430">
        <w:rPr>
          <w:sz w:val="24"/>
          <w:szCs w:val="24"/>
        </w:rPr>
        <w:t xml:space="preserve">, 2001, vol. 5, no. 2, p. 45-66.  </w:t>
      </w:r>
      <w:hyperlink r:id="rId122" w:history="1">
        <w:r w:rsidRPr="00924430">
          <w:rPr>
            <w:rStyle w:val="Hyperlink"/>
            <w:color w:val="auto"/>
            <w:sz w:val="24"/>
            <w:szCs w:val="24"/>
          </w:rPr>
          <w:t>http://jpkc.ccnu.edu.cn/xj/2005/dzswgl/UpLoadFolder/article/guowai/Toward%20a%20Generic%20Model%20of%20Trust%20for%20Electronic.pdf</w:t>
        </w:r>
      </w:hyperlink>
    </w:p>
    <w:p w:rsidR="006C19F4" w:rsidRPr="00924430" w:rsidRDefault="006C19F4" w:rsidP="00966FE9">
      <w:pPr>
        <w:widowControl/>
        <w:numPr>
          <w:ilvl w:val="0"/>
          <w:numId w:val="19"/>
        </w:numPr>
        <w:spacing w:line="360" w:lineRule="auto"/>
        <w:contextualSpacing/>
        <w:rPr>
          <w:spacing w:val="4"/>
          <w:sz w:val="24"/>
          <w:szCs w:val="24"/>
          <w:lang w:eastAsia="lt-LT"/>
        </w:rPr>
      </w:pPr>
      <w:r w:rsidRPr="00924430">
        <w:rPr>
          <w:b/>
          <w:sz w:val="24"/>
          <w:szCs w:val="24"/>
        </w:rPr>
        <w:t xml:space="preserve">The Trust Process in Organizations / </w:t>
      </w:r>
      <w:r w:rsidRPr="00924430">
        <w:rPr>
          <w:sz w:val="24"/>
          <w:szCs w:val="24"/>
        </w:rPr>
        <w:t xml:space="preserve">Edited by Bart Nooteboom, </w:t>
      </w:r>
      <w:r w:rsidRPr="00924430">
        <w:rPr>
          <w:spacing w:val="4"/>
          <w:sz w:val="24"/>
          <w:szCs w:val="24"/>
          <w:lang w:eastAsia="lt-LT"/>
        </w:rPr>
        <w:t>Frederique Six. – Cheltenham; Northampton (Mass.): Edward Elgar, 2003. – p. 16-17, 66.</w:t>
      </w:r>
    </w:p>
    <w:p w:rsidR="006C19F4" w:rsidRPr="00924430" w:rsidRDefault="006C19F4" w:rsidP="00966FE9">
      <w:pPr>
        <w:widowControl/>
        <w:numPr>
          <w:ilvl w:val="0"/>
          <w:numId w:val="19"/>
        </w:numPr>
        <w:spacing w:line="360" w:lineRule="auto"/>
        <w:contextualSpacing/>
        <w:rPr>
          <w:b/>
          <w:sz w:val="24"/>
          <w:szCs w:val="24"/>
        </w:rPr>
      </w:pPr>
      <w:r w:rsidRPr="00924430">
        <w:rPr>
          <w:b/>
          <w:sz w:val="24"/>
          <w:szCs w:val="24"/>
        </w:rPr>
        <w:t xml:space="preserve">Tomkins C. </w:t>
      </w:r>
      <w:r w:rsidRPr="00924430">
        <w:rPr>
          <w:sz w:val="24"/>
          <w:szCs w:val="24"/>
        </w:rPr>
        <w:t>Interdependencies, trust and information in relationships, alliances and networks// Accounting, Organizations and Society. – 2001, Nr. 2 (26), p. 165, 171. –  ISSN 03613682</w:t>
      </w:r>
    </w:p>
    <w:p w:rsidR="006C19F4" w:rsidRPr="00924430" w:rsidRDefault="006C19F4" w:rsidP="00966FE9">
      <w:pPr>
        <w:pStyle w:val="ListParagraph"/>
        <w:widowControl/>
        <w:numPr>
          <w:ilvl w:val="0"/>
          <w:numId w:val="19"/>
        </w:numPr>
        <w:spacing w:line="360" w:lineRule="auto"/>
        <w:rPr>
          <w:b/>
          <w:spacing w:val="4"/>
          <w:sz w:val="24"/>
          <w:szCs w:val="24"/>
          <w:lang w:eastAsia="lt-LT"/>
        </w:rPr>
      </w:pPr>
      <w:r w:rsidRPr="00924430">
        <w:rPr>
          <w:b/>
          <w:spacing w:val="4"/>
          <w:sz w:val="24"/>
          <w:szCs w:val="24"/>
          <w:lang w:eastAsia="lt-LT"/>
        </w:rPr>
        <w:lastRenderedPageBreak/>
        <w:t>Tomlinson E.C.</w:t>
      </w:r>
      <w:r w:rsidRPr="00924430">
        <w:rPr>
          <w:spacing w:val="4"/>
          <w:sz w:val="24"/>
          <w:szCs w:val="24"/>
          <w:lang w:eastAsia="lt-LT"/>
        </w:rPr>
        <w:t xml:space="preserve"> The context of trust repair efforts: Exploring the role of relationship dependence and outcome severity// Journal of Trust Research, 2011, vol. 1, no. 1, p. 139-157</w:t>
      </w:r>
      <w:r w:rsidRPr="00924430">
        <w:rPr>
          <w:spacing w:val="4"/>
          <w:sz w:val="24"/>
          <w:szCs w:val="24"/>
          <w:u w:val="single"/>
          <w:lang w:eastAsia="lt-LT"/>
        </w:rPr>
        <w:t xml:space="preserve">.  </w:t>
      </w:r>
      <w:hyperlink r:id="rId123" w:history="1">
        <w:r w:rsidRPr="00924430">
          <w:rPr>
            <w:rStyle w:val="Hyperlink"/>
            <w:color w:val="auto"/>
            <w:spacing w:val="4"/>
            <w:sz w:val="24"/>
            <w:szCs w:val="24"/>
            <w:lang w:eastAsia="lt-LT"/>
          </w:rPr>
          <w:t>http://dx.doi.org/10.1080/21515581.2011.603507</w:t>
        </w:r>
      </w:hyperlink>
      <w:r w:rsidRPr="00924430">
        <w:rPr>
          <w:spacing w:val="4"/>
          <w:sz w:val="24"/>
          <w:szCs w:val="24"/>
          <w:lang w:eastAsia="lt-LT"/>
        </w:rPr>
        <w:t xml:space="preserve"> [žiūrėta 2011 11 21]</w:t>
      </w:r>
    </w:p>
    <w:p w:rsidR="006C19F4" w:rsidRPr="00924430" w:rsidRDefault="006C19F4" w:rsidP="00966FE9">
      <w:pPr>
        <w:widowControl/>
        <w:numPr>
          <w:ilvl w:val="0"/>
          <w:numId w:val="19"/>
        </w:numPr>
        <w:spacing w:line="360" w:lineRule="auto"/>
        <w:contextualSpacing/>
        <w:rPr>
          <w:rStyle w:val="Hyperlink"/>
          <w:b/>
          <w:color w:val="auto"/>
          <w:sz w:val="24"/>
          <w:szCs w:val="24"/>
        </w:rPr>
      </w:pPr>
      <w:r w:rsidRPr="00924430">
        <w:rPr>
          <w:b/>
          <w:sz w:val="24"/>
          <w:szCs w:val="24"/>
        </w:rPr>
        <w:t xml:space="preserve">Woolcock M., Narayan D. </w:t>
      </w:r>
      <w:r w:rsidRPr="00924430">
        <w:rPr>
          <w:sz w:val="24"/>
          <w:szCs w:val="24"/>
        </w:rPr>
        <w:t xml:space="preserve">Social Capital: Implications for Development Theory, Research, and Policy// World Bank Research Observer, 1999, </w:t>
      </w:r>
      <w:hyperlink r:id="rId124" w:history="1">
        <w:r w:rsidRPr="00924430">
          <w:rPr>
            <w:rStyle w:val="Hyperlink"/>
            <w:color w:val="auto"/>
            <w:sz w:val="24"/>
            <w:szCs w:val="24"/>
          </w:rPr>
          <w:t>http://intranet.catie.ac.cr/intranet/posgrado/Met%20Cual%20Inv%20accion/MCIAP2010/Semana7/DocumentosSem710/woolcock%20and%20narayan-sc-implications%20for%20dev%20theory.pdf</w:t>
        </w:r>
      </w:hyperlink>
    </w:p>
    <w:p w:rsidR="00C376AB" w:rsidRPr="00924430" w:rsidRDefault="00C376AB">
      <w:pPr>
        <w:widowControl/>
        <w:ind w:firstLine="0"/>
        <w:jc w:val="left"/>
        <w:rPr>
          <w:rStyle w:val="Hyperlink"/>
          <w:b/>
          <w:color w:val="auto"/>
          <w:sz w:val="24"/>
          <w:szCs w:val="24"/>
          <w:u w:val="none"/>
        </w:rPr>
      </w:pPr>
      <w:r w:rsidRPr="00924430">
        <w:rPr>
          <w:rStyle w:val="Hyperlink"/>
          <w:b/>
          <w:color w:val="auto"/>
          <w:sz w:val="24"/>
          <w:szCs w:val="24"/>
          <w:u w:val="none"/>
        </w:rPr>
        <w:br w:type="page"/>
      </w:r>
    </w:p>
    <w:p w:rsidR="007A2DF9" w:rsidRPr="00924430" w:rsidRDefault="007A2DF9" w:rsidP="00DB5F1C">
      <w:pPr>
        <w:spacing w:line="360" w:lineRule="auto"/>
        <w:ind w:firstLine="0"/>
        <w:rPr>
          <w:sz w:val="24"/>
          <w:szCs w:val="24"/>
        </w:rPr>
      </w:pPr>
      <w:r w:rsidRPr="00924430">
        <w:rPr>
          <w:b/>
          <w:sz w:val="24"/>
          <w:szCs w:val="24"/>
        </w:rPr>
        <w:lastRenderedPageBreak/>
        <w:t>Skvarciany V.</w:t>
      </w:r>
      <w:r w:rsidRPr="00924430">
        <w:rPr>
          <w:sz w:val="24"/>
          <w:szCs w:val="24"/>
        </w:rPr>
        <w:t xml:space="preserve"> Verslo įmonių pasitikėjimo bankais vertinimas/ Finansų rinkų magistro baigiamasis darbas. Vadovė </w:t>
      </w:r>
      <w:hyperlink r:id="rId125" w:tooltip="Permanent Link to Prof. dr. Irena Mačerinskienė" w:history="1">
        <w:r w:rsidRPr="00924430">
          <w:rPr>
            <w:color w:val="000000"/>
            <w:sz w:val="24"/>
            <w:szCs w:val="24"/>
          </w:rPr>
          <w:t>prof. dr. I. Mačerinskienė</w:t>
        </w:r>
      </w:hyperlink>
      <w:r w:rsidRPr="00924430">
        <w:rPr>
          <w:color w:val="000000"/>
          <w:sz w:val="24"/>
          <w:szCs w:val="24"/>
        </w:rPr>
        <w:t xml:space="preserve">. – </w:t>
      </w:r>
      <w:r w:rsidRPr="00924430">
        <w:rPr>
          <w:sz w:val="24"/>
          <w:szCs w:val="24"/>
        </w:rPr>
        <w:t xml:space="preserve">Vilnius: Mykolo Romerio universitetas, Ekonomikos ir finansų valdymo fakultetas, Investicijų ir bankininkystės katedra, 2011. – </w:t>
      </w:r>
      <w:r w:rsidR="00E95AAA">
        <w:rPr>
          <w:sz w:val="24"/>
          <w:szCs w:val="24"/>
        </w:rPr>
        <w:t>78</w:t>
      </w:r>
      <w:r w:rsidRPr="00924430">
        <w:rPr>
          <w:sz w:val="24"/>
          <w:szCs w:val="24"/>
        </w:rPr>
        <w:t xml:space="preserve"> p.</w:t>
      </w:r>
    </w:p>
    <w:p w:rsidR="007A2DF9" w:rsidRPr="00924430" w:rsidRDefault="007A2DF9" w:rsidP="00DB5F1C">
      <w:pPr>
        <w:spacing w:line="360" w:lineRule="auto"/>
        <w:ind w:firstLine="0"/>
        <w:rPr>
          <w:sz w:val="24"/>
          <w:szCs w:val="24"/>
        </w:rPr>
      </w:pPr>
    </w:p>
    <w:p w:rsidR="007A2DF9" w:rsidRPr="00924430" w:rsidRDefault="007A2DF9" w:rsidP="00DB5F1C">
      <w:pPr>
        <w:pStyle w:val="Heading1"/>
        <w:jc w:val="center"/>
      </w:pPr>
      <w:bookmarkStart w:id="373" w:name="_Toc310934867"/>
      <w:bookmarkStart w:id="374" w:name="_Toc311020469"/>
      <w:bookmarkStart w:id="375" w:name="_Toc311020683"/>
      <w:bookmarkStart w:id="376" w:name="_Toc313327315"/>
      <w:bookmarkStart w:id="377" w:name="_Toc313833998"/>
      <w:r w:rsidRPr="00924430">
        <w:t>ANOTACIJA</w:t>
      </w:r>
      <w:bookmarkEnd w:id="373"/>
      <w:bookmarkEnd w:id="374"/>
      <w:bookmarkEnd w:id="375"/>
      <w:bookmarkEnd w:id="376"/>
      <w:bookmarkEnd w:id="377"/>
    </w:p>
    <w:p w:rsidR="007A2DF9" w:rsidRPr="00924430" w:rsidRDefault="007A2DF9" w:rsidP="00DB5F1C">
      <w:pPr>
        <w:spacing w:line="360" w:lineRule="auto"/>
        <w:ind w:firstLine="709"/>
        <w:rPr>
          <w:sz w:val="24"/>
          <w:szCs w:val="24"/>
        </w:rPr>
      </w:pPr>
      <w:r w:rsidRPr="00924430">
        <w:rPr>
          <w:sz w:val="24"/>
          <w:szCs w:val="24"/>
        </w:rPr>
        <w:t xml:space="preserve">Magistro baigiamajame darbe išanalizuoti ir palyginti dviejų skirtingų laikotarpių verslo įmonių pasitikėjimo bankais vertinimo empirinių tyrimų duomenys bei remiantis tyrimų gautais duomenimis atlikta pasitikėjimo bankais vertinimo koreliacinė regresinė analizė. Pirmame skyriuje nagrinėjamos teorinės pasitikėjimo koncepcijos. T.p. aptarti pasitikėjimo formavimą lemiantys veiksniai bei jų įtaka verslumo procesui. </w:t>
      </w:r>
      <w:r w:rsidR="00DC1080" w:rsidRPr="00924430">
        <w:rPr>
          <w:sz w:val="24"/>
          <w:szCs w:val="24"/>
        </w:rPr>
        <w:t>A</w:t>
      </w:r>
      <w:r w:rsidRPr="00924430">
        <w:rPr>
          <w:sz w:val="24"/>
          <w:szCs w:val="24"/>
        </w:rPr>
        <w:t xml:space="preserve">ntroje dalyje darbo dalyje sudaryta verslo įmonių pasitikėjimo bankais vertinimo metodologija ir atlikta pasitikėjimo vertinimo metodų analizė. Taip pat apibūdinti pasitikėjimo bankais vertinimo koreliacinei regresinei analizei naudojami metodai bei nurodytos sąlygos būtinos analizės patikimui. Trečiame darbo skyriuje apibendrinami ir palyginami skirtingų laikotarpių pasitikėjimo bankais vertinimo empirinių tyrimų rezultatai. Remiantis gautais duomenimis sudarytas pasitenkinimo banko vykdoma politika smulkaus ir vidutinio verslo atžvilgiu tiesinis regresijos modelis, kuris turėtų padėti įvertinti klientų pasitenkinimo banko vykdoma politika, esant konkrečiai situacijai rinkoje. </w:t>
      </w:r>
    </w:p>
    <w:p w:rsidR="007A2DF9" w:rsidRPr="00924430" w:rsidRDefault="007A2DF9" w:rsidP="00DB5F1C">
      <w:pPr>
        <w:spacing w:line="360" w:lineRule="auto"/>
        <w:ind w:firstLine="0"/>
        <w:rPr>
          <w:b/>
          <w:sz w:val="24"/>
          <w:szCs w:val="24"/>
        </w:rPr>
      </w:pPr>
    </w:p>
    <w:p w:rsidR="007A2DF9" w:rsidRPr="00924430" w:rsidRDefault="007A2DF9" w:rsidP="00DB5F1C">
      <w:pPr>
        <w:spacing w:line="360" w:lineRule="auto"/>
        <w:rPr>
          <w:b/>
          <w:sz w:val="24"/>
          <w:szCs w:val="24"/>
        </w:rPr>
      </w:pPr>
      <w:r w:rsidRPr="00924430">
        <w:rPr>
          <w:b/>
          <w:sz w:val="24"/>
          <w:szCs w:val="24"/>
        </w:rPr>
        <w:t xml:space="preserve">Pagrindiniai žodžiai: </w:t>
      </w:r>
      <w:r w:rsidRPr="00924430">
        <w:rPr>
          <w:sz w:val="24"/>
          <w:szCs w:val="24"/>
        </w:rPr>
        <w:t>pasitikėjimas, finansinių institucijų socialinis kapitalas, pasitikėjimo vertinimas</w:t>
      </w:r>
    </w:p>
    <w:p w:rsidR="00EE480B" w:rsidRPr="00924430" w:rsidRDefault="00EE480B">
      <w:pPr>
        <w:widowControl/>
        <w:ind w:firstLine="0"/>
        <w:jc w:val="left"/>
        <w:rPr>
          <w:b/>
          <w:sz w:val="24"/>
          <w:szCs w:val="24"/>
        </w:rPr>
      </w:pPr>
      <w:r w:rsidRPr="00924430">
        <w:rPr>
          <w:b/>
          <w:sz w:val="24"/>
          <w:szCs w:val="24"/>
        </w:rPr>
        <w:br w:type="page"/>
      </w:r>
    </w:p>
    <w:p w:rsidR="006C19F4" w:rsidRPr="00924430" w:rsidRDefault="006C19F4" w:rsidP="00B2305F">
      <w:pPr>
        <w:spacing w:line="360" w:lineRule="auto"/>
        <w:rPr>
          <w:rStyle w:val="titles"/>
          <w:rFonts w:eastAsia="SimSun"/>
          <w:color w:val="000000"/>
          <w:sz w:val="24"/>
          <w:szCs w:val="24"/>
        </w:rPr>
      </w:pPr>
      <w:r w:rsidRPr="00924430">
        <w:rPr>
          <w:b/>
          <w:sz w:val="24"/>
          <w:szCs w:val="24"/>
        </w:rPr>
        <w:lastRenderedPageBreak/>
        <w:t>Skvarciany V</w:t>
      </w:r>
      <w:r w:rsidRPr="00924430">
        <w:rPr>
          <w:sz w:val="24"/>
          <w:szCs w:val="24"/>
        </w:rPr>
        <w:t xml:space="preserve">. The evaluation of business enterprises’ confidence in banks / Master’s Thesis in Financial Markets. Supervisor </w:t>
      </w:r>
      <w:hyperlink r:id="rId126" w:tooltip="Permanent Link to Prof. dr. Irena Mačerinskienė" w:history="1">
        <w:r w:rsidR="00EE480B" w:rsidRPr="00924430">
          <w:rPr>
            <w:rStyle w:val="Hyperlink"/>
            <w:color w:val="000000"/>
            <w:sz w:val="24"/>
            <w:szCs w:val="24"/>
            <w:u w:val="none"/>
          </w:rPr>
          <w:t>p</w:t>
        </w:r>
        <w:r w:rsidRPr="00924430">
          <w:rPr>
            <w:rStyle w:val="Hyperlink"/>
            <w:color w:val="000000"/>
            <w:sz w:val="24"/>
            <w:szCs w:val="24"/>
            <w:u w:val="none"/>
          </w:rPr>
          <w:t xml:space="preserve">rof. </w:t>
        </w:r>
        <w:r w:rsidR="00EE480B" w:rsidRPr="00924430">
          <w:rPr>
            <w:rStyle w:val="Hyperlink"/>
            <w:color w:val="000000"/>
            <w:sz w:val="24"/>
            <w:szCs w:val="24"/>
            <w:u w:val="none"/>
          </w:rPr>
          <w:t>d</w:t>
        </w:r>
        <w:r w:rsidRPr="00924430">
          <w:rPr>
            <w:rStyle w:val="Hyperlink"/>
            <w:color w:val="000000"/>
            <w:sz w:val="24"/>
            <w:szCs w:val="24"/>
            <w:u w:val="none"/>
          </w:rPr>
          <w:t>r. I. Mačerinskienė</w:t>
        </w:r>
      </w:hyperlink>
      <w:r w:rsidRPr="00924430">
        <w:rPr>
          <w:rStyle w:val="titles"/>
          <w:rFonts w:eastAsia="SimSun"/>
          <w:color w:val="000000"/>
          <w:sz w:val="24"/>
          <w:szCs w:val="24"/>
        </w:rPr>
        <w:t>. – Vilnius: Mykolas Romeris University, Faculty of Economics and Finance Management, Department of In</w:t>
      </w:r>
      <w:r w:rsidR="00E95AAA">
        <w:rPr>
          <w:rStyle w:val="titles"/>
          <w:rFonts w:eastAsia="SimSun"/>
          <w:color w:val="000000"/>
          <w:sz w:val="24"/>
          <w:szCs w:val="24"/>
        </w:rPr>
        <w:t>vestment and Banking, 2011. – 78</w:t>
      </w:r>
      <w:r w:rsidRPr="00924430">
        <w:rPr>
          <w:rStyle w:val="titles"/>
          <w:rFonts w:eastAsia="SimSun"/>
          <w:color w:val="000000"/>
          <w:sz w:val="24"/>
          <w:szCs w:val="24"/>
        </w:rPr>
        <w:t xml:space="preserve"> p.</w:t>
      </w:r>
    </w:p>
    <w:p w:rsidR="006C19F4" w:rsidRPr="00924430" w:rsidRDefault="006C19F4" w:rsidP="00B2305F">
      <w:pPr>
        <w:spacing w:line="360" w:lineRule="auto"/>
        <w:rPr>
          <w:rStyle w:val="titles"/>
          <w:rFonts w:eastAsia="SimSun"/>
          <w:color w:val="000000"/>
          <w:sz w:val="24"/>
          <w:szCs w:val="24"/>
        </w:rPr>
      </w:pPr>
    </w:p>
    <w:p w:rsidR="00B2305F" w:rsidRPr="00924430" w:rsidRDefault="00524D30" w:rsidP="00B2305F">
      <w:pPr>
        <w:pStyle w:val="Heading1"/>
        <w:jc w:val="center"/>
      </w:pPr>
      <w:bookmarkStart w:id="378" w:name="_Toc313833999"/>
      <w:r>
        <w:t>ABSTRACT</w:t>
      </w:r>
      <w:bookmarkEnd w:id="378"/>
    </w:p>
    <w:p w:rsidR="006C19F4" w:rsidRPr="00924430" w:rsidRDefault="006C19F4" w:rsidP="006C19F4">
      <w:pPr>
        <w:spacing w:line="360" w:lineRule="auto"/>
        <w:ind w:firstLine="720"/>
        <w:rPr>
          <w:sz w:val="24"/>
          <w:szCs w:val="24"/>
        </w:rPr>
      </w:pPr>
      <w:r w:rsidRPr="00924430">
        <w:rPr>
          <w:sz w:val="24"/>
          <w:szCs w:val="24"/>
        </w:rPr>
        <w:t xml:space="preserve">The paper analyses and compares the data of empirical researches in evaluation of business enterprises’ confidence in banks at two different periods of time; what is more the correlation and regression analysis on the basis of obtained data has been carried out. The first part of the MA investigates the theoretical concepts of trust as well as discusses the factors determining formation of trust, and their influence on the process of management. The second part of this thesis introduces the methodology of evaluation of business enterprises’ confidence in banks and demonstrates the analysis of methods of trust evaluation. It also describes the methods that were used for the correlation and regression analysis of evaluation of trust in banks as well as specifies the necessary conditions for the reliability of the research. The third part of the paper generalises and compares the results of empirical researches in confidence in banks at different periods of time. Based on obtained data the linear regression model of the satisfaction of bank’s policy from the point of view of small and middle business was designed, which is supposed to facilitate in evaluation of customers’ satisfaction of bank’s policy, given a specific situation in the market. </w:t>
      </w:r>
    </w:p>
    <w:p w:rsidR="006C19F4" w:rsidRPr="00924430" w:rsidRDefault="006C19F4" w:rsidP="006C19F4">
      <w:pPr>
        <w:spacing w:line="360" w:lineRule="auto"/>
        <w:ind w:firstLine="720"/>
        <w:rPr>
          <w:sz w:val="24"/>
          <w:szCs w:val="24"/>
        </w:rPr>
      </w:pPr>
    </w:p>
    <w:p w:rsidR="006C19F4" w:rsidRPr="00924430" w:rsidRDefault="006C19F4" w:rsidP="006C19F4">
      <w:pPr>
        <w:ind w:firstLine="720"/>
        <w:rPr>
          <w:sz w:val="24"/>
          <w:szCs w:val="24"/>
        </w:rPr>
      </w:pPr>
      <w:r w:rsidRPr="00924430">
        <w:rPr>
          <w:b/>
          <w:sz w:val="24"/>
          <w:szCs w:val="24"/>
        </w:rPr>
        <w:t>Keywords</w:t>
      </w:r>
      <w:r w:rsidRPr="00924430">
        <w:rPr>
          <w:sz w:val="24"/>
          <w:szCs w:val="24"/>
        </w:rPr>
        <w:t>: trust, social capital of financial institutions, evaluation of confidence</w:t>
      </w:r>
    </w:p>
    <w:p w:rsidR="00EE480B" w:rsidRPr="00924430" w:rsidRDefault="00EE480B">
      <w:pPr>
        <w:widowControl/>
        <w:ind w:firstLine="0"/>
        <w:jc w:val="left"/>
        <w:rPr>
          <w:b/>
          <w:sz w:val="24"/>
          <w:szCs w:val="24"/>
        </w:rPr>
      </w:pPr>
      <w:r w:rsidRPr="00924430">
        <w:rPr>
          <w:b/>
          <w:sz w:val="24"/>
          <w:szCs w:val="24"/>
        </w:rPr>
        <w:br w:type="page"/>
      </w:r>
    </w:p>
    <w:p w:rsidR="007A2DF9" w:rsidRPr="00924430" w:rsidRDefault="007A2DF9" w:rsidP="00E72DCC">
      <w:pPr>
        <w:spacing w:line="360" w:lineRule="auto"/>
        <w:rPr>
          <w:color w:val="FF0000"/>
          <w:sz w:val="24"/>
          <w:szCs w:val="24"/>
        </w:rPr>
      </w:pPr>
      <w:r w:rsidRPr="00924430">
        <w:rPr>
          <w:b/>
          <w:sz w:val="24"/>
          <w:szCs w:val="24"/>
        </w:rPr>
        <w:lastRenderedPageBreak/>
        <w:t>Skvarciany V</w:t>
      </w:r>
      <w:r w:rsidRPr="00924430">
        <w:rPr>
          <w:sz w:val="24"/>
          <w:szCs w:val="24"/>
        </w:rPr>
        <w:t xml:space="preserve">. Verslo įmonių pasitikėjimo bankais vertinimas/ Finansų rinkų magistro baigiamasis darbas. Vadovė </w:t>
      </w:r>
      <w:hyperlink r:id="rId127" w:tooltip="Permanent Link to Prof. dr. Irena Mačerinskienė" w:history="1">
        <w:r w:rsidRPr="00924430">
          <w:rPr>
            <w:color w:val="000000"/>
            <w:sz w:val="24"/>
            <w:szCs w:val="24"/>
          </w:rPr>
          <w:t>prof. dr. I. Mačerinskienė</w:t>
        </w:r>
      </w:hyperlink>
      <w:r w:rsidRPr="00924430">
        <w:rPr>
          <w:color w:val="000000"/>
          <w:sz w:val="24"/>
          <w:szCs w:val="24"/>
        </w:rPr>
        <w:t xml:space="preserve">. - </w:t>
      </w:r>
      <w:r w:rsidRPr="00924430">
        <w:rPr>
          <w:sz w:val="24"/>
          <w:szCs w:val="24"/>
        </w:rPr>
        <w:t xml:space="preserve">Vilnius: Mykolo Romerio universitetas, Ekonomikos ir finansų valdymo fakultetas, </w:t>
      </w:r>
      <w:r w:rsidR="007C14BD" w:rsidRPr="00924430">
        <w:rPr>
          <w:sz w:val="24"/>
          <w:szCs w:val="24"/>
        </w:rPr>
        <w:t>bankininkystės ir i</w:t>
      </w:r>
      <w:r w:rsidRPr="00924430">
        <w:rPr>
          <w:sz w:val="24"/>
          <w:szCs w:val="24"/>
        </w:rPr>
        <w:t xml:space="preserve">nvesticijų katedra, 2011. – </w:t>
      </w:r>
      <w:r w:rsidR="00E95AAA">
        <w:rPr>
          <w:sz w:val="24"/>
          <w:szCs w:val="24"/>
        </w:rPr>
        <w:t>78</w:t>
      </w:r>
      <w:r w:rsidRPr="00924430">
        <w:rPr>
          <w:sz w:val="24"/>
          <w:szCs w:val="24"/>
        </w:rPr>
        <w:t xml:space="preserve"> p.</w:t>
      </w:r>
    </w:p>
    <w:p w:rsidR="007A2DF9" w:rsidRPr="00924430" w:rsidRDefault="007A2DF9" w:rsidP="00DB5F1C">
      <w:pPr>
        <w:spacing w:line="360" w:lineRule="auto"/>
        <w:ind w:firstLine="0"/>
        <w:rPr>
          <w:sz w:val="24"/>
          <w:szCs w:val="24"/>
        </w:rPr>
      </w:pPr>
    </w:p>
    <w:p w:rsidR="007A2DF9" w:rsidRPr="00924430" w:rsidRDefault="007A2DF9" w:rsidP="00DB5F1C">
      <w:pPr>
        <w:pStyle w:val="Heading1"/>
        <w:jc w:val="center"/>
      </w:pPr>
      <w:bookmarkStart w:id="379" w:name="_Toc310934869"/>
      <w:bookmarkStart w:id="380" w:name="_Toc311020471"/>
      <w:bookmarkStart w:id="381" w:name="_Toc311020685"/>
      <w:bookmarkStart w:id="382" w:name="_Toc313327317"/>
      <w:bookmarkStart w:id="383" w:name="_Toc313834000"/>
      <w:r w:rsidRPr="00924430">
        <w:t>SANTRAUKA</w:t>
      </w:r>
      <w:bookmarkEnd w:id="379"/>
      <w:bookmarkEnd w:id="380"/>
      <w:bookmarkEnd w:id="381"/>
      <w:bookmarkEnd w:id="382"/>
      <w:bookmarkEnd w:id="383"/>
    </w:p>
    <w:p w:rsidR="007A2DF9" w:rsidRPr="00924430" w:rsidRDefault="007A2DF9" w:rsidP="00DB5F1C">
      <w:pPr>
        <w:spacing w:line="360" w:lineRule="auto"/>
        <w:rPr>
          <w:iCs/>
          <w:sz w:val="32"/>
          <w:szCs w:val="24"/>
        </w:rPr>
      </w:pPr>
      <w:r w:rsidRPr="00924430">
        <w:rPr>
          <w:sz w:val="24"/>
        </w:rPr>
        <w:t xml:space="preserve">Pasak Claire A. Hill ir Erin Ann O‘Hara </w:t>
      </w:r>
      <w:r w:rsidRPr="00924430">
        <w:rPr>
          <w:color w:val="000000"/>
          <w:sz w:val="24"/>
        </w:rPr>
        <w:t>(2006</w:t>
      </w:r>
      <w:r w:rsidRPr="00924430">
        <w:rPr>
          <w:sz w:val="24"/>
        </w:rPr>
        <w:t xml:space="preserve">) pasitikėjimas yra esminis žmonių santykius grindžiantis komponentas ir sveikos visuomenės kūrimo pagrindas. Taigi, pasitikėjimas yra būtinas visose gyvenimo srityse ir jis ypač svarbus santykiuose su finansinėmis institucijomis. Todėl </w:t>
      </w:r>
      <w:r w:rsidRPr="00924430">
        <w:rPr>
          <w:sz w:val="24"/>
          <w:szCs w:val="24"/>
        </w:rPr>
        <w:t>magistro baigiamajame darbe yra iškelta aktuali pasitikėjimo įtakos komercinių bankų veiklai tema. Ekonomikos smukimo laikotarpiu ypač svarbu įvertinti verslo įmonių darbuotojų nuomones apie bendradarbiavimą su komercinia</w:t>
      </w:r>
      <w:r w:rsidR="00DC1080" w:rsidRPr="00924430">
        <w:rPr>
          <w:sz w:val="24"/>
          <w:szCs w:val="24"/>
        </w:rPr>
        <w:t>i</w:t>
      </w:r>
      <w:r w:rsidRPr="00924430">
        <w:rPr>
          <w:sz w:val="24"/>
          <w:szCs w:val="24"/>
        </w:rPr>
        <w:t xml:space="preserve">s bankais. Taigi, šiame darbe, iškyla pagrindinė </w:t>
      </w:r>
      <w:r w:rsidRPr="00924430">
        <w:rPr>
          <w:b/>
          <w:i/>
          <w:sz w:val="24"/>
          <w:szCs w:val="24"/>
        </w:rPr>
        <w:t xml:space="preserve">problema </w:t>
      </w:r>
      <w:r w:rsidRPr="00924430">
        <w:rPr>
          <w:sz w:val="24"/>
          <w:szCs w:val="24"/>
        </w:rPr>
        <w:t xml:space="preserve">– kaip vertinti verslo įmonių pasitikėjimą bankais? Išsikeliama tyrimo </w:t>
      </w:r>
      <w:r w:rsidRPr="00924430">
        <w:rPr>
          <w:b/>
          <w:i/>
          <w:sz w:val="24"/>
          <w:szCs w:val="24"/>
        </w:rPr>
        <w:t>hipotezė –</w:t>
      </w:r>
      <w:r w:rsidR="004634E1" w:rsidRPr="00924430">
        <w:t xml:space="preserve"> </w:t>
      </w:r>
      <w:r w:rsidR="00AD4682" w:rsidRPr="00924430">
        <w:rPr>
          <w:sz w:val="24"/>
          <w:szCs w:val="24"/>
        </w:rPr>
        <w:t>v</w:t>
      </w:r>
      <w:r w:rsidR="004634E1" w:rsidRPr="00924430">
        <w:rPr>
          <w:sz w:val="24"/>
          <w:szCs w:val="24"/>
        </w:rPr>
        <w:t>erslo įmonių pasitikėjimą bankais lemia bankų</w:t>
      </w:r>
      <w:r w:rsidR="00AD4682" w:rsidRPr="00924430">
        <w:rPr>
          <w:sz w:val="24"/>
          <w:szCs w:val="24"/>
        </w:rPr>
        <w:t xml:space="preserve"> politika verslo atžvilgiu</w:t>
      </w:r>
      <w:r w:rsidRPr="00924430">
        <w:rPr>
          <w:sz w:val="24"/>
          <w:szCs w:val="24"/>
        </w:rPr>
        <w:t xml:space="preserve">. </w:t>
      </w:r>
      <w:r w:rsidRPr="00924430">
        <w:rPr>
          <w:b/>
          <w:i/>
          <w:sz w:val="24"/>
          <w:szCs w:val="24"/>
        </w:rPr>
        <w:t>Tyrimo objektas</w:t>
      </w:r>
      <w:r w:rsidRPr="00924430">
        <w:rPr>
          <w:sz w:val="24"/>
          <w:szCs w:val="24"/>
        </w:rPr>
        <w:t xml:space="preserve"> –</w:t>
      </w:r>
      <w:r w:rsidR="00AD4682" w:rsidRPr="00924430">
        <w:t xml:space="preserve"> </w:t>
      </w:r>
      <w:r w:rsidR="00AD4682" w:rsidRPr="00924430">
        <w:rPr>
          <w:sz w:val="24"/>
        </w:rPr>
        <w:t>verslo įmonių pasitikėjimą bankais lemia bankų politika verslo atžvilgiu</w:t>
      </w:r>
      <w:r w:rsidRPr="00924430">
        <w:rPr>
          <w:sz w:val="32"/>
          <w:szCs w:val="24"/>
        </w:rPr>
        <w:t>.</w:t>
      </w:r>
      <w:r w:rsidRPr="00924430">
        <w:rPr>
          <w:sz w:val="24"/>
          <w:szCs w:val="24"/>
        </w:rPr>
        <w:t xml:space="preserve"> </w:t>
      </w:r>
      <w:r w:rsidRPr="00924430">
        <w:rPr>
          <w:b/>
          <w:i/>
          <w:sz w:val="24"/>
          <w:szCs w:val="24"/>
        </w:rPr>
        <w:t xml:space="preserve">Tyrimo tikslas </w:t>
      </w:r>
      <w:r w:rsidRPr="00924430">
        <w:rPr>
          <w:b/>
          <w:sz w:val="24"/>
          <w:szCs w:val="24"/>
        </w:rPr>
        <w:t xml:space="preserve">- </w:t>
      </w:r>
      <w:r w:rsidRPr="00924430">
        <w:rPr>
          <w:bCs/>
          <w:sz w:val="24"/>
          <w:szCs w:val="24"/>
        </w:rPr>
        <w:t xml:space="preserve">parengti </w:t>
      </w:r>
      <w:r w:rsidRPr="00924430">
        <w:rPr>
          <w:sz w:val="24"/>
          <w:szCs w:val="24"/>
        </w:rPr>
        <w:t xml:space="preserve">verslo įmonių pasitikėjimo bankais vertinimo modelį ir nustačius pasitikėjimą bankais sąlygojančius veiksnius pateikti pasitikėjimo formavimo kryptis. </w:t>
      </w:r>
      <w:r w:rsidRPr="00924430">
        <w:rPr>
          <w:b/>
          <w:i/>
          <w:sz w:val="24"/>
          <w:szCs w:val="24"/>
        </w:rPr>
        <w:t>Uždaviniai:</w:t>
      </w:r>
      <w:r w:rsidRPr="00924430">
        <w:rPr>
          <w:b/>
          <w:sz w:val="24"/>
          <w:szCs w:val="24"/>
        </w:rPr>
        <w:t xml:space="preserve"> </w:t>
      </w:r>
      <w:r w:rsidRPr="00924430">
        <w:rPr>
          <w:sz w:val="24"/>
          <w:szCs w:val="24"/>
        </w:rPr>
        <w:t>pateikti vartotojų pasitikėjimo teorines koncepcijas; parengti verslo įmonių pasitikėjimo bankais vertinimo metodologiją; išanalizuoti verslo įmonių pasitikėjimo bankais tyrimo duomenis ir atlikus regresinę analizę sukurti verslo įmonių pasitikėjimo bankais vertinimo modelį bei parengti siūlymus pasitikėjimo formavimui.</w:t>
      </w:r>
    </w:p>
    <w:p w:rsidR="007A2DF9" w:rsidRPr="00924430" w:rsidRDefault="007A2DF9" w:rsidP="00DB5F1C">
      <w:pPr>
        <w:spacing w:line="360" w:lineRule="auto"/>
        <w:rPr>
          <w:sz w:val="24"/>
          <w:szCs w:val="24"/>
        </w:rPr>
      </w:pPr>
      <w:r w:rsidRPr="00924430">
        <w:rPr>
          <w:sz w:val="24"/>
          <w:szCs w:val="24"/>
        </w:rPr>
        <w:t>Darbe nagrinėta mokslinė literatūra, statistiniai duomenys, pateiktas dviejų tyrimo duomenų palyginimas ir atlikta koreliacinė regresinė analizė. Pirmoje darbo dalyje pateiktos pasitikėjimo koncepcijos ir jų sąsajos su verslumu. Antroje dalyje sudaryta verslo įmonių pasitikėjimo bankais vertinimo metodologija ir atlikta pasitikėjimo vertinimo metodų analizė. Trečioje dalyje apibendrinami ir palyginami skirtingų laikotarpių pasitikėjimo bankais vertinimo empirinių tyrimų rezultatai, atliekama pasitikėjimo bankais vertinimo koreliacinė regresinė analizė.</w:t>
      </w:r>
    </w:p>
    <w:p w:rsidR="007A2DF9" w:rsidRPr="00924430" w:rsidRDefault="007A2DF9" w:rsidP="00DB5F1C">
      <w:pPr>
        <w:spacing w:line="360" w:lineRule="auto"/>
        <w:rPr>
          <w:sz w:val="24"/>
          <w:szCs w:val="24"/>
        </w:rPr>
      </w:pPr>
      <w:r w:rsidRPr="00924430">
        <w:rPr>
          <w:sz w:val="24"/>
          <w:szCs w:val="24"/>
        </w:rPr>
        <w:t>Darbe buvo atliekami tyrimai, kurių metu buvo sudarytas pa</w:t>
      </w:r>
      <w:r w:rsidR="00DC1080" w:rsidRPr="00924430">
        <w:rPr>
          <w:sz w:val="24"/>
          <w:szCs w:val="24"/>
        </w:rPr>
        <w:t>s</w:t>
      </w:r>
      <w:r w:rsidRPr="00924430">
        <w:rPr>
          <w:sz w:val="24"/>
          <w:szCs w:val="24"/>
        </w:rPr>
        <w:t>itenkinimo banko vykdoma politika smulkaus ir vidutinio verslo atžvilgiu teisinis regresijos modelis. Kiti sudaromi pasitikėjimą lemiančių veiksnių modeliai neatitiko visų regresiniams modeliams keliamų reikalavimų, todėl buvo padaryta išvada, kad reikia tikslinti pasitikėjimą lemiančius veiksnius.</w:t>
      </w:r>
    </w:p>
    <w:p w:rsidR="007A2DF9" w:rsidRPr="00924430" w:rsidRDefault="007A2DF9" w:rsidP="00DB5F1C">
      <w:pPr>
        <w:widowControl/>
        <w:spacing w:after="200" w:line="360" w:lineRule="auto"/>
        <w:contextualSpacing/>
        <w:rPr>
          <w:b/>
          <w:sz w:val="24"/>
          <w:szCs w:val="24"/>
        </w:rPr>
      </w:pPr>
      <w:r w:rsidRPr="00924430">
        <w:rPr>
          <w:b/>
          <w:sz w:val="24"/>
          <w:szCs w:val="24"/>
        </w:rPr>
        <w:br w:type="page"/>
      </w:r>
    </w:p>
    <w:p w:rsidR="006C19F4" w:rsidRPr="00924430" w:rsidRDefault="006C19F4" w:rsidP="006C19F4">
      <w:pPr>
        <w:spacing w:line="360" w:lineRule="auto"/>
        <w:rPr>
          <w:rStyle w:val="titles"/>
          <w:rFonts w:eastAsia="SimSun"/>
          <w:color w:val="000000"/>
          <w:sz w:val="24"/>
          <w:szCs w:val="24"/>
        </w:rPr>
      </w:pPr>
      <w:r w:rsidRPr="00924430">
        <w:rPr>
          <w:b/>
          <w:sz w:val="24"/>
          <w:szCs w:val="24"/>
        </w:rPr>
        <w:lastRenderedPageBreak/>
        <w:t>Skvarciany V</w:t>
      </w:r>
      <w:r w:rsidRPr="00924430">
        <w:rPr>
          <w:sz w:val="24"/>
          <w:szCs w:val="24"/>
        </w:rPr>
        <w:t xml:space="preserve">. The evaluation of business enterprises’ confidence in banks / Master’s Thesis in Financial Markets. Supervisor </w:t>
      </w:r>
      <w:hyperlink r:id="rId128" w:tooltip="Permanent Link to Prof. dr. Irena Mačerinskienė" w:history="1">
        <w:r w:rsidR="007C14BD" w:rsidRPr="00924430">
          <w:rPr>
            <w:rStyle w:val="Hyperlink"/>
            <w:color w:val="000000"/>
            <w:sz w:val="24"/>
            <w:szCs w:val="24"/>
            <w:u w:val="none"/>
          </w:rPr>
          <w:t>p</w:t>
        </w:r>
        <w:r w:rsidRPr="00924430">
          <w:rPr>
            <w:rStyle w:val="Hyperlink"/>
            <w:color w:val="000000"/>
            <w:sz w:val="24"/>
            <w:szCs w:val="24"/>
            <w:u w:val="none"/>
          </w:rPr>
          <w:t xml:space="preserve">rof. </w:t>
        </w:r>
        <w:r w:rsidR="007C14BD" w:rsidRPr="00924430">
          <w:rPr>
            <w:rStyle w:val="Hyperlink"/>
            <w:color w:val="000000"/>
            <w:sz w:val="24"/>
            <w:szCs w:val="24"/>
            <w:u w:val="none"/>
          </w:rPr>
          <w:t>d</w:t>
        </w:r>
        <w:r w:rsidRPr="00924430">
          <w:rPr>
            <w:rStyle w:val="Hyperlink"/>
            <w:color w:val="000000"/>
            <w:sz w:val="24"/>
            <w:szCs w:val="24"/>
            <w:u w:val="none"/>
          </w:rPr>
          <w:t>r. I. Mačerinskienė</w:t>
        </w:r>
      </w:hyperlink>
      <w:r w:rsidRPr="00924430">
        <w:rPr>
          <w:rStyle w:val="titles"/>
          <w:rFonts w:eastAsia="SimSun"/>
          <w:color w:val="000000"/>
          <w:sz w:val="24"/>
          <w:szCs w:val="24"/>
        </w:rPr>
        <w:t xml:space="preserve">. – Vilnius: Mykolas Riomeris University, Faculty of Economics and Finance Management, Department of </w:t>
      </w:r>
      <w:r w:rsidR="007C14BD" w:rsidRPr="00924430">
        <w:rPr>
          <w:rStyle w:val="titles"/>
          <w:rFonts w:eastAsia="SimSun"/>
          <w:color w:val="000000"/>
          <w:sz w:val="24"/>
          <w:szCs w:val="24"/>
        </w:rPr>
        <w:t xml:space="preserve">Banking </w:t>
      </w:r>
      <w:r w:rsidRPr="00924430">
        <w:rPr>
          <w:rStyle w:val="titles"/>
          <w:rFonts w:eastAsia="SimSun"/>
          <w:color w:val="000000"/>
          <w:sz w:val="24"/>
          <w:szCs w:val="24"/>
        </w:rPr>
        <w:t>and</w:t>
      </w:r>
      <w:r w:rsidR="007C14BD" w:rsidRPr="00924430">
        <w:rPr>
          <w:rStyle w:val="titles"/>
          <w:rFonts w:eastAsia="SimSun"/>
          <w:color w:val="000000"/>
          <w:sz w:val="24"/>
          <w:szCs w:val="24"/>
        </w:rPr>
        <w:t xml:space="preserve"> Investments</w:t>
      </w:r>
      <w:r w:rsidR="00E95AAA">
        <w:rPr>
          <w:rStyle w:val="titles"/>
          <w:rFonts w:eastAsia="SimSun"/>
          <w:color w:val="000000"/>
          <w:sz w:val="24"/>
          <w:szCs w:val="24"/>
        </w:rPr>
        <w:t>, 2011. – 78</w:t>
      </w:r>
      <w:r w:rsidRPr="00924430">
        <w:rPr>
          <w:rStyle w:val="titles"/>
          <w:rFonts w:eastAsia="SimSun"/>
          <w:color w:val="000000"/>
          <w:sz w:val="24"/>
          <w:szCs w:val="24"/>
        </w:rPr>
        <w:t xml:space="preserve"> p.</w:t>
      </w:r>
    </w:p>
    <w:p w:rsidR="006C19F4" w:rsidRPr="00924430" w:rsidRDefault="006C19F4" w:rsidP="00A26146">
      <w:pPr>
        <w:pStyle w:val="Heading1"/>
        <w:jc w:val="center"/>
      </w:pPr>
      <w:bookmarkStart w:id="384" w:name="_Toc313834001"/>
      <w:r w:rsidRPr="00924430">
        <w:t>SUMMARY</w:t>
      </w:r>
      <w:bookmarkEnd w:id="384"/>
    </w:p>
    <w:p w:rsidR="006C19F4" w:rsidRPr="00924430" w:rsidRDefault="006C19F4" w:rsidP="006C19F4">
      <w:pPr>
        <w:spacing w:line="360" w:lineRule="auto"/>
        <w:rPr>
          <w:sz w:val="24"/>
          <w:szCs w:val="24"/>
        </w:rPr>
      </w:pPr>
      <w:r w:rsidRPr="00924430">
        <w:rPr>
          <w:sz w:val="24"/>
          <w:szCs w:val="24"/>
        </w:rPr>
        <w:t xml:space="preserve">According to Claire A. Hill and Erin O’Hara (2006) confidence is the core constituent of human interaction and the foundation of a healthy society. Thus, trust is essential in every sphere of life and is particularly necessary in relationships with financial institutions. Therefore this Master’s Thesis addresses an extremely relevant topic of the influence of trust on commercial banks. At the times of economical recession it is predominantly important to evaluate the opinions of the employees of business enterprises about cooperation with commercial banks. Therefore, the main </w:t>
      </w:r>
      <w:r w:rsidRPr="00924430">
        <w:rPr>
          <w:b/>
          <w:i/>
          <w:sz w:val="24"/>
          <w:szCs w:val="24"/>
        </w:rPr>
        <w:t>problem</w:t>
      </w:r>
      <w:r w:rsidRPr="00924430">
        <w:rPr>
          <w:sz w:val="24"/>
          <w:szCs w:val="24"/>
        </w:rPr>
        <w:t xml:space="preserve">, addressed in this paper is – how to assess the enterprises’ trust in banks? The </w:t>
      </w:r>
      <w:r w:rsidRPr="00924430">
        <w:rPr>
          <w:b/>
          <w:i/>
          <w:sz w:val="24"/>
          <w:szCs w:val="24"/>
        </w:rPr>
        <w:t>hypothesis</w:t>
      </w:r>
      <w:r w:rsidRPr="00924430">
        <w:rPr>
          <w:sz w:val="24"/>
          <w:szCs w:val="24"/>
        </w:rPr>
        <w:t xml:space="preserve"> of the research is – </w:t>
      </w:r>
      <w:r w:rsidR="00D8206F" w:rsidRPr="00924430">
        <w:rPr>
          <w:sz w:val="24"/>
          <w:szCs w:val="24"/>
        </w:rPr>
        <w:t>the policy of banks in regards to business determines the enterprises‘ confidence</w:t>
      </w:r>
      <w:r w:rsidRPr="00924430">
        <w:rPr>
          <w:sz w:val="24"/>
          <w:szCs w:val="24"/>
        </w:rPr>
        <w:t xml:space="preserve">. The main </w:t>
      </w:r>
      <w:r w:rsidRPr="00924430">
        <w:rPr>
          <w:b/>
          <w:i/>
          <w:sz w:val="24"/>
          <w:szCs w:val="24"/>
        </w:rPr>
        <w:t xml:space="preserve">object of the research </w:t>
      </w:r>
      <w:r w:rsidRPr="00924430">
        <w:rPr>
          <w:sz w:val="24"/>
          <w:szCs w:val="24"/>
        </w:rPr>
        <w:t xml:space="preserve">is the confidence in banks of business enterprises. The </w:t>
      </w:r>
      <w:r w:rsidRPr="00924430">
        <w:rPr>
          <w:b/>
          <w:i/>
          <w:sz w:val="24"/>
          <w:szCs w:val="24"/>
        </w:rPr>
        <w:t>aim of the research</w:t>
      </w:r>
      <w:r w:rsidRPr="00924430">
        <w:rPr>
          <w:sz w:val="24"/>
          <w:szCs w:val="24"/>
        </w:rPr>
        <w:t xml:space="preserve"> – to design the model of business enterprises’ confidence in banks and offer directions of confidence formation, after determining the factors influencing trust in banks. The tasks: to demonstrate the theoretical concepts of consumer confidence; to prepare the methodology on business enterprises’ confidence in banks assessment; to analyse the data of the research on business enterprises’ confidence in banks and, after the completion of regression analysis, to design a model of evaluation of confidence in banks by business enterprises; as well as to prepare suggestions on formation of confidence.</w:t>
      </w:r>
    </w:p>
    <w:p w:rsidR="006C19F4" w:rsidRPr="00924430" w:rsidRDefault="006C19F4" w:rsidP="006C19F4">
      <w:pPr>
        <w:spacing w:line="360" w:lineRule="auto"/>
        <w:rPr>
          <w:sz w:val="24"/>
          <w:szCs w:val="24"/>
        </w:rPr>
      </w:pPr>
      <w:r w:rsidRPr="00924430">
        <w:rPr>
          <w:sz w:val="24"/>
          <w:szCs w:val="24"/>
        </w:rPr>
        <w:tab/>
        <w:t xml:space="preserve">The paper analyses scientific literature, statistical data; gives a comparison of results of two researches and provides correlation regression analysis. The first section offers the concepts of confidence and their correlation to management. The second part demonstrates the methodology of assessment of business enterprises’ confidence in banks and the analysis of the methods of trust evaluation. The third part of the paper generalises and compares the results of empirical researches in confidence in banks, conducts the correlation regression analysis of evaluation of confidence in banks. </w:t>
      </w:r>
    </w:p>
    <w:p w:rsidR="006C19F4" w:rsidRPr="00924430" w:rsidRDefault="006C19F4" w:rsidP="006C19F4">
      <w:pPr>
        <w:spacing w:line="360" w:lineRule="auto"/>
        <w:ind w:firstLine="720"/>
        <w:rPr>
          <w:sz w:val="24"/>
          <w:szCs w:val="24"/>
        </w:rPr>
      </w:pPr>
      <w:r w:rsidRPr="00924430">
        <w:rPr>
          <w:sz w:val="24"/>
          <w:szCs w:val="24"/>
        </w:rPr>
        <w:t xml:space="preserve">The paper offers researches, within which the linear regression model of the satisfaction of bank’s policy from the point of view of small and middle business was designed. The other models of factors determining confidence did had not met all the necessary requirements of the regressive models; therefore, the conclusion was drawn, that factors influencing confidence have to be defined more precisely. </w:t>
      </w:r>
    </w:p>
    <w:p w:rsidR="007A2DF9" w:rsidRPr="00924430" w:rsidRDefault="007A2DF9" w:rsidP="00DB5F1C"/>
    <w:p w:rsidR="007C14BD" w:rsidRPr="00924430" w:rsidRDefault="007C14BD" w:rsidP="00DB5F1C"/>
    <w:p w:rsidR="007C14BD" w:rsidRPr="00924430" w:rsidRDefault="007C14BD" w:rsidP="00DB5F1C"/>
    <w:p w:rsidR="007C14BD" w:rsidRPr="00924430" w:rsidRDefault="007C14BD" w:rsidP="00DB5F1C"/>
    <w:p w:rsidR="007C14BD" w:rsidRPr="00924430" w:rsidRDefault="007C14BD" w:rsidP="00DB5F1C"/>
    <w:p w:rsidR="007C14BD" w:rsidRPr="00924430" w:rsidRDefault="007C14BD" w:rsidP="00DB5F1C"/>
    <w:p w:rsidR="007C14BD" w:rsidRPr="00924430" w:rsidRDefault="007C14BD" w:rsidP="00DB5F1C"/>
    <w:p w:rsidR="007C14BD" w:rsidRPr="00924430" w:rsidRDefault="007C14BD" w:rsidP="00DB5F1C"/>
    <w:p w:rsidR="007C14BD" w:rsidRPr="00924430" w:rsidRDefault="007C14BD" w:rsidP="00DB5F1C"/>
    <w:p w:rsidR="007A2DF9" w:rsidRPr="00924430" w:rsidRDefault="007A2DF9" w:rsidP="00DB5F1C">
      <w:pPr>
        <w:pStyle w:val="Heading1"/>
        <w:jc w:val="center"/>
        <w:rPr>
          <w:sz w:val="40"/>
          <w:szCs w:val="40"/>
        </w:rPr>
      </w:pPr>
    </w:p>
    <w:p w:rsidR="003F4E75" w:rsidRPr="00924430" w:rsidRDefault="003F4E75" w:rsidP="003F4E75"/>
    <w:p w:rsidR="003F4E75" w:rsidRPr="00924430" w:rsidRDefault="003F4E75" w:rsidP="003F4E75"/>
    <w:p w:rsidR="007A2DF9" w:rsidRPr="00924430" w:rsidRDefault="007A2DF9" w:rsidP="00DB5F1C">
      <w:pPr>
        <w:pStyle w:val="Heading1"/>
        <w:jc w:val="center"/>
        <w:rPr>
          <w:sz w:val="40"/>
          <w:szCs w:val="40"/>
        </w:rPr>
      </w:pPr>
      <w:bookmarkStart w:id="385" w:name="_Toc313327319"/>
      <w:bookmarkStart w:id="386" w:name="_Toc313834002"/>
      <w:r w:rsidRPr="00924430">
        <w:rPr>
          <w:sz w:val="40"/>
          <w:szCs w:val="40"/>
        </w:rPr>
        <w:t>PRIEDAI</w:t>
      </w:r>
      <w:bookmarkEnd w:id="385"/>
      <w:bookmarkEnd w:id="386"/>
    </w:p>
    <w:p w:rsidR="00556C19" w:rsidRPr="00924430" w:rsidRDefault="00556C19" w:rsidP="00556C19"/>
    <w:p w:rsidR="00556C19" w:rsidRPr="00924430" w:rsidRDefault="00556C19" w:rsidP="00556C19"/>
    <w:p w:rsidR="00556C19" w:rsidRPr="00924430" w:rsidRDefault="00556C19" w:rsidP="00556C19"/>
    <w:p w:rsidR="00980BA1" w:rsidRDefault="00980BA1" w:rsidP="00924430">
      <w:pPr>
        <w:widowControl/>
        <w:ind w:firstLine="0"/>
        <w:jc w:val="left"/>
      </w:pPr>
    </w:p>
    <w:p w:rsidR="00980BA1" w:rsidRDefault="00980BA1" w:rsidP="00924430">
      <w:pPr>
        <w:widowControl/>
        <w:ind w:firstLine="0"/>
        <w:jc w:val="left"/>
      </w:pPr>
    </w:p>
    <w:p w:rsidR="00980BA1" w:rsidRDefault="00980BA1" w:rsidP="00924430">
      <w:pPr>
        <w:widowControl/>
        <w:ind w:firstLine="0"/>
        <w:jc w:val="left"/>
      </w:pPr>
    </w:p>
    <w:p w:rsidR="00980BA1" w:rsidRDefault="00980BA1" w:rsidP="00924430">
      <w:pPr>
        <w:widowControl/>
        <w:ind w:firstLine="0"/>
        <w:jc w:val="left"/>
      </w:pPr>
    </w:p>
    <w:p w:rsidR="00980BA1" w:rsidRDefault="00980BA1">
      <w:pPr>
        <w:widowControl/>
        <w:ind w:firstLine="0"/>
        <w:jc w:val="left"/>
      </w:pPr>
      <w:r>
        <w:br w:type="page"/>
      </w:r>
    </w:p>
    <w:p w:rsidR="00980BA1" w:rsidRPr="00980BA1" w:rsidRDefault="00980BA1" w:rsidP="00980BA1">
      <w:pPr>
        <w:widowControl/>
        <w:ind w:left="748" w:hanging="748"/>
        <w:jc w:val="right"/>
        <w:rPr>
          <w:b/>
          <w:bCs/>
          <w:sz w:val="24"/>
          <w:szCs w:val="24"/>
          <w:lang w:eastAsia="lt-LT"/>
        </w:rPr>
      </w:pPr>
      <w:r w:rsidRPr="00980BA1">
        <w:rPr>
          <w:b/>
          <w:bCs/>
          <w:sz w:val="24"/>
          <w:szCs w:val="24"/>
          <w:lang w:eastAsia="lt-LT"/>
        </w:rPr>
        <w:lastRenderedPageBreak/>
        <w:t>1 PRIEDAS</w:t>
      </w:r>
    </w:p>
    <w:p w:rsidR="00980BA1" w:rsidRPr="00980BA1" w:rsidRDefault="00980BA1" w:rsidP="00980BA1">
      <w:pPr>
        <w:widowControl/>
        <w:ind w:left="748" w:hanging="748"/>
        <w:jc w:val="center"/>
        <w:rPr>
          <w:b/>
          <w:bCs/>
          <w:sz w:val="24"/>
          <w:szCs w:val="24"/>
          <w:lang w:eastAsia="lt-LT"/>
        </w:rPr>
      </w:pPr>
      <w:r w:rsidRPr="00980BA1">
        <w:rPr>
          <w:b/>
          <w:bCs/>
          <w:sz w:val="24"/>
          <w:szCs w:val="24"/>
          <w:lang w:eastAsia="lt-LT"/>
        </w:rPr>
        <w:t>ANKETA</w:t>
      </w:r>
    </w:p>
    <w:p w:rsidR="00980BA1" w:rsidRPr="00980BA1" w:rsidRDefault="00980BA1" w:rsidP="00980BA1">
      <w:pPr>
        <w:widowControl/>
        <w:ind w:firstLine="731"/>
        <w:rPr>
          <w:b/>
          <w:bCs/>
          <w:sz w:val="24"/>
          <w:szCs w:val="24"/>
          <w:lang w:eastAsia="lt-LT"/>
        </w:rPr>
      </w:pPr>
      <w:r w:rsidRPr="00980BA1">
        <w:rPr>
          <w:b/>
          <w:bCs/>
          <w:sz w:val="24"/>
          <w:szCs w:val="24"/>
          <w:lang w:eastAsia="lt-LT"/>
        </w:rPr>
        <w:t>Vykdomas verslo plėtros tyrimas. Duomenys bus pateikiami tik sugrupuoti ir atspindintys konkretaus regiono (miesto) būklę. Konkrečios įmonės būklė tyrimų rezultatuose neatsispindės. Duomenys apie konkrečią įmonę viešai nebus skelbiami ir publikuojami.</w:t>
      </w:r>
    </w:p>
    <w:p w:rsidR="00980BA1" w:rsidRPr="00980BA1" w:rsidRDefault="00980BA1" w:rsidP="00980BA1">
      <w:pPr>
        <w:widowControl/>
        <w:ind w:firstLine="720"/>
        <w:rPr>
          <w:b/>
          <w:bCs/>
          <w:sz w:val="24"/>
          <w:szCs w:val="24"/>
          <w:lang w:eastAsia="lt-LT"/>
        </w:rPr>
      </w:pPr>
      <w:r w:rsidRPr="00980BA1">
        <w:rPr>
          <w:b/>
          <w:bCs/>
          <w:sz w:val="24"/>
          <w:szCs w:val="24"/>
          <w:lang w:eastAsia="lt-LT"/>
        </w:rPr>
        <w:t>Atsakymų skalėje jums tinkamą atsakymo variantą langelyje pažymėkite kryžiuku (X) arba nurodykite klausime prašomą reikšmę.</w:t>
      </w:r>
    </w:p>
    <w:p w:rsidR="00980BA1" w:rsidRPr="00980BA1" w:rsidRDefault="00980BA1" w:rsidP="00980BA1">
      <w:pPr>
        <w:keepNext/>
        <w:widowControl/>
        <w:ind w:firstLine="0"/>
        <w:jc w:val="left"/>
        <w:outlineLvl w:val="5"/>
        <w:rPr>
          <w:b/>
          <w:bCs/>
          <w:sz w:val="22"/>
          <w:szCs w:val="22"/>
          <w:lang w:eastAsia="lt-LT"/>
        </w:rPr>
      </w:pPr>
      <w:r w:rsidRPr="00980BA1">
        <w:rPr>
          <w:b/>
          <w:bCs/>
          <w:sz w:val="22"/>
          <w:szCs w:val="22"/>
          <w:lang w:eastAsia="lt-LT"/>
        </w:rPr>
        <w:t>1. Įvertinkite išorinę verslo įmonės aplinką</w:t>
      </w:r>
    </w:p>
    <w:tbl>
      <w:tblPr>
        <w:tblW w:w="497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23"/>
        <w:gridCol w:w="1551"/>
        <w:gridCol w:w="1380"/>
        <w:gridCol w:w="1038"/>
        <w:gridCol w:w="1380"/>
        <w:gridCol w:w="1433"/>
      </w:tblGrid>
      <w:tr w:rsidR="00980BA1" w:rsidRPr="00980BA1" w:rsidTr="00EC201A">
        <w:trPr>
          <w:trHeight w:val="594"/>
        </w:trPr>
        <w:tc>
          <w:tcPr>
            <w:tcW w:w="3168" w:type="dxa"/>
          </w:tcPr>
          <w:p w:rsidR="00980BA1" w:rsidRPr="00980BA1" w:rsidRDefault="00980BA1" w:rsidP="00EC201A">
            <w:pPr>
              <w:widowControl/>
              <w:ind w:firstLine="0"/>
              <w:jc w:val="left"/>
              <w:rPr>
                <w:b/>
                <w:lang w:eastAsia="lt-LT"/>
              </w:rPr>
            </w:pPr>
            <w:bookmarkStart w:id="387" w:name="OLE_LINK1"/>
          </w:p>
        </w:tc>
        <w:tc>
          <w:tcPr>
            <w:tcW w:w="1620" w:type="dxa"/>
            <w:vAlign w:val="center"/>
          </w:tcPr>
          <w:p w:rsidR="00980BA1" w:rsidRPr="00980BA1" w:rsidRDefault="00980BA1" w:rsidP="00EC201A">
            <w:pPr>
              <w:widowControl/>
              <w:ind w:firstLine="0"/>
              <w:jc w:val="center"/>
              <w:rPr>
                <w:b/>
                <w:lang w:eastAsia="lt-LT"/>
              </w:rPr>
            </w:pPr>
            <w:r w:rsidRPr="00980BA1">
              <w:rPr>
                <w:b/>
                <w:bCs/>
                <w:lang w:eastAsia="lt-LT"/>
              </w:rPr>
              <w:t>Visai netinkama verslo plėtrai</w:t>
            </w:r>
          </w:p>
        </w:tc>
        <w:tc>
          <w:tcPr>
            <w:tcW w:w="1440" w:type="dxa"/>
            <w:vAlign w:val="center"/>
          </w:tcPr>
          <w:p w:rsidR="00980BA1" w:rsidRPr="00980BA1" w:rsidRDefault="00980BA1" w:rsidP="00EC201A">
            <w:pPr>
              <w:widowControl/>
              <w:ind w:firstLine="0"/>
              <w:jc w:val="center"/>
              <w:rPr>
                <w:b/>
                <w:lang w:eastAsia="lt-LT"/>
              </w:rPr>
            </w:pPr>
            <w:r w:rsidRPr="00980BA1">
              <w:rPr>
                <w:b/>
                <w:lang w:eastAsia="lt-LT"/>
              </w:rPr>
              <w:t>Netinkama verslo plėtrai</w:t>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t>Iš dalies tinkama</w:t>
            </w:r>
          </w:p>
        </w:tc>
        <w:tc>
          <w:tcPr>
            <w:tcW w:w="1440" w:type="dxa"/>
            <w:vAlign w:val="center"/>
          </w:tcPr>
          <w:p w:rsidR="00980BA1" w:rsidRPr="00980BA1" w:rsidRDefault="00980BA1" w:rsidP="00EC201A">
            <w:pPr>
              <w:widowControl/>
              <w:ind w:firstLine="0"/>
              <w:jc w:val="center"/>
              <w:rPr>
                <w:b/>
                <w:lang w:eastAsia="lt-LT"/>
              </w:rPr>
            </w:pPr>
            <w:r w:rsidRPr="00980BA1">
              <w:rPr>
                <w:b/>
                <w:lang w:eastAsia="lt-LT"/>
              </w:rPr>
              <w:t>Tinkama verslo plėtrai</w:t>
            </w:r>
          </w:p>
        </w:tc>
        <w:tc>
          <w:tcPr>
            <w:tcW w:w="1496" w:type="dxa"/>
            <w:vAlign w:val="center"/>
          </w:tcPr>
          <w:p w:rsidR="00980BA1" w:rsidRPr="00980BA1" w:rsidRDefault="00980BA1" w:rsidP="00EC201A">
            <w:pPr>
              <w:widowControl/>
              <w:ind w:firstLine="0"/>
              <w:jc w:val="center"/>
              <w:rPr>
                <w:b/>
                <w:lang w:eastAsia="lt-LT"/>
              </w:rPr>
            </w:pPr>
            <w:r w:rsidRPr="00980BA1">
              <w:rPr>
                <w:b/>
                <w:lang w:eastAsia="lt-LT"/>
              </w:rPr>
              <w:t>Labai tinkama verslo plėtrai</w:t>
            </w:r>
          </w:p>
        </w:tc>
      </w:tr>
      <w:tr w:rsidR="00980BA1" w:rsidRPr="00980BA1" w:rsidTr="00EC201A">
        <w:tc>
          <w:tcPr>
            <w:tcW w:w="3168" w:type="dxa"/>
          </w:tcPr>
          <w:p w:rsidR="00980BA1" w:rsidRPr="00980BA1" w:rsidRDefault="00980BA1" w:rsidP="00966FE9">
            <w:pPr>
              <w:widowControl/>
              <w:numPr>
                <w:ilvl w:val="0"/>
                <w:numId w:val="22"/>
              </w:numPr>
              <w:ind w:left="360"/>
              <w:jc w:val="left"/>
              <w:rPr>
                <w:lang w:eastAsia="lt-LT"/>
              </w:rPr>
            </w:pPr>
            <w:r w:rsidRPr="00980BA1">
              <w:rPr>
                <w:lang w:eastAsia="lt-LT"/>
              </w:rPr>
              <w:t>Kultūrinė aplinka</w:t>
            </w:r>
          </w:p>
        </w:tc>
        <w:tc>
          <w:tcPr>
            <w:tcW w:w="16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bookmarkStart w:id="388" w:name="Check1"/>
            <w:r w:rsidRPr="00980BA1">
              <w:rPr>
                <w:b/>
                <w:lang w:eastAsia="lt-LT"/>
              </w:rPr>
              <w:instrText xml:space="preserve"> FORMCHECKBOX </w:instrText>
            </w:r>
            <w:r w:rsidRPr="00980BA1">
              <w:rPr>
                <w:b/>
                <w:lang w:eastAsia="lt-LT"/>
              </w:rPr>
            </w:r>
            <w:r w:rsidRPr="00980BA1">
              <w:rPr>
                <w:b/>
                <w:lang w:eastAsia="lt-LT"/>
              </w:rPr>
              <w:fldChar w:fldCharType="end"/>
            </w:r>
            <w:bookmarkEnd w:id="388"/>
          </w:p>
        </w:tc>
        <w:tc>
          <w:tcPr>
            <w:tcW w:w="144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44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49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3168" w:type="dxa"/>
          </w:tcPr>
          <w:p w:rsidR="00980BA1" w:rsidRPr="00980BA1" w:rsidRDefault="00980BA1" w:rsidP="00966FE9">
            <w:pPr>
              <w:widowControl/>
              <w:numPr>
                <w:ilvl w:val="0"/>
                <w:numId w:val="22"/>
              </w:numPr>
              <w:ind w:left="360"/>
              <w:jc w:val="left"/>
              <w:rPr>
                <w:lang w:eastAsia="lt-LT"/>
              </w:rPr>
            </w:pPr>
            <w:r w:rsidRPr="00980BA1">
              <w:rPr>
                <w:lang w:eastAsia="lt-LT"/>
              </w:rPr>
              <w:t>Politinė aplinka</w:t>
            </w:r>
          </w:p>
        </w:tc>
        <w:tc>
          <w:tcPr>
            <w:tcW w:w="16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44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44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49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3168" w:type="dxa"/>
          </w:tcPr>
          <w:p w:rsidR="00980BA1" w:rsidRPr="00980BA1" w:rsidRDefault="00980BA1" w:rsidP="00966FE9">
            <w:pPr>
              <w:widowControl/>
              <w:numPr>
                <w:ilvl w:val="0"/>
                <w:numId w:val="22"/>
              </w:numPr>
              <w:ind w:left="360"/>
              <w:jc w:val="left"/>
              <w:rPr>
                <w:lang w:eastAsia="lt-LT"/>
              </w:rPr>
            </w:pPr>
            <w:r w:rsidRPr="00980BA1">
              <w:rPr>
                <w:lang w:eastAsia="lt-LT"/>
              </w:rPr>
              <w:t>Teisinė aplinka</w:t>
            </w:r>
          </w:p>
        </w:tc>
        <w:tc>
          <w:tcPr>
            <w:tcW w:w="16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44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44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49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3168" w:type="dxa"/>
          </w:tcPr>
          <w:p w:rsidR="00980BA1" w:rsidRPr="00980BA1" w:rsidRDefault="00980BA1" w:rsidP="00966FE9">
            <w:pPr>
              <w:widowControl/>
              <w:numPr>
                <w:ilvl w:val="0"/>
                <w:numId w:val="22"/>
              </w:numPr>
              <w:ind w:left="360"/>
              <w:jc w:val="left"/>
              <w:rPr>
                <w:lang w:eastAsia="lt-LT"/>
              </w:rPr>
            </w:pPr>
            <w:r w:rsidRPr="00980BA1">
              <w:rPr>
                <w:lang w:eastAsia="lt-LT"/>
              </w:rPr>
              <w:t>Ekonominė aplinka</w:t>
            </w:r>
          </w:p>
        </w:tc>
        <w:tc>
          <w:tcPr>
            <w:tcW w:w="16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44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44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49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3168" w:type="dxa"/>
          </w:tcPr>
          <w:p w:rsidR="00980BA1" w:rsidRPr="00980BA1" w:rsidRDefault="00980BA1" w:rsidP="00966FE9">
            <w:pPr>
              <w:widowControl/>
              <w:numPr>
                <w:ilvl w:val="0"/>
                <w:numId w:val="22"/>
              </w:numPr>
              <w:ind w:left="360"/>
              <w:jc w:val="left"/>
              <w:rPr>
                <w:lang w:eastAsia="lt-LT"/>
              </w:rPr>
            </w:pPr>
            <w:r w:rsidRPr="00980BA1">
              <w:rPr>
                <w:lang w:eastAsia="lt-LT"/>
              </w:rPr>
              <w:t>Investicinis klimatas</w:t>
            </w:r>
          </w:p>
        </w:tc>
        <w:tc>
          <w:tcPr>
            <w:tcW w:w="16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44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44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49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3168" w:type="dxa"/>
          </w:tcPr>
          <w:p w:rsidR="00980BA1" w:rsidRPr="00980BA1" w:rsidRDefault="00980BA1" w:rsidP="00966FE9">
            <w:pPr>
              <w:widowControl/>
              <w:numPr>
                <w:ilvl w:val="0"/>
                <w:numId w:val="22"/>
              </w:numPr>
              <w:ind w:left="360"/>
              <w:jc w:val="left"/>
              <w:rPr>
                <w:lang w:eastAsia="lt-LT"/>
              </w:rPr>
            </w:pPr>
            <w:r w:rsidRPr="00980BA1">
              <w:rPr>
                <w:lang w:eastAsia="lt-LT"/>
              </w:rPr>
              <w:t>Mokesčių administravimas</w:t>
            </w:r>
          </w:p>
        </w:tc>
        <w:tc>
          <w:tcPr>
            <w:tcW w:w="16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44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44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49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3168" w:type="dxa"/>
          </w:tcPr>
          <w:p w:rsidR="00980BA1" w:rsidRPr="00980BA1" w:rsidRDefault="00980BA1" w:rsidP="00966FE9">
            <w:pPr>
              <w:widowControl/>
              <w:numPr>
                <w:ilvl w:val="0"/>
                <w:numId w:val="22"/>
              </w:numPr>
              <w:ind w:left="360"/>
              <w:jc w:val="left"/>
              <w:rPr>
                <w:lang w:eastAsia="lt-LT"/>
              </w:rPr>
            </w:pPr>
            <w:r w:rsidRPr="00980BA1">
              <w:rPr>
                <w:lang w:eastAsia="lt-LT"/>
              </w:rPr>
              <w:t xml:space="preserve">Verslo reguliavimas </w:t>
            </w:r>
          </w:p>
        </w:tc>
        <w:tc>
          <w:tcPr>
            <w:tcW w:w="16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44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44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49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3168" w:type="dxa"/>
          </w:tcPr>
          <w:p w:rsidR="00980BA1" w:rsidRPr="00980BA1" w:rsidRDefault="00980BA1" w:rsidP="00966FE9">
            <w:pPr>
              <w:widowControl/>
              <w:numPr>
                <w:ilvl w:val="0"/>
                <w:numId w:val="22"/>
              </w:numPr>
              <w:ind w:left="360"/>
              <w:jc w:val="left"/>
              <w:rPr>
                <w:lang w:eastAsia="lt-LT"/>
              </w:rPr>
            </w:pPr>
            <w:r w:rsidRPr="00980BA1">
              <w:rPr>
                <w:lang w:eastAsia="lt-LT"/>
              </w:rPr>
              <w:t>Konkurencinė aplinka</w:t>
            </w:r>
          </w:p>
        </w:tc>
        <w:tc>
          <w:tcPr>
            <w:tcW w:w="16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44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44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49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3168" w:type="dxa"/>
          </w:tcPr>
          <w:p w:rsidR="00980BA1" w:rsidRPr="00980BA1" w:rsidRDefault="00980BA1" w:rsidP="00966FE9">
            <w:pPr>
              <w:widowControl/>
              <w:numPr>
                <w:ilvl w:val="0"/>
                <w:numId w:val="22"/>
              </w:numPr>
              <w:ind w:left="360"/>
              <w:jc w:val="left"/>
              <w:rPr>
                <w:lang w:eastAsia="lt-LT"/>
              </w:rPr>
            </w:pPr>
            <w:r w:rsidRPr="00980BA1">
              <w:rPr>
                <w:lang w:eastAsia="lt-LT"/>
              </w:rPr>
              <w:t>Žmogiškieji ištekliai</w:t>
            </w:r>
          </w:p>
        </w:tc>
        <w:tc>
          <w:tcPr>
            <w:tcW w:w="16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44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44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49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3168" w:type="dxa"/>
          </w:tcPr>
          <w:p w:rsidR="00980BA1" w:rsidRPr="00980BA1" w:rsidRDefault="00980BA1" w:rsidP="00966FE9">
            <w:pPr>
              <w:widowControl/>
              <w:numPr>
                <w:ilvl w:val="0"/>
                <w:numId w:val="22"/>
              </w:numPr>
              <w:ind w:left="360"/>
              <w:jc w:val="left"/>
              <w:rPr>
                <w:lang w:eastAsia="lt-LT"/>
              </w:rPr>
            </w:pPr>
            <w:r w:rsidRPr="00980BA1">
              <w:rPr>
                <w:lang w:eastAsia="lt-LT"/>
              </w:rPr>
              <w:t>Materialiniai ištekliai</w:t>
            </w:r>
          </w:p>
        </w:tc>
        <w:tc>
          <w:tcPr>
            <w:tcW w:w="16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44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44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49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3168" w:type="dxa"/>
          </w:tcPr>
          <w:p w:rsidR="00980BA1" w:rsidRPr="00980BA1" w:rsidRDefault="00980BA1" w:rsidP="00966FE9">
            <w:pPr>
              <w:widowControl/>
              <w:numPr>
                <w:ilvl w:val="0"/>
                <w:numId w:val="22"/>
              </w:numPr>
              <w:ind w:left="360"/>
              <w:jc w:val="left"/>
              <w:rPr>
                <w:lang w:eastAsia="lt-LT"/>
              </w:rPr>
            </w:pPr>
            <w:r w:rsidRPr="00980BA1">
              <w:rPr>
                <w:lang w:eastAsia="lt-LT"/>
              </w:rPr>
              <w:t>Finansiniai ištekliai</w:t>
            </w:r>
          </w:p>
        </w:tc>
        <w:tc>
          <w:tcPr>
            <w:tcW w:w="16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44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44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49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3168" w:type="dxa"/>
          </w:tcPr>
          <w:p w:rsidR="00980BA1" w:rsidRPr="00980BA1" w:rsidRDefault="00980BA1" w:rsidP="00966FE9">
            <w:pPr>
              <w:widowControl/>
              <w:numPr>
                <w:ilvl w:val="0"/>
                <w:numId w:val="22"/>
              </w:numPr>
              <w:ind w:left="360"/>
              <w:jc w:val="left"/>
              <w:rPr>
                <w:lang w:eastAsia="lt-LT"/>
              </w:rPr>
            </w:pPr>
            <w:r w:rsidRPr="00980BA1">
              <w:rPr>
                <w:lang w:eastAsia="lt-LT"/>
              </w:rPr>
              <w:t>Verslo infrastruktūra</w:t>
            </w:r>
          </w:p>
        </w:tc>
        <w:tc>
          <w:tcPr>
            <w:tcW w:w="16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44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44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49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3168" w:type="dxa"/>
          </w:tcPr>
          <w:p w:rsidR="00980BA1" w:rsidRPr="00980BA1" w:rsidRDefault="00980BA1" w:rsidP="00966FE9">
            <w:pPr>
              <w:widowControl/>
              <w:numPr>
                <w:ilvl w:val="0"/>
                <w:numId w:val="22"/>
              </w:numPr>
              <w:ind w:left="360"/>
              <w:jc w:val="left"/>
              <w:rPr>
                <w:lang w:eastAsia="lt-LT"/>
              </w:rPr>
            </w:pPr>
            <w:r w:rsidRPr="00980BA1">
              <w:rPr>
                <w:lang w:eastAsia="lt-LT"/>
              </w:rPr>
              <w:t>Vartotojų perkamoji galia</w:t>
            </w:r>
          </w:p>
        </w:tc>
        <w:tc>
          <w:tcPr>
            <w:tcW w:w="16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44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44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49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3168" w:type="dxa"/>
          </w:tcPr>
          <w:p w:rsidR="00980BA1" w:rsidRPr="00980BA1" w:rsidRDefault="00980BA1" w:rsidP="00966FE9">
            <w:pPr>
              <w:widowControl/>
              <w:numPr>
                <w:ilvl w:val="0"/>
                <w:numId w:val="22"/>
              </w:numPr>
              <w:ind w:left="360"/>
              <w:jc w:val="left"/>
              <w:rPr>
                <w:lang w:eastAsia="lt-LT"/>
              </w:rPr>
            </w:pPr>
            <w:r w:rsidRPr="00980BA1">
              <w:rPr>
                <w:lang w:eastAsia="lt-LT"/>
              </w:rPr>
              <w:t>Eksporto už ES ribų sąlygos</w:t>
            </w:r>
          </w:p>
        </w:tc>
        <w:tc>
          <w:tcPr>
            <w:tcW w:w="16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44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44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49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3168" w:type="dxa"/>
          </w:tcPr>
          <w:p w:rsidR="00980BA1" w:rsidRPr="00980BA1" w:rsidRDefault="00980BA1" w:rsidP="00966FE9">
            <w:pPr>
              <w:widowControl/>
              <w:numPr>
                <w:ilvl w:val="0"/>
                <w:numId w:val="22"/>
              </w:numPr>
              <w:ind w:left="360"/>
              <w:jc w:val="left"/>
              <w:rPr>
                <w:lang w:eastAsia="lt-LT"/>
              </w:rPr>
            </w:pPr>
            <w:r w:rsidRPr="00980BA1">
              <w:rPr>
                <w:lang w:eastAsia="lt-LT"/>
              </w:rPr>
              <w:t>Eksporto skatinimo sąlygos</w:t>
            </w:r>
          </w:p>
        </w:tc>
        <w:tc>
          <w:tcPr>
            <w:tcW w:w="16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44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44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49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bookmarkEnd w:id="387"/>
    <w:p w:rsidR="00980BA1" w:rsidRPr="00980BA1" w:rsidRDefault="00980BA1" w:rsidP="00EC201A">
      <w:pPr>
        <w:widowControl/>
        <w:ind w:firstLine="0"/>
        <w:jc w:val="left"/>
        <w:rPr>
          <w:b/>
          <w:bCs/>
          <w:lang w:eastAsia="lt-LT"/>
        </w:rPr>
      </w:pPr>
      <w:r w:rsidRPr="00980BA1">
        <w:rPr>
          <w:b/>
          <w:bCs/>
          <w:lang w:eastAsia="lt-LT"/>
        </w:rPr>
        <w:t>2. Didžiausią mokesčių naštą jūsų verslui sudaro</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48"/>
        <w:gridCol w:w="3600"/>
        <w:gridCol w:w="720"/>
        <w:gridCol w:w="4779"/>
      </w:tblGrid>
      <w:tr w:rsidR="00980BA1" w:rsidRPr="00980BA1" w:rsidTr="00EC201A">
        <w:tc>
          <w:tcPr>
            <w:tcW w:w="64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2"/>
                  <w:enabled/>
                  <w:calcOnExit w:val="0"/>
                  <w:checkBox>
                    <w:sizeAuto/>
                    <w:default w:val="0"/>
                  </w:checkBox>
                </w:ffData>
              </w:fldChar>
            </w:r>
            <w:bookmarkStart w:id="389" w:name="Check2"/>
            <w:r w:rsidRPr="00980BA1">
              <w:rPr>
                <w:b/>
                <w:lang w:eastAsia="lt-LT"/>
              </w:rPr>
              <w:instrText xml:space="preserve"> FORMCHECKBOX </w:instrText>
            </w:r>
            <w:r w:rsidRPr="00980BA1">
              <w:rPr>
                <w:b/>
                <w:lang w:eastAsia="lt-LT"/>
              </w:rPr>
            </w:r>
            <w:r w:rsidRPr="00980BA1">
              <w:rPr>
                <w:b/>
                <w:lang w:eastAsia="lt-LT"/>
              </w:rPr>
              <w:fldChar w:fldCharType="end"/>
            </w:r>
            <w:bookmarkEnd w:id="389"/>
          </w:p>
        </w:tc>
        <w:tc>
          <w:tcPr>
            <w:tcW w:w="3600" w:type="dxa"/>
          </w:tcPr>
          <w:p w:rsidR="00980BA1" w:rsidRPr="00980BA1" w:rsidRDefault="00980BA1" w:rsidP="00966FE9">
            <w:pPr>
              <w:widowControl/>
              <w:numPr>
                <w:ilvl w:val="0"/>
                <w:numId w:val="23"/>
              </w:numPr>
              <w:tabs>
                <w:tab w:val="num" w:pos="252"/>
              </w:tabs>
              <w:ind w:left="252" w:hanging="252"/>
              <w:jc w:val="left"/>
              <w:rPr>
                <w:lang w:eastAsia="lt-LT"/>
              </w:rPr>
            </w:pPr>
            <w:r w:rsidRPr="00980BA1">
              <w:rPr>
                <w:lang w:eastAsia="lt-LT"/>
              </w:rPr>
              <w:t>Gyventojų pajamų mokestis</w:t>
            </w:r>
          </w:p>
        </w:tc>
        <w:tc>
          <w:tcPr>
            <w:tcW w:w="7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79" w:type="dxa"/>
          </w:tcPr>
          <w:p w:rsidR="00980BA1" w:rsidRPr="00980BA1" w:rsidRDefault="00980BA1" w:rsidP="00966FE9">
            <w:pPr>
              <w:widowControl/>
              <w:numPr>
                <w:ilvl w:val="0"/>
                <w:numId w:val="23"/>
              </w:numPr>
              <w:tabs>
                <w:tab w:val="num" w:pos="252"/>
              </w:tabs>
              <w:ind w:left="252" w:hanging="252"/>
              <w:jc w:val="left"/>
              <w:rPr>
                <w:lang w:eastAsia="lt-LT"/>
              </w:rPr>
            </w:pPr>
            <w:r w:rsidRPr="00980BA1">
              <w:rPr>
                <w:lang w:eastAsia="lt-LT"/>
              </w:rPr>
              <w:t>PVM</w:t>
            </w:r>
          </w:p>
        </w:tc>
      </w:tr>
      <w:tr w:rsidR="00980BA1" w:rsidRPr="00980BA1" w:rsidTr="00EC201A">
        <w:tc>
          <w:tcPr>
            <w:tcW w:w="64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bookmarkStart w:id="390" w:name="Check3"/>
            <w:r w:rsidRPr="00980BA1">
              <w:rPr>
                <w:b/>
                <w:lang w:eastAsia="lt-LT"/>
              </w:rPr>
              <w:instrText xml:space="preserve"> FORMCHECKBOX </w:instrText>
            </w:r>
            <w:r w:rsidRPr="00980BA1">
              <w:rPr>
                <w:b/>
                <w:lang w:eastAsia="lt-LT"/>
              </w:rPr>
            </w:r>
            <w:r w:rsidRPr="00980BA1">
              <w:rPr>
                <w:b/>
                <w:lang w:eastAsia="lt-LT"/>
              </w:rPr>
              <w:fldChar w:fldCharType="end"/>
            </w:r>
            <w:bookmarkEnd w:id="390"/>
          </w:p>
        </w:tc>
        <w:tc>
          <w:tcPr>
            <w:tcW w:w="3600" w:type="dxa"/>
          </w:tcPr>
          <w:p w:rsidR="00980BA1" w:rsidRPr="00980BA1" w:rsidRDefault="00980BA1" w:rsidP="00966FE9">
            <w:pPr>
              <w:widowControl/>
              <w:numPr>
                <w:ilvl w:val="0"/>
                <w:numId w:val="23"/>
              </w:numPr>
              <w:tabs>
                <w:tab w:val="num" w:pos="252"/>
              </w:tabs>
              <w:ind w:left="252" w:hanging="252"/>
              <w:jc w:val="left"/>
              <w:rPr>
                <w:lang w:eastAsia="lt-LT"/>
              </w:rPr>
            </w:pPr>
            <w:r w:rsidRPr="00980BA1">
              <w:rPr>
                <w:lang w:eastAsia="lt-LT"/>
              </w:rPr>
              <w:t>Socialinio draudimo įmokos</w:t>
            </w:r>
          </w:p>
        </w:tc>
        <w:tc>
          <w:tcPr>
            <w:tcW w:w="7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79" w:type="dxa"/>
          </w:tcPr>
          <w:p w:rsidR="00980BA1" w:rsidRPr="00980BA1" w:rsidRDefault="00980BA1" w:rsidP="00966FE9">
            <w:pPr>
              <w:widowControl/>
              <w:numPr>
                <w:ilvl w:val="0"/>
                <w:numId w:val="23"/>
              </w:numPr>
              <w:tabs>
                <w:tab w:val="num" w:pos="252"/>
              </w:tabs>
              <w:ind w:left="252" w:hanging="252"/>
              <w:jc w:val="left"/>
              <w:rPr>
                <w:lang w:eastAsia="lt-LT"/>
              </w:rPr>
            </w:pPr>
            <w:r w:rsidRPr="00980BA1">
              <w:rPr>
                <w:lang w:eastAsia="lt-LT"/>
              </w:rPr>
              <w:t xml:space="preserve">Kiti </w:t>
            </w:r>
            <w:r w:rsidRPr="00980BA1">
              <w:rPr>
                <w:lang w:eastAsia="lt-LT"/>
              </w:rPr>
              <w:fldChar w:fldCharType="begin">
                <w:ffData>
                  <w:name w:val="Text3"/>
                  <w:enabled/>
                  <w:calcOnExit w:val="0"/>
                  <w:textInput>
                    <w:default w:val="(įrašykite)"/>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(įrašykite)</w:t>
            </w:r>
            <w:r w:rsidRPr="00980BA1">
              <w:rPr>
                <w:lang w:eastAsia="lt-LT"/>
              </w:rPr>
              <w:fldChar w:fldCharType="end"/>
            </w:r>
          </w:p>
        </w:tc>
      </w:tr>
      <w:tr w:rsidR="00980BA1" w:rsidRPr="00980BA1" w:rsidTr="00EC201A">
        <w:trPr>
          <w:gridAfter w:val="2"/>
          <w:wAfter w:w="5499" w:type="dxa"/>
        </w:trPr>
        <w:tc>
          <w:tcPr>
            <w:tcW w:w="64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bookmarkStart w:id="391" w:name="Check4"/>
            <w:r w:rsidRPr="00980BA1">
              <w:rPr>
                <w:b/>
                <w:lang w:eastAsia="lt-LT"/>
              </w:rPr>
              <w:instrText xml:space="preserve"> FORMCHECKBOX </w:instrText>
            </w:r>
            <w:r w:rsidRPr="00980BA1">
              <w:rPr>
                <w:b/>
                <w:lang w:eastAsia="lt-LT"/>
              </w:rPr>
            </w:r>
            <w:r w:rsidRPr="00980BA1">
              <w:rPr>
                <w:b/>
                <w:lang w:eastAsia="lt-LT"/>
              </w:rPr>
              <w:fldChar w:fldCharType="end"/>
            </w:r>
            <w:bookmarkEnd w:id="391"/>
          </w:p>
        </w:tc>
        <w:tc>
          <w:tcPr>
            <w:tcW w:w="3600" w:type="dxa"/>
          </w:tcPr>
          <w:p w:rsidR="00980BA1" w:rsidRPr="00980BA1" w:rsidRDefault="00980BA1" w:rsidP="00966FE9">
            <w:pPr>
              <w:widowControl/>
              <w:numPr>
                <w:ilvl w:val="0"/>
                <w:numId w:val="23"/>
              </w:numPr>
              <w:tabs>
                <w:tab w:val="num" w:pos="252"/>
              </w:tabs>
              <w:ind w:left="252" w:hanging="252"/>
              <w:jc w:val="left"/>
              <w:rPr>
                <w:lang w:eastAsia="lt-LT"/>
              </w:rPr>
            </w:pPr>
            <w:r w:rsidRPr="00980BA1">
              <w:rPr>
                <w:lang w:eastAsia="lt-LT"/>
              </w:rPr>
              <w:t>Pelno mokestis</w:t>
            </w:r>
          </w:p>
        </w:tc>
      </w:tr>
    </w:tbl>
    <w:p w:rsidR="00980BA1" w:rsidRPr="00980BA1" w:rsidRDefault="00980BA1" w:rsidP="00EC201A">
      <w:pPr>
        <w:keepNext/>
        <w:widowControl/>
        <w:ind w:firstLine="0"/>
        <w:jc w:val="left"/>
        <w:outlineLvl w:val="2"/>
        <w:rPr>
          <w:b/>
          <w:bCs/>
          <w:lang w:eastAsia="lt-LT"/>
        </w:rPr>
      </w:pPr>
      <w:bookmarkStart w:id="392" w:name="_Toc313834003"/>
      <w:r w:rsidRPr="00980BA1">
        <w:rPr>
          <w:b/>
          <w:bCs/>
          <w:lang w:eastAsia="lt-LT"/>
        </w:rPr>
        <w:t>3. Įvertinkite Lietuvos mokesčių sistemos trūkumus</w:t>
      </w:r>
      <w:bookmarkEnd w:id="39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821"/>
        <w:gridCol w:w="1078"/>
        <w:gridCol w:w="1078"/>
        <w:gridCol w:w="900"/>
        <w:gridCol w:w="959"/>
        <w:gridCol w:w="1018"/>
      </w:tblGrid>
      <w:tr w:rsidR="00980BA1" w:rsidRPr="00980BA1" w:rsidTr="00EC201A">
        <w:tc>
          <w:tcPr>
            <w:tcW w:w="5060" w:type="dxa"/>
          </w:tcPr>
          <w:p w:rsidR="00980BA1" w:rsidRPr="00980BA1" w:rsidRDefault="00980BA1" w:rsidP="00EC201A">
            <w:pPr>
              <w:widowControl/>
              <w:ind w:firstLine="0"/>
              <w:jc w:val="left"/>
              <w:rPr>
                <w:b/>
                <w:lang w:eastAsia="lt-LT"/>
              </w:rPr>
            </w:pPr>
          </w:p>
        </w:tc>
        <w:tc>
          <w:tcPr>
            <w:tcW w:w="1122" w:type="dxa"/>
            <w:vAlign w:val="center"/>
          </w:tcPr>
          <w:p w:rsidR="00980BA1" w:rsidRPr="00980BA1" w:rsidRDefault="00980BA1" w:rsidP="00EC201A">
            <w:pPr>
              <w:widowControl/>
              <w:ind w:firstLine="0"/>
              <w:jc w:val="center"/>
              <w:rPr>
                <w:b/>
                <w:lang w:eastAsia="lt-LT"/>
              </w:rPr>
            </w:pPr>
            <w:r w:rsidRPr="00980BA1">
              <w:rPr>
                <w:b/>
                <w:bCs/>
                <w:lang w:eastAsia="lt-LT"/>
              </w:rPr>
              <w:t>Visai netrukdo verslui</w:t>
            </w:r>
          </w:p>
        </w:tc>
        <w:tc>
          <w:tcPr>
            <w:tcW w:w="1122" w:type="dxa"/>
            <w:vAlign w:val="center"/>
          </w:tcPr>
          <w:p w:rsidR="00980BA1" w:rsidRPr="00980BA1" w:rsidRDefault="00980BA1" w:rsidP="00EC201A">
            <w:pPr>
              <w:widowControl/>
              <w:ind w:firstLine="0"/>
              <w:jc w:val="center"/>
              <w:rPr>
                <w:b/>
                <w:lang w:eastAsia="lt-LT"/>
              </w:rPr>
            </w:pPr>
            <w:r w:rsidRPr="00980BA1">
              <w:rPr>
                <w:b/>
                <w:lang w:eastAsia="lt-LT"/>
              </w:rPr>
              <w:t>Netrukdo verslui</w:t>
            </w:r>
          </w:p>
        </w:tc>
        <w:tc>
          <w:tcPr>
            <w:tcW w:w="935" w:type="dxa"/>
            <w:vAlign w:val="center"/>
          </w:tcPr>
          <w:p w:rsidR="00980BA1" w:rsidRPr="00980BA1" w:rsidRDefault="00980BA1" w:rsidP="00EC201A">
            <w:pPr>
              <w:widowControl/>
              <w:ind w:firstLine="0"/>
              <w:jc w:val="center"/>
              <w:rPr>
                <w:b/>
                <w:lang w:eastAsia="lt-LT"/>
              </w:rPr>
            </w:pPr>
            <w:r w:rsidRPr="00980BA1">
              <w:rPr>
                <w:b/>
                <w:lang w:eastAsia="lt-LT"/>
              </w:rPr>
              <w:t>Iš dalies trukdo verslui</w:t>
            </w:r>
          </w:p>
        </w:tc>
        <w:tc>
          <w:tcPr>
            <w:tcW w:w="997" w:type="dxa"/>
            <w:vAlign w:val="center"/>
          </w:tcPr>
          <w:p w:rsidR="00980BA1" w:rsidRPr="00980BA1" w:rsidRDefault="00980BA1" w:rsidP="00EC201A">
            <w:pPr>
              <w:widowControl/>
              <w:ind w:firstLine="0"/>
              <w:jc w:val="center"/>
              <w:rPr>
                <w:b/>
                <w:lang w:eastAsia="lt-LT"/>
              </w:rPr>
            </w:pPr>
            <w:r w:rsidRPr="00980BA1">
              <w:rPr>
                <w:b/>
                <w:lang w:eastAsia="lt-LT"/>
              </w:rPr>
              <w:t>Trukdo verslui</w:t>
            </w:r>
          </w:p>
        </w:tc>
        <w:tc>
          <w:tcPr>
            <w:tcW w:w="1059" w:type="dxa"/>
            <w:vAlign w:val="center"/>
          </w:tcPr>
          <w:p w:rsidR="00980BA1" w:rsidRPr="00980BA1" w:rsidRDefault="00980BA1" w:rsidP="00EC201A">
            <w:pPr>
              <w:widowControl/>
              <w:ind w:firstLine="0"/>
              <w:jc w:val="center"/>
              <w:rPr>
                <w:b/>
                <w:lang w:eastAsia="lt-LT"/>
              </w:rPr>
            </w:pPr>
            <w:r w:rsidRPr="00980BA1">
              <w:rPr>
                <w:b/>
                <w:bCs/>
                <w:lang w:eastAsia="lt-LT"/>
              </w:rPr>
              <w:t>Labai trukdo verslui</w:t>
            </w:r>
          </w:p>
        </w:tc>
      </w:tr>
      <w:tr w:rsidR="00980BA1" w:rsidRPr="00980BA1" w:rsidTr="00EC201A">
        <w:tc>
          <w:tcPr>
            <w:tcW w:w="5060" w:type="dxa"/>
          </w:tcPr>
          <w:p w:rsidR="00980BA1" w:rsidRPr="00980BA1" w:rsidRDefault="00980BA1" w:rsidP="00966FE9">
            <w:pPr>
              <w:widowControl/>
              <w:numPr>
                <w:ilvl w:val="0"/>
                <w:numId w:val="24"/>
              </w:numPr>
              <w:ind w:left="360"/>
              <w:jc w:val="left"/>
              <w:rPr>
                <w:lang w:eastAsia="lt-LT"/>
              </w:rPr>
            </w:pPr>
            <w:r w:rsidRPr="00980BA1">
              <w:rPr>
                <w:lang w:eastAsia="lt-LT"/>
              </w:rPr>
              <w:t>Mokesčių dydis</w:t>
            </w:r>
          </w:p>
        </w:tc>
        <w:tc>
          <w:tcPr>
            <w:tcW w:w="1122"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22"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35"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9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9"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060" w:type="dxa"/>
          </w:tcPr>
          <w:p w:rsidR="00980BA1" w:rsidRPr="00980BA1" w:rsidRDefault="00980BA1" w:rsidP="00966FE9">
            <w:pPr>
              <w:widowControl/>
              <w:numPr>
                <w:ilvl w:val="0"/>
                <w:numId w:val="24"/>
              </w:numPr>
              <w:ind w:left="360"/>
              <w:jc w:val="left"/>
              <w:rPr>
                <w:lang w:eastAsia="lt-LT"/>
              </w:rPr>
            </w:pPr>
            <w:r w:rsidRPr="00980BA1">
              <w:rPr>
                <w:lang w:eastAsia="lt-LT"/>
              </w:rPr>
              <w:t>Sudėtingas mokesčių įstatymų interpretavimas</w:t>
            </w:r>
          </w:p>
        </w:tc>
        <w:tc>
          <w:tcPr>
            <w:tcW w:w="1122"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22"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35"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9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9"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060" w:type="dxa"/>
          </w:tcPr>
          <w:p w:rsidR="00980BA1" w:rsidRPr="00980BA1" w:rsidRDefault="00980BA1" w:rsidP="00966FE9">
            <w:pPr>
              <w:widowControl/>
              <w:numPr>
                <w:ilvl w:val="0"/>
                <w:numId w:val="24"/>
              </w:numPr>
              <w:ind w:left="360"/>
              <w:jc w:val="left"/>
              <w:rPr>
                <w:lang w:eastAsia="lt-LT"/>
              </w:rPr>
            </w:pPr>
            <w:r w:rsidRPr="00980BA1">
              <w:rPr>
                <w:lang w:eastAsia="lt-LT"/>
              </w:rPr>
              <w:t>Mokesčių įstatymų kaita</w:t>
            </w:r>
          </w:p>
        </w:tc>
        <w:tc>
          <w:tcPr>
            <w:tcW w:w="1122"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22"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35"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9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9"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060" w:type="dxa"/>
          </w:tcPr>
          <w:p w:rsidR="00980BA1" w:rsidRPr="00980BA1" w:rsidRDefault="00980BA1" w:rsidP="00966FE9">
            <w:pPr>
              <w:widowControl/>
              <w:numPr>
                <w:ilvl w:val="0"/>
                <w:numId w:val="24"/>
              </w:numPr>
              <w:ind w:left="360"/>
              <w:jc w:val="left"/>
              <w:rPr>
                <w:lang w:eastAsia="lt-LT"/>
              </w:rPr>
            </w:pPr>
            <w:r w:rsidRPr="00980BA1">
              <w:rPr>
                <w:lang w:eastAsia="lt-LT"/>
              </w:rPr>
              <w:t>Mokesčių išaiškinimų kokybė (jų trūkumas)</w:t>
            </w:r>
          </w:p>
        </w:tc>
        <w:tc>
          <w:tcPr>
            <w:tcW w:w="1122"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22"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35"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9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9"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060" w:type="dxa"/>
          </w:tcPr>
          <w:p w:rsidR="00980BA1" w:rsidRPr="00980BA1" w:rsidRDefault="00980BA1" w:rsidP="00966FE9">
            <w:pPr>
              <w:widowControl/>
              <w:numPr>
                <w:ilvl w:val="0"/>
                <w:numId w:val="24"/>
              </w:numPr>
              <w:ind w:left="360"/>
              <w:jc w:val="left"/>
              <w:rPr>
                <w:lang w:eastAsia="lt-LT"/>
              </w:rPr>
            </w:pPr>
            <w:r w:rsidRPr="00980BA1">
              <w:rPr>
                <w:lang w:eastAsia="lt-LT"/>
              </w:rPr>
              <w:t xml:space="preserve">Įstatymų prieštaravimai </w:t>
            </w:r>
          </w:p>
        </w:tc>
        <w:tc>
          <w:tcPr>
            <w:tcW w:w="1122"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22"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35"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9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9"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060" w:type="dxa"/>
          </w:tcPr>
          <w:p w:rsidR="00980BA1" w:rsidRPr="00980BA1" w:rsidRDefault="00980BA1" w:rsidP="00966FE9">
            <w:pPr>
              <w:widowControl/>
              <w:numPr>
                <w:ilvl w:val="0"/>
                <w:numId w:val="24"/>
              </w:numPr>
              <w:ind w:left="360"/>
              <w:jc w:val="left"/>
              <w:rPr>
                <w:lang w:eastAsia="lt-LT"/>
              </w:rPr>
            </w:pPr>
            <w:r w:rsidRPr="00980BA1">
              <w:rPr>
                <w:lang w:eastAsia="lt-LT"/>
              </w:rPr>
              <w:t>Norminių aktų trūkumas tam tikrose mokesčių teisės srityse</w:t>
            </w:r>
          </w:p>
        </w:tc>
        <w:tc>
          <w:tcPr>
            <w:tcW w:w="1122"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22"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35"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9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9"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060" w:type="dxa"/>
          </w:tcPr>
          <w:p w:rsidR="00980BA1" w:rsidRPr="00980BA1" w:rsidRDefault="00980BA1" w:rsidP="00966FE9">
            <w:pPr>
              <w:widowControl/>
              <w:numPr>
                <w:ilvl w:val="0"/>
                <w:numId w:val="24"/>
              </w:numPr>
              <w:ind w:left="360"/>
              <w:jc w:val="left"/>
              <w:rPr>
                <w:lang w:eastAsia="lt-LT"/>
              </w:rPr>
            </w:pPr>
            <w:r w:rsidRPr="00980BA1">
              <w:rPr>
                <w:lang w:eastAsia="lt-LT"/>
              </w:rPr>
              <w:t xml:space="preserve">Nevienodos apmokestinimo sąlygos skirtingiems įmonių tipams (AB, UAB, indv. įm. ir kt.) </w:t>
            </w:r>
          </w:p>
        </w:tc>
        <w:tc>
          <w:tcPr>
            <w:tcW w:w="1122"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22"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35"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9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9"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060" w:type="dxa"/>
          </w:tcPr>
          <w:p w:rsidR="00980BA1" w:rsidRPr="00980BA1" w:rsidRDefault="00980BA1" w:rsidP="00966FE9">
            <w:pPr>
              <w:widowControl/>
              <w:numPr>
                <w:ilvl w:val="0"/>
                <w:numId w:val="24"/>
              </w:numPr>
              <w:ind w:left="360"/>
              <w:jc w:val="left"/>
              <w:rPr>
                <w:lang w:eastAsia="lt-LT"/>
              </w:rPr>
            </w:pPr>
            <w:r w:rsidRPr="00980BA1">
              <w:rPr>
                <w:lang w:eastAsia="lt-LT"/>
              </w:rPr>
              <w:t>Mokesčių inspekcijos patikrinimų dažnumas</w:t>
            </w:r>
          </w:p>
        </w:tc>
        <w:tc>
          <w:tcPr>
            <w:tcW w:w="1122"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22"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35"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9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9"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060" w:type="dxa"/>
          </w:tcPr>
          <w:p w:rsidR="00980BA1" w:rsidRPr="00980BA1" w:rsidRDefault="00980BA1" w:rsidP="00966FE9">
            <w:pPr>
              <w:widowControl/>
              <w:numPr>
                <w:ilvl w:val="0"/>
                <w:numId w:val="24"/>
              </w:numPr>
              <w:ind w:left="360"/>
              <w:jc w:val="left"/>
              <w:rPr>
                <w:lang w:eastAsia="lt-LT"/>
              </w:rPr>
            </w:pPr>
            <w:r w:rsidRPr="00980BA1">
              <w:rPr>
                <w:lang w:eastAsia="lt-LT"/>
              </w:rPr>
              <w:t xml:space="preserve">Kita </w:t>
            </w:r>
            <w:r w:rsidRPr="00980BA1">
              <w:rPr>
                <w:lang w:eastAsia="lt-LT"/>
              </w:rPr>
              <w:fldChar w:fldCharType="begin">
                <w:ffData>
                  <w:name w:val="Text3"/>
                  <w:enabled/>
                  <w:calcOnExit w:val="0"/>
                  <w:textInput>
                    <w:default w:val="(įrašykite)"/>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(įrašykite)</w:t>
            </w:r>
            <w:r w:rsidRPr="00980BA1">
              <w:rPr>
                <w:lang w:eastAsia="lt-LT"/>
              </w:rPr>
              <w:fldChar w:fldCharType="end"/>
            </w:r>
          </w:p>
          <w:p w:rsidR="00980BA1" w:rsidRPr="00980BA1" w:rsidRDefault="00980BA1" w:rsidP="00EC201A">
            <w:pPr>
              <w:widowControl/>
              <w:ind w:firstLine="0"/>
              <w:jc w:val="left"/>
              <w:rPr>
                <w:lang w:eastAsia="lt-LT"/>
              </w:rPr>
            </w:pPr>
          </w:p>
        </w:tc>
        <w:tc>
          <w:tcPr>
            <w:tcW w:w="1122"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22"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35"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9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9"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tabs>
          <w:tab w:val="left" w:pos="4930"/>
          <w:tab w:val="left" w:pos="5947"/>
          <w:tab w:val="left" w:pos="6953"/>
          <w:tab w:val="left" w:pos="7875"/>
          <w:tab w:val="left" w:pos="8743"/>
        </w:tabs>
        <w:ind w:firstLine="0"/>
        <w:jc w:val="left"/>
        <w:rPr>
          <w:b/>
          <w:lang w:eastAsia="lt-LT"/>
        </w:rPr>
      </w:pPr>
      <w:r w:rsidRPr="00980BA1">
        <w:rPr>
          <w:b/>
          <w:bCs/>
          <w:lang w:eastAsia="lt-LT"/>
        </w:rPr>
        <w:t>4</w:t>
      </w:r>
      <w:r w:rsidRPr="00980BA1">
        <w:rPr>
          <w:b/>
          <w:lang w:eastAsia="lt-LT"/>
        </w:rPr>
        <w:t>. Jei Jūsų įmonė eksportuoja prekes ir paslaugas, tai kokią dalį eksportas sudaro nuo apyvartos?</w:t>
      </w:r>
    </w:p>
    <w:tbl>
      <w:tblPr>
        <w:tblW w:w="489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48"/>
        <w:gridCol w:w="1150"/>
        <w:gridCol w:w="997"/>
        <w:gridCol w:w="915"/>
        <w:gridCol w:w="859"/>
        <w:gridCol w:w="978"/>
      </w:tblGrid>
      <w:tr w:rsidR="00980BA1" w:rsidRPr="00980BA1" w:rsidTr="00EC201A">
        <w:tc>
          <w:tcPr>
            <w:tcW w:w="2461" w:type="pct"/>
          </w:tcPr>
          <w:p w:rsidR="00980BA1" w:rsidRPr="00980BA1" w:rsidRDefault="00980BA1" w:rsidP="00EC201A">
            <w:pPr>
              <w:widowControl/>
              <w:ind w:firstLine="0"/>
              <w:jc w:val="left"/>
              <w:rPr>
                <w:b/>
                <w:lang w:eastAsia="lt-LT"/>
              </w:rPr>
            </w:pPr>
          </w:p>
        </w:tc>
        <w:tc>
          <w:tcPr>
            <w:tcW w:w="596" w:type="pct"/>
            <w:vAlign w:val="center"/>
          </w:tcPr>
          <w:p w:rsidR="00980BA1" w:rsidRPr="00980BA1" w:rsidRDefault="00980BA1" w:rsidP="00EC201A">
            <w:pPr>
              <w:widowControl/>
              <w:ind w:firstLine="0"/>
              <w:jc w:val="center"/>
              <w:rPr>
                <w:b/>
                <w:lang w:eastAsia="lt-LT"/>
              </w:rPr>
            </w:pPr>
            <w:r w:rsidRPr="00980BA1">
              <w:rPr>
                <w:b/>
                <w:lang w:eastAsia="lt-LT"/>
              </w:rPr>
              <w:t>Neekspor-tuojama</w:t>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t>Iki 25 proc.</w:t>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t>26 - 50 proc.</w:t>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t>51 - 75 proc.</w:t>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t>76 – 100 proc.</w:t>
            </w:r>
          </w:p>
        </w:tc>
      </w:tr>
      <w:tr w:rsidR="00980BA1" w:rsidRPr="00980BA1" w:rsidTr="00EC201A">
        <w:tc>
          <w:tcPr>
            <w:tcW w:w="2461" w:type="pct"/>
          </w:tcPr>
          <w:p w:rsidR="00980BA1" w:rsidRPr="00980BA1" w:rsidRDefault="00980BA1" w:rsidP="00966FE9">
            <w:pPr>
              <w:widowControl/>
              <w:numPr>
                <w:ilvl w:val="0"/>
                <w:numId w:val="77"/>
              </w:numPr>
              <w:jc w:val="left"/>
              <w:rPr>
                <w:lang w:eastAsia="lt-LT"/>
              </w:rPr>
            </w:pPr>
            <w:r w:rsidRPr="00980BA1">
              <w:rPr>
                <w:lang w:eastAsia="lt-LT"/>
              </w:rPr>
              <w:t>Eksporto dalis nuo apyvartos sudaro, proc.</w:t>
            </w:r>
          </w:p>
        </w:tc>
        <w:tc>
          <w:tcPr>
            <w:tcW w:w="59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tabs>
          <w:tab w:val="left" w:pos="4930"/>
          <w:tab w:val="left" w:pos="5947"/>
          <w:tab w:val="left" w:pos="6953"/>
          <w:tab w:val="left" w:pos="7875"/>
          <w:tab w:val="left" w:pos="8743"/>
        </w:tabs>
        <w:ind w:firstLine="0"/>
        <w:jc w:val="left"/>
        <w:rPr>
          <w:b/>
          <w:lang w:eastAsia="lt-LT"/>
        </w:rPr>
      </w:pPr>
    </w:p>
    <w:p w:rsidR="00980BA1" w:rsidRPr="00980BA1" w:rsidRDefault="00980BA1" w:rsidP="00EC201A">
      <w:pPr>
        <w:widowControl/>
        <w:tabs>
          <w:tab w:val="left" w:pos="4930"/>
          <w:tab w:val="left" w:pos="5947"/>
          <w:tab w:val="left" w:pos="6953"/>
          <w:tab w:val="left" w:pos="7875"/>
          <w:tab w:val="left" w:pos="8743"/>
        </w:tabs>
        <w:ind w:firstLine="0"/>
        <w:jc w:val="left"/>
        <w:rPr>
          <w:b/>
          <w:lang w:eastAsia="lt-LT"/>
        </w:rPr>
      </w:pPr>
    </w:p>
    <w:p w:rsidR="00980BA1" w:rsidRPr="00980BA1" w:rsidRDefault="00980BA1" w:rsidP="00EC201A">
      <w:pPr>
        <w:widowControl/>
        <w:tabs>
          <w:tab w:val="left" w:pos="4930"/>
          <w:tab w:val="left" w:pos="5947"/>
          <w:tab w:val="left" w:pos="6953"/>
          <w:tab w:val="left" w:pos="7875"/>
          <w:tab w:val="left" w:pos="8743"/>
        </w:tabs>
        <w:ind w:firstLine="0"/>
        <w:jc w:val="left"/>
        <w:rPr>
          <w:b/>
          <w:lang w:eastAsia="lt-LT"/>
        </w:rPr>
      </w:pPr>
    </w:p>
    <w:p w:rsidR="00980BA1" w:rsidRPr="00980BA1" w:rsidRDefault="00980BA1" w:rsidP="00EC201A">
      <w:pPr>
        <w:widowControl/>
        <w:tabs>
          <w:tab w:val="left" w:pos="4930"/>
          <w:tab w:val="left" w:pos="5947"/>
          <w:tab w:val="left" w:pos="6953"/>
          <w:tab w:val="left" w:pos="7875"/>
          <w:tab w:val="left" w:pos="8743"/>
        </w:tabs>
        <w:ind w:firstLine="0"/>
        <w:jc w:val="left"/>
        <w:rPr>
          <w:b/>
          <w:lang w:eastAsia="lt-LT"/>
        </w:rPr>
      </w:pPr>
      <w:r w:rsidRPr="00980BA1">
        <w:rPr>
          <w:b/>
          <w:lang w:eastAsia="lt-LT"/>
        </w:rPr>
        <w:t>5. Kaip pakito per paskutiniuosius metus Jūsų įmonės veiklos rezultatai?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351"/>
        <w:gridCol w:w="1094"/>
        <w:gridCol w:w="960"/>
        <w:gridCol w:w="1762"/>
        <w:gridCol w:w="1033"/>
        <w:gridCol w:w="1654"/>
      </w:tblGrid>
      <w:tr w:rsidR="00980BA1" w:rsidRPr="00980BA1" w:rsidTr="00EC201A">
        <w:tc>
          <w:tcPr>
            <w:tcW w:w="1701" w:type="pct"/>
          </w:tcPr>
          <w:p w:rsidR="00980BA1" w:rsidRPr="00980BA1" w:rsidRDefault="00980BA1" w:rsidP="00EC201A">
            <w:pPr>
              <w:widowControl/>
              <w:ind w:firstLine="0"/>
              <w:jc w:val="left"/>
              <w:rPr>
                <w:b/>
                <w:lang w:eastAsia="lt-LT"/>
              </w:rPr>
            </w:pPr>
          </w:p>
        </w:tc>
        <w:tc>
          <w:tcPr>
            <w:tcW w:w="555" w:type="pct"/>
            <w:vAlign w:val="center"/>
          </w:tcPr>
          <w:p w:rsidR="00980BA1" w:rsidRPr="00980BA1" w:rsidRDefault="00980BA1" w:rsidP="00EC201A">
            <w:pPr>
              <w:widowControl/>
              <w:ind w:firstLine="0"/>
              <w:jc w:val="center"/>
              <w:rPr>
                <w:b/>
                <w:lang w:eastAsia="lt-LT"/>
              </w:rPr>
            </w:pPr>
            <w:r w:rsidRPr="00980BA1">
              <w:rPr>
                <w:b/>
                <w:lang w:eastAsia="lt-LT"/>
              </w:rPr>
              <w:t>Sumažėjo</w:t>
            </w:r>
          </w:p>
        </w:tc>
        <w:tc>
          <w:tcPr>
            <w:tcW w:w="487" w:type="pct"/>
            <w:vAlign w:val="center"/>
          </w:tcPr>
          <w:p w:rsidR="00980BA1" w:rsidRPr="00980BA1" w:rsidRDefault="00980BA1" w:rsidP="00EC201A">
            <w:pPr>
              <w:widowControl/>
              <w:ind w:firstLine="0"/>
              <w:jc w:val="center"/>
              <w:rPr>
                <w:b/>
                <w:lang w:eastAsia="lt-LT"/>
              </w:rPr>
            </w:pPr>
            <w:r w:rsidRPr="00980BA1">
              <w:rPr>
                <w:b/>
                <w:lang w:eastAsia="lt-LT"/>
              </w:rPr>
              <w:t>Nepakito</w:t>
            </w:r>
          </w:p>
        </w:tc>
        <w:tc>
          <w:tcPr>
            <w:tcW w:w="894" w:type="pct"/>
            <w:vAlign w:val="center"/>
          </w:tcPr>
          <w:p w:rsidR="00980BA1" w:rsidRPr="00980BA1" w:rsidRDefault="00980BA1" w:rsidP="00EC201A">
            <w:pPr>
              <w:widowControl/>
              <w:ind w:firstLine="0"/>
              <w:jc w:val="center"/>
              <w:rPr>
                <w:b/>
                <w:lang w:eastAsia="lt-LT"/>
              </w:rPr>
            </w:pPr>
            <w:r w:rsidRPr="00980BA1">
              <w:rPr>
                <w:b/>
                <w:lang w:eastAsia="lt-LT"/>
              </w:rPr>
              <w:t>Padidėjo nežymiai</w:t>
            </w:r>
          </w:p>
        </w:tc>
        <w:tc>
          <w:tcPr>
            <w:tcW w:w="524" w:type="pct"/>
            <w:vAlign w:val="center"/>
          </w:tcPr>
          <w:p w:rsidR="00980BA1" w:rsidRPr="00980BA1" w:rsidRDefault="00980BA1" w:rsidP="00EC201A">
            <w:pPr>
              <w:widowControl/>
              <w:ind w:firstLine="0"/>
              <w:jc w:val="center"/>
              <w:rPr>
                <w:b/>
                <w:lang w:eastAsia="lt-LT"/>
              </w:rPr>
            </w:pPr>
            <w:r w:rsidRPr="00980BA1">
              <w:rPr>
                <w:b/>
                <w:lang w:eastAsia="lt-LT"/>
              </w:rPr>
              <w:t>Padidėjo</w:t>
            </w:r>
          </w:p>
        </w:tc>
        <w:tc>
          <w:tcPr>
            <w:tcW w:w="839" w:type="pct"/>
            <w:vAlign w:val="center"/>
          </w:tcPr>
          <w:p w:rsidR="00980BA1" w:rsidRPr="00980BA1" w:rsidRDefault="00980BA1" w:rsidP="00EC201A">
            <w:pPr>
              <w:widowControl/>
              <w:ind w:left="-57" w:firstLine="0"/>
              <w:jc w:val="center"/>
              <w:rPr>
                <w:b/>
                <w:lang w:eastAsia="lt-LT"/>
              </w:rPr>
            </w:pPr>
            <w:r w:rsidRPr="00980BA1">
              <w:rPr>
                <w:b/>
                <w:lang w:eastAsia="lt-LT"/>
              </w:rPr>
              <w:t>Smarkiai išaugo</w:t>
            </w:r>
          </w:p>
        </w:tc>
      </w:tr>
      <w:tr w:rsidR="00980BA1" w:rsidRPr="00980BA1" w:rsidTr="00EC201A">
        <w:tc>
          <w:tcPr>
            <w:tcW w:w="1701" w:type="pct"/>
          </w:tcPr>
          <w:p w:rsidR="00980BA1" w:rsidRPr="00980BA1" w:rsidRDefault="00980BA1" w:rsidP="00966FE9">
            <w:pPr>
              <w:widowControl/>
              <w:numPr>
                <w:ilvl w:val="0"/>
                <w:numId w:val="78"/>
              </w:numPr>
              <w:jc w:val="left"/>
              <w:rPr>
                <w:lang w:eastAsia="lt-LT"/>
              </w:rPr>
            </w:pPr>
            <w:r w:rsidRPr="00980BA1">
              <w:rPr>
                <w:lang w:eastAsia="lt-LT"/>
              </w:rPr>
              <w:t xml:space="preserve">Apyvarta </w:t>
            </w:r>
          </w:p>
        </w:tc>
        <w:tc>
          <w:tcPr>
            <w:tcW w:w="55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8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9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3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1701" w:type="pct"/>
          </w:tcPr>
          <w:p w:rsidR="00980BA1" w:rsidRPr="00980BA1" w:rsidRDefault="00980BA1" w:rsidP="00966FE9">
            <w:pPr>
              <w:widowControl/>
              <w:numPr>
                <w:ilvl w:val="0"/>
                <w:numId w:val="78"/>
              </w:numPr>
              <w:jc w:val="left"/>
              <w:rPr>
                <w:lang w:eastAsia="lt-LT"/>
              </w:rPr>
            </w:pPr>
            <w:r w:rsidRPr="00980BA1">
              <w:rPr>
                <w:lang w:eastAsia="lt-LT"/>
              </w:rPr>
              <w:t>Pelnas</w:t>
            </w:r>
          </w:p>
        </w:tc>
        <w:tc>
          <w:tcPr>
            <w:tcW w:w="55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8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9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3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1701" w:type="pct"/>
          </w:tcPr>
          <w:p w:rsidR="00980BA1" w:rsidRPr="00980BA1" w:rsidRDefault="00980BA1" w:rsidP="00966FE9">
            <w:pPr>
              <w:widowControl/>
              <w:numPr>
                <w:ilvl w:val="0"/>
                <w:numId w:val="78"/>
              </w:numPr>
              <w:jc w:val="left"/>
              <w:rPr>
                <w:lang w:eastAsia="lt-LT"/>
              </w:rPr>
            </w:pPr>
            <w:r w:rsidRPr="00980BA1">
              <w:rPr>
                <w:lang w:eastAsia="lt-LT"/>
              </w:rPr>
              <w:t>Investicijos</w:t>
            </w:r>
          </w:p>
        </w:tc>
        <w:tc>
          <w:tcPr>
            <w:tcW w:w="55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8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9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3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1701" w:type="pct"/>
          </w:tcPr>
          <w:p w:rsidR="00980BA1" w:rsidRPr="00980BA1" w:rsidRDefault="00980BA1" w:rsidP="00966FE9">
            <w:pPr>
              <w:widowControl/>
              <w:numPr>
                <w:ilvl w:val="0"/>
                <w:numId w:val="78"/>
              </w:numPr>
              <w:jc w:val="left"/>
              <w:rPr>
                <w:lang w:eastAsia="lt-LT"/>
              </w:rPr>
            </w:pPr>
            <w:r w:rsidRPr="00980BA1">
              <w:rPr>
                <w:lang w:eastAsia="lt-LT"/>
              </w:rPr>
              <w:lastRenderedPageBreak/>
              <w:t>Eksporto apimtys</w:t>
            </w:r>
          </w:p>
        </w:tc>
        <w:tc>
          <w:tcPr>
            <w:tcW w:w="55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8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9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3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1701" w:type="pct"/>
          </w:tcPr>
          <w:p w:rsidR="00980BA1" w:rsidRPr="00980BA1" w:rsidRDefault="00980BA1" w:rsidP="00966FE9">
            <w:pPr>
              <w:widowControl/>
              <w:numPr>
                <w:ilvl w:val="0"/>
                <w:numId w:val="78"/>
              </w:numPr>
              <w:jc w:val="left"/>
              <w:rPr>
                <w:lang w:eastAsia="lt-LT"/>
              </w:rPr>
            </w:pPr>
            <w:r w:rsidRPr="00980BA1">
              <w:rPr>
                <w:lang w:eastAsia="lt-LT"/>
              </w:rPr>
              <w:t>Investicijos į naujų produktų ir technologijų kūrimą ir tyrimus</w:t>
            </w:r>
          </w:p>
        </w:tc>
        <w:tc>
          <w:tcPr>
            <w:tcW w:w="55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8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9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3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1701" w:type="pct"/>
          </w:tcPr>
          <w:p w:rsidR="00980BA1" w:rsidRPr="00980BA1" w:rsidRDefault="00980BA1" w:rsidP="00966FE9">
            <w:pPr>
              <w:widowControl/>
              <w:numPr>
                <w:ilvl w:val="0"/>
                <w:numId w:val="78"/>
              </w:numPr>
              <w:jc w:val="left"/>
              <w:rPr>
                <w:lang w:val="de-DE" w:eastAsia="lt-LT"/>
              </w:rPr>
            </w:pPr>
            <w:r w:rsidRPr="00980BA1">
              <w:rPr>
                <w:lang w:val="de-DE" w:eastAsia="lt-LT"/>
              </w:rPr>
              <w:t>Užimama rinkos dalis</w:t>
            </w:r>
          </w:p>
        </w:tc>
        <w:tc>
          <w:tcPr>
            <w:tcW w:w="55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8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9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3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tabs>
          <w:tab w:val="left" w:pos="4930"/>
          <w:tab w:val="left" w:pos="5947"/>
          <w:tab w:val="left" w:pos="6953"/>
          <w:tab w:val="left" w:pos="7875"/>
          <w:tab w:val="left" w:pos="8743"/>
        </w:tabs>
        <w:ind w:firstLine="0"/>
        <w:jc w:val="left"/>
        <w:rPr>
          <w:b/>
          <w:lang w:val="de-DE" w:eastAsia="lt-LT"/>
        </w:rPr>
      </w:pPr>
      <w:r w:rsidRPr="00980BA1">
        <w:rPr>
          <w:b/>
          <w:lang w:val="de-DE" w:eastAsia="lt-LT"/>
        </w:rPr>
        <w:t>6. Kokie yra numatomi įmonės apyvartos pokyčiai per ateinančius metus?</w:t>
      </w:r>
    </w:p>
    <w:tbl>
      <w:tblPr>
        <w:tblW w:w="489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46"/>
        <w:gridCol w:w="1032"/>
        <w:gridCol w:w="1034"/>
        <w:gridCol w:w="1202"/>
        <w:gridCol w:w="1163"/>
        <w:gridCol w:w="970"/>
      </w:tblGrid>
      <w:tr w:rsidR="00980BA1" w:rsidRPr="00980BA1" w:rsidTr="00EC201A">
        <w:tc>
          <w:tcPr>
            <w:tcW w:w="2200" w:type="pct"/>
          </w:tcPr>
          <w:p w:rsidR="00980BA1" w:rsidRPr="00980BA1" w:rsidRDefault="00980BA1" w:rsidP="00EC201A">
            <w:pPr>
              <w:widowControl/>
              <w:ind w:firstLine="0"/>
              <w:jc w:val="left"/>
              <w:rPr>
                <w:b/>
                <w:lang w:val="de-DE" w:eastAsia="lt-LT"/>
              </w:rPr>
            </w:pPr>
          </w:p>
        </w:tc>
        <w:tc>
          <w:tcPr>
            <w:tcW w:w="535" w:type="pct"/>
            <w:vAlign w:val="center"/>
          </w:tcPr>
          <w:p w:rsidR="00980BA1" w:rsidRPr="00980BA1" w:rsidRDefault="00980BA1" w:rsidP="00EC201A">
            <w:pPr>
              <w:widowControl/>
              <w:ind w:firstLine="0"/>
              <w:jc w:val="center"/>
              <w:rPr>
                <w:b/>
                <w:lang w:eastAsia="lt-LT"/>
              </w:rPr>
            </w:pPr>
            <w:r w:rsidRPr="00980BA1">
              <w:rPr>
                <w:b/>
                <w:lang w:eastAsia="lt-LT"/>
              </w:rPr>
              <w:t>Apyvarta sumažės</w:t>
            </w:r>
          </w:p>
        </w:tc>
        <w:tc>
          <w:tcPr>
            <w:tcW w:w="536" w:type="pct"/>
            <w:vAlign w:val="center"/>
          </w:tcPr>
          <w:p w:rsidR="00980BA1" w:rsidRPr="00980BA1" w:rsidRDefault="00980BA1" w:rsidP="00EC201A">
            <w:pPr>
              <w:widowControl/>
              <w:ind w:firstLine="0"/>
              <w:jc w:val="center"/>
              <w:rPr>
                <w:b/>
                <w:lang w:eastAsia="lt-LT"/>
              </w:rPr>
            </w:pPr>
            <w:r w:rsidRPr="00980BA1">
              <w:rPr>
                <w:b/>
                <w:lang w:eastAsia="lt-LT"/>
              </w:rPr>
              <w:t>Apyvarta nesikeis</w:t>
            </w:r>
          </w:p>
        </w:tc>
        <w:tc>
          <w:tcPr>
            <w:tcW w:w="623" w:type="pct"/>
            <w:vAlign w:val="center"/>
          </w:tcPr>
          <w:p w:rsidR="00980BA1" w:rsidRPr="00980BA1" w:rsidRDefault="00980BA1" w:rsidP="00EC201A">
            <w:pPr>
              <w:widowControl/>
              <w:ind w:firstLine="0"/>
              <w:jc w:val="center"/>
              <w:rPr>
                <w:b/>
                <w:lang w:eastAsia="lt-LT"/>
              </w:rPr>
            </w:pPr>
            <w:r w:rsidRPr="00980BA1">
              <w:rPr>
                <w:b/>
                <w:lang w:eastAsia="lt-LT"/>
              </w:rPr>
              <w:t xml:space="preserve">Padidės iki 10 </w:t>
            </w:r>
            <w:r w:rsidRPr="00980BA1">
              <w:rPr>
                <w:b/>
                <w:lang w:val="en-US" w:eastAsia="lt-LT"/>
              </w:rPr>
              <w:t>%</w:t>
            </w:r>
          </w:p>
        </w:tc>
        <w:tc>
          <w:tcPr>
            <w:tcW w:w="603" w:type="pct"/>
            <w:vAlign w:val="center"/>
          </w:tcPr>
          <w:p w:rsidR="00980BA1" w:rsidRPr="00980BA1" w:rsidRDefault="00980BA1" w:rsidP="00EC201A">
            <w:pPr>
              <w:widowControl/>
              <w:ind w:firstLine="0"/>
              <w:jc w:val="center"/>
              <w:rPr>
                <w:b/>
                <w:lang w:eastAsia="lt-LT"/>
              </w:rPr>
            </w:pPr>
            <w:r w:rsidRPr="00980BA1">
              <w:rPr>
                <w:b/>
                <w:lang w:eastAsia="lt-LT"/>
              </w:rPr>
              <w:t xml:space="preserve">11 - 50 </w:t>
            </w:r>
            <w:r w:rsidRPr="00980BA1">
              <w:rPr>
                <w:b/>
                <w:lang w:val="en-US" w:eastAsia="lt-LT"/>
              </w:rPr>
              <w:t>%</w:t>
            </w:r>
          </w:p>
        </w:tc>
        <w:tc>
          <w:tcPr>
            <w:tcW w:w="504" w:type="pct"/>
            <w:vAlign w:val="center"/>
          </w:tcPr>
          <w:p w:rsidR="00980BA1" w:rsidRPr="00980BA1" w:rsidRDefault="00980BA1" w:rsidP="00EC201A">
            <w:pPr>
              <w:widowControl/>
              <w:ind w:firstLine="0"/>
              <w:jc w:val="center"/>
              <w:rPr>
                <w:b/>
                <w:lang w:eastAsia="lt-LT"/>
              </w:rPr>
            </w:pPr>
            <w:r w:rsidRPr="00980BA1">
              <w:rPr>
                <w:b/>
                <w:lang w:eastAsia="lt-LT"/>
              </w:rPr>
              <w:t xml:space="preserve">51 </w:t>
            </w:r>
            <w:r w:rsidRPr="00980BA1">
              <w:rPr>
                <w:b/>
                <w:lang w:val="en-US" w:eastAsia="lt-LT"/>
              </w:rPr>
              <w:t>%</w:t>
            </w:r>
            <w:r w:rsidRPr="00980BA1">
              <w:rPr>
                <w:b/>
                <w:lang w:eastAsia="lt-LT"/>
              </w:rPr>
              <w:t xml:space="preserve"> ir daugiau</w:t>
            </w:r>
          </w:p>
        </w:tc>
      </w:tr>
      <w:tr w:rsidR="00980BA1" w:rsidRPr="00980BA1" w:rsidTr="00EC201A">
        <w:tc>
          <w:tcPr>
            <w:tcW w:w="2200" w:type="pct"/>
          </w:tcPr>
          <w:p w:rsidR="00980BA1" w:rsidRPr="00980BA1" w:rsidRDefault="00980BA1" w:rsidP="00966FE9">
            <w:pPr>
              <w:widowControl/>
              <w:numPr>
                <w:ilvl w:val="0"/>
                <w:numId w:val="79"/>
              </w:numPr>
              <w:jc w:val="left"/>
              <w:rPr>
                <w:lang w:eastAsia="lt-LT"/>
              </w:rPr>
            </w:pPr>
            <w:r w:rsidRPr="00980BA1">
              <w:rPr>
                <w:lang w:eastAsia="lt-LT"/>
              </w:rPr>
              <w:t xml:space="preserve">Numatomas apyvartos pokytis, procentais </w:t>
            </w:r>
          </w:p>
        </w:tc>
        <w:tc>
          <w:tcPr>
            <w:tcW w:w="53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0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tabs>
          <w:tab w:val="left" w:pos="6120"/>
          <w:tab w:val="left" w:pos="6660"/>
          <w:tab w:val="left" w:pos="7380"/>
          <w:tab w:val="left" w:pos="8100"/>
          <w:tab w:val="left" w:pos="8820"/>
        </w:tabs>
        <w:ind w:firstLine="0"/>
        <w:jc w:val="left"/>
        <w:rPr>
          <w:b/>
          <w:bCs/>
          <w:lang w:eastAsia="lt-LT"/>
        </w:rPr>
      </w:pPr>
      <w:r w:rsidRPr="00980BA1">
        <w:rPr>
          <w:b/>
          <w:lang w:eastAsia="lt-LT"/>
        </w:rPr>
        <w:t>7.</w:t>
      </w:r>
      <w:r w:rsidRPr="00980BA1">
        <w:rPr>
          <w:lang w:eastAsia="lt-LT"/>
        </w:rPr>
        <w:t xml:space="preserve"> </w:t>
      </w:r>
      <w:r w:rsidRPr="00980BA1">
        <w:rPr>
          <w:b/>
          <w:bCs/>
          <w:lang w:eastAsia="lt-LT"/>
        </w:rPr>
        <w:t>Įvertinkite, kokią įtaką jūsų verslui daro toliau išvardinti veiksniai</w:t>
      </w:r>
    </w:p>
    <w:tbl>
      <w:tblPr>
        <w:tblW w:w="489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02"/>
        <w:gridCol w:w="1089"/>
        <w:gridCol w:w="1089"/>
        <w:gridCol w:w="1089"/>
        <w:gridCol w:w="1089"/>
        <w:gridCol w:w="1089"/>
      </w:tblGrid>
      <w:tr w:rsidR="00980BA1" w:rsidRPr="00980BA1" w:rsidTr="00EC201A">
        <w:tc>
          <w:tcPr>
            <w:tcW w:w="4409" w:type="dxa"/>
          </w:tcPr>
          <w:p w:rsidR="00980BA1" w:rsidRPr="00980BA1" w:rsidRDefault="00980BA1" w:rsidP="00EC201A">
            <w:pPr>
              <w:widowControl/>
              <w:ind w:firstLine="0"/>
              <w:jc w:val="left"/>
              <w:rPr>
                <w:b/>
                <w:lang w:eastAsia="lt-LT"/>
              </w:rPr>
            </w:pPr>
          </w:p>
        </w:tc>
        <w:tc>
          <w:tcPr>
            <w:tcW w:w="1134" w:type="dxa"/>
            <w:vAlign w:val="center"/>
          </w:tcPr>
          <w:p w:rsidR="00980BA1" w:rsidRPr="00980BA1" w:rsidRDefault="00980BA1" w:rsidP="00EC201A">
            <w:pPr>
              <w:widowControl/>
              <w:ind w:firstLine="0"/>
              <w:jc w:val="center"/>
              <w:rPr>
                <w:b/>
                <w:bCs/>
                <w:lang w:eastAsia="lt-LT"/>
              </w:rPr>
            </w:pPr>
            <w:r w:rsidRPr="00980BA1">
              <w:rPr>
                <w:b/>
                <w:bCs/>
                <w:lang w:eastAsia="lt-LT"/>
              </w:rPr>
              <w:t>Visai netrukdo</w:t>
            </w:r>
          </w:p>
          <w:p w:rsidR="00980BA1" w:rsidRPr="00980BA1" w:rsidRDefault="00980BA1" w:rsidP="00EC201A">
            <w:pPr>
              <w:widowControl/>
              <w:ind w:firstLine="0"/>
              <w:jc w:val="center"/>
              <w:rPr>
                <w:b/>
                <w:lang w:eastAsia="lt-LT"/>
              </w:rPr>
            </w:pPr>
            <w:r w:rsidRPr="00980BA1">
              <w:rPr>
                <w:b/>
                <w:bCs/>
                <w:lang w:eastAsia="lt-LT"/>
              </w:rPr>
              <w:t>verslui</w:t>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t>Netrukdo verslui</w:t>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t>Iš dalies trukdo verslui</w:t>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t>Trukdo verslui</w:t>
            </w:r>
          </w:p>
        </w:tc>
        <w:tc>
          <w:tcPr>
            <w:tcW w:w="1134" w:type="dxa"/>
            <w:vAlign w:val="center"/>
          </w:tcPr>
          <w:p w:rsidR="00980BA1" w:rsidRPr="00980BA1" w:rsidRDefault="00980BA1" w:rsidP="00EC201A">
            <w:pPr>
              <w:widowControl/>
              <w:ind w:firstLine="0"/>
              <w:jc w:val="center"/>
              <w:rPr>
                <w:b/>
                <w:lang w:eastAsia="lt-LT"/>
              </w:rPr>
            </w:pPr>
            <w:r w:rsidRPr="00980BA1">
              <w:rPr>
                <w:b/>
                <w:bCs/>
                <w:lang w:eastAsia="lt-LT"/>
              </w:rPr>
              <w:t>Labai trukdo verslui</w:t>
            </w:r>
          </w:p>
        </w:tc>
      </w:tr>
      <w:tr w:rsidR="00980BA1" w:rsidRPr="00980BA1" w:rsidTr="00EC201A">
        <w:tc>
          <w:tcPr>
            <w:tcW w:w="4409" w:type="dxa"/>
          </w:tcPr>
          <w:p w:rsidR="00980BA1" w:rsidRPr="00980BA1" w:rsidRDefault="00980BA1" w:rsidP="00966FE9">
            <w:pPr>
              <w:widowControl/>
              <w:numPr>
                <w:ilvl w:val="0"/>
                <w:numId w:val="25"/>
              </w:numPr>
              <w:ind w:left="360"/>
              <w:jc w:val="left"/>
              <w:rPr>
                <w:b/>
                <w:lang w:eastAsia="lt-LT"/>
              </w:rPr>
            </w:pPr>
            <w:r w:rsidRPr="00980BA1">
              <w:rPr>
                <w:lang w:eastAsia="lt-LT"/>
              </w:rPr>
              <w:t>Verslo reguliavimo sąlygos</w:t>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4409" w:type="dxa"/>
          </w:tcPr>
          <w:p w:rsidR="00980BA1" w:rsidRPr="00980BA1" w:rsidRDefault="00980BA1" w:rsidP="00966FE9">
            <w:pPr>
              <w:widowControl/>
              <w:numPr>
                <w:ilvl w:val="0"/>
                <w:numId w:val="25"/>
              </w:numPr>
              <w:ind w:left="360"/>
              <w:jc w:val="left"/>
              <w:rPr>
                <w:b/>
                <w:lang w:eastAsia="lt-LT"/>
              </w:rPr>
            </w:pPr>
            <w:r w:rsidRPr="00980BA1">
              <w:rPr>
                <w:lang w:eastAsia="lt-LT"/>
              </w:rPr>
              <w:t>Korupcija valdžioje – nacionaliniu lygiu</w:t>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4409" w:type="dxa"/>
          </w:tcPr>
          <w:p w:rsidR="00980BA1" w:rsidRPr="00980BA1" w:rsidRDefault="00980BA1" w:rsidP="00966FE9">
            <w:pPr>
              <w:widowControl/>
              <w:numPr>
                <w:ilvl w:val="0"/>
                <w:numId w:val="25"/>
              </w:numPr>
              <w:ind w:left="360"/>
              <w:jc w:val="left"/>
              <w:rPr>
                <w:lang w:eastAsia="lt-LT"/>
              </w:rPr>
            </w:pPr>
            <w:r w:rsidRPr="00980BA1">
              <w:rPr>
                <w:lang w:eastAsia="lt-LT"/>
              </w:rPr>
              <w:t>Korupcija valdžioje – regioniniu lygiu</w:t>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4409" w:type="dxa"/>
          </w:tcPr>
          <w:p w:rsidR="00980BA1" w:rsidRPr="00980BA1" w:rsidRDefault="00980BA1" w:rsidP="00966FE9">
            <w:pPr>
              <w:widowControl/>
              <w:numPr>
                <w:ilvl w:val="0"/>
                <w:numId w:val="25"/>
              </w:numPr>
              <w:ind w:left="360"/>
              <w:jc w:val="left"/>
              <w:rPr>
                <w:lang w:eastAsia="lt-LT"/>
              </w:rPr>
            </w:pPr>
            <w:r w:rsidRPr="00980BA1">
              <w:rPr>
                <w:lang w:eastAsia="lt-LT"/>
              </w:rPr>
              <w:t>Klientų vėlavimas atsiskaitymuose</w:t>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4409" w:type="dxa"/>
          </w:tcPr>
          <w:p w:rsidR="00980BA1" w:rsidRPr="00980BA1" w:rsidRDefault="00980BA1" w:rsidP="00966FE9">
            <w:pPr>
              <w:widowControl/>
              <w:numPr>
                <w:ilvl w:val="0"/>
                <w:numId w:val="25"/>
              </w:numPr>
              <w:ind w:left="360"/>
              <w:jc w:val="left"/>
              <w:rPr>
                <w:lang w:eastAsia="lt-LT"/>
              </w:rPr>
            </w:pPr>
            <w:r w:rsidRPr="00980BA1">
              <w:rPr>
                <w:lang w:eastAsia="lt-LT"/>
              </w:rPr>
              <w:t>Biurokratiniai barjerai</w:t>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4409" w:type="dxa"/>
          </w:tcPr>
          <w:p w:rsidR="00980BA1" w:rsidRPr="00980BA1" w:rsidRDefault="00980BA1" w:rsidP="00966FE9">
            <w:pPr>
              <w:widowControl/>
              <w:numPr>
                <w:ilvl w:val="0"/>
                <w:numId w:val="25"/>
              </w:numPr>
              <w:ind w:left="360"/>
              <w:jc w:val="left"/>
              <w:rPr>
                <w:lang w:eastAsia="lt-LT"/>
              </w:rPr>
            </w:pPr>
            <w:r w:rsidRPr="00980BA1">
              <w:rPr>
                <w:lang w:eastAsia="lt-LT"/>
              </w:rPr>
              <w:t>Mafija ir reketavimas</w:t>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4409" w:type="dxa"/>
          </w:tcPr>
          <w:p w:rsidR="00980BA1" w:rsidRPr="00980BA1" w:rsidRDefault="00980BA1" w:rsidP="00966FE9">
            <w:pPr>
              <w:widowControl/>
              <w:numPr>
                <w:ilvl w:val="0"/>
                <w:numId w:val="25"/>
              </w:numPr>
              <w:ind w:left="360"/>
              <w:jc w:val="left"/>
              <w:rPr>
                <w:lang w:eastAsia="lt-LT"/>
              </w:rPr>
            </w:pPr>
            <w:r w:rsidRPr="00980BA1">
              <w:rPr>
                <w:lang w:eastAsia="lt-LT"/>
              </w:rPr>
              <w:t>Informacijos stoka</w:t>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4409" w:type="dxa"/>
          </w:tcPr>
          <w:p w:rsidR="00980BA1" w:rsidRPr="00980BA1" w:rsidRDefault="00980BA1" w:rsidP="00966FE9">
            <w:pPr>
              <w:widowControl/>
              <w:numPr>
                <w:ilvl w:val="0"/>
                <w:numId w:val="25"/>
              </w:numPr>
              <w:ind w:left="360"/>
              <w:jc w:val="left"/>
              <w:rPr>
                <w:lang w:eastAsia="lt-LT"/>
              </w:rPr>
            </w:pPr>
            <w:r w:rsidRPr="00980BA1">
              <w:rPr>
                <w:lang w:eastAsia="lt-LT"/>
              </w:rPr>
              <w:t>Šešėlinis verslas</w:t>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4409" w:type="dxa"/>
          </w:tcPr>
          <w:p w:rsidR="00980BA1" w:rsidRPr="00980BA1" w:rsidRDefault="00980BA1" w:rsidP="00966FE9">
            <w:pPr>
              <w:widowControl/>
              <w:numPr>
                <w:ilvl w:val="0"/>
                <w:numId w:val="25"/>
              </w:numPr>
              <w:ind w:left="360"/>
              <w:jc w:val="left"/>
              <w:rPr>
                <w:lang w:eastAsia="lt-LT"/>
              </w:rPr>
            </w:pPr>
            <w:r w:rsidRPr="00980BA1">
              <w:rPr>
                <w:lang w:eastAsia="lt-LT"/>
              </w:rPr>
              <w:t>Konkurencija tarp legalių verslininkų</w:t>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4409" w:type="dxa"/>
          </w:tcPr>
          <w:p w:rsidR="00980BA1" w:rsidRPr="00980BA1" w:rsidRDefault="00980BA1" w:rsidP="00966FE9">
            <w:pPr>
              <w:widowControl/>
              <w:numPr>
                <w:ilvl w:val="0"/>
                <w:numId w:val="25"/>
              </w:numPr>
              <w:ind w:left="360"/>
              <w:jc w:val="left"/>
              <w:rPr>
                <w:lang w:eastAsia="lt-LT"/>
              </w:rPr>
            </w:pPr>
            <w:r w:rsidRPr="00980BA1">
              <w:rPr>
                <w:lang w:eastAsia="lt-LT"/>
              </w:rPr>
              <w:t>Konkurencija su šešėliniu verslu (nelegaliais verslininkais)</w:t>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4409" w:type="dxa"/>
          </w:tcPr>
          <w:p w:rsidR="00980BA1" w:rsidRPr="00980BA1" w:rsidRDefault="00980BA1" w:rsidP="00966FE9">
            <w:pPr>
              <w:widowControl/>
              <w:numPr>
                <w:ilvl w:val="0"/>
                <w:numId w:val="25"/>
              </w:numPr>
              <w:ind w:left="360"/>
              <w:jc w:val="left"/>
              <w:rPr>
                <w:lang w:eastAsia="lt-LT"/>
              </w:rPr>
            </w:pPr>
            <w:r w:rsidRPr="00980BA1">
              <w:rPr>
                <w:lang w:eastAsia="lt-LT"/>
              </w:rPr>
              <w:t>Gebėjimas įeiti į naujas rinkas</w:t>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4409" w:type="dxa"/>
          </w:tcPr>
          <w:p w:rsidR="00980BA1" w:rsidRPr="00980BA1" w:rsidRDefault="00980BA1" w:rsidP="00966FE9">
            <w:pPr>
              <w:widowControl/>
              <w:numPr>
                <w:ilvl w:val="0"/>
                <w:numId w:val="25"/>
              </w:numPr>
              <w:ind w:left="360"/>
              <w:jc w:val="left"/>
              <w:rPr>
                <w:lang w:eastAsia="lt-LT"/>
              </w:rPr>
            </w:pPr>
            <w:r w:rsidRPr="00980BA1">
              <w:rPr>
                <w:lang w:eastAsia="lt-LT"/>
              </w:rPr>
              <w:t xml:space="preserve">Vadovavimo problemos </w:t>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4409" w:type="dxa"/>
          </w:tcPr>
          <w:p w:rsidR="00980BA1" w:rsidRPr="00980BA1" w:rsidRDefault="00980BA1" w:rsidP="00966FE9">
            <w:pPr>
              <w:widowControl/>
              <w:numPr>
                <w:ilvl w:val="0"/>
                <w:numId w:val="25"/>
              </w:numPr>
              <w:ind w:left="360"/>
              <w:jc w:val="left"/>
              <w:rPr>
                <w:lang w:eastAsia="lt-LT"/>
              </w:rPr>
            </w:pPr>
            <w:r w:rsidRPr="00980BA1">
              <w:rPr>
                <w:lang w:eastAsia="lt-LT"/>
              </w:rPr>
              <w:t>Finansavimo šaltinių prieinamumas</w:t>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4409" w:type="dxa"/>
          </w:tcPr>
          <w:p w:rsidR="00980BA1" w:rsidRPr="00980BA1" w:rsidRDefault="00980BA1" w:rsidP="00966FE9">
            <w:pPr>
              <w:widowControl/>
              <w:numPr>
                <w:ilvl w:val="0"/>
                <w:numId w:val="25"/>
              </w:numPr>
              <w:ind w:left="360"/>
              <w:jc w:val="left"/>
              <w:rPr>
                <w:lang w:eastAsia="lt-LT"/>
              </w:rPr>
            </w:pPr>
            <w:r w:rsidRPr="00980BA1">
              <w:rPr>
                <w:lang w:eastAsia="lt-LT"/>
              </w:rPr>
              <w:t>Finansavimo šaltinių poreikis</w:t>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4409" w:type="dxa"/>
          </w:tcPr>
          <w:p w:rsidR="00980BA1" w:rsidRPr="00980BA1" w:rsidRDefault="00980BA1" w:rsidP="00966FE9">
            <w:pPr>
              <w:widowControl/>
              <w:numPr>
                <w:ilvl w:val="0"/>
                <w:numId w:val="25"/>
              </w:numPr>
              <w:ind w:left="360"/>
              <w:jc w:val="left"/>
              <w:rPr>
                <w:lang w:eastAsia="lt-LT"/>
              </w:rPr>
            </w:pPr>
            <w:r w:rsidRPr="00980BA1">
              <w:rPr>
                <w:lang w:eastAsia="lt-LT"/>
              </w:rPr>
              <w:t>Darbuotojų kvalifikacijos lygis</w:t>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4409" w:type="dxa"/>
          </w:tcPr>
          <w:p w:rsidR="00980BA1" w:rsidRPr="00980BA1" w:rsidRDefault="00980BA1" w:rsidP="00966FE9">
            <w:pPr>
              <w:widowControl/>
              <w:numPr>
                <w:ilvl w:val="0"/>
                <w:numId w:val="25"/>
              </w:numPr>
              <w:ind w:left="360"/>
              <w:jc w:val="left"/>
              <w:rPr>
                <w:lang w:eastAsia="lt-LT"/>
              </w:rPr>
            </w:pPr>
            <w:r w:rsidRPr="00980BA1">
              <w:rPr>
                <w:lang w:eastAsia="lt-LT"/>
              </w:rPr>
              <w:t xml:space="preserve">Kita </w:t>
            </w:r>
            <w:r w:rsidRPr="00980BA1">
              <w:rPr>
                <w:lang w:eastAsia="lt-LT"/>
              </w:rPr>
              <w:fldChar w:fldCharType="begin">
                <w:ffData>
                  <w:name w:val="Text3"/>
                  <w:enabled/>
                  <w:calcOnExit w:val="0"/>
                  <w:textInput>
                    <w:default w:val="(įrašykite)"/>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(įrašykite)</w:t>
            </w:r>
            <w:r w:rsidRPr="00980BA1">
              <w:rPr>
                <w:lang w:eastAsia="lt-LT"/>
              </w:rPr>
              <w:fldChar w:fldCharType="end"/>
            </w:r>
          </w:p>
          <w:p w:rsidR="00980BA1" w:rsidRPr="00980BA1" w:rsidRDefault="00980BA1" w:rsidP="00EC201A">
            <w:pPr>
              <w:widowControl/>
              <w:ind w:firstLine="0"/>
              <w:jc w:val="left"/>
              <w:rPr>
                <w:lang w:eastAsia="lt-LT"/>
              </w:rPr>
            </w:pP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3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tabs>
          <w:tab w:val="left" w:pos="6120"/>
          <w:tab w:val="left" w:pos="6660"/>
          <w:tab w:val="left" w:pos="7380"/>
          <w:tab w:val="left" w:pos="8100"/>
          <w:tab w:val="left" w:pos="8820"/>
        </w:tabs>
        <w:ind w:left="72" w:firstLine="0"/>
        <w:jc w:val="left"/>
        <w:rPr>
          <w:bCs/>
        </w:rPr>
      </w:pPr>
      <w:r w:rsidRPr="00980BA1">
        <w:rPr>
          <w:b/>
        </w:rPr>
        <w:t>8. Įvertinkite Jūsų įmonės vidinę aplinką</w:t>
      </w:r>
    </w:p>
    <w:tbl>
      <w:tblPr>
        <w:tblW w:w="4931" w:type="pct"/>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07"/>
        <w:gridCol w:w="3159"/>
        <w:gridCol w:w="321"/>
        <w:gridCol w:w="524"/>
        <w:gridCol w:w="438"/>
        <w:gridCol w:w="597"/>
        <w:gridCol w:w="284"/>
        <w:gridCol w:w="814"/>
        <w:gridCol w:w="1014"/>
        <w:gridCol w:w="880"/>
        <w:gridCol w:w="810"/>
        <w:gridCol w:w="70"/>
      </w:tblGrid>
      <w:tr w:rsidR="00980BA1" w:rsidRPr="00980BA1" w:rsidTr="00EC201A">
        <w:tc>
          <w:tcPr>
            <w:tcW w:w="5501" w:type="dxa"/>
            <w:gridSpan w:val="5"/>
          </w:tcPr>
          <w:p w:rsidR="00980BA1" w:rsidRPr="00980BA1" w:rsidRDefault="00980BA1" w:rsidP="00EC201A">
            <w:pPr>
              <w:widowControl/>
              <w:ind w:firstLine="0"/>
              <w:jc w:val="left"/>
              <w:rPr>
                <w:b/>
                <w:lang w:eastAsia="lt-LT"/>
              </w:rPr>
            </w:pPr>
          </w:p>
        </w:tc>
        <w:tc>
          <w:tcPr>
            <w:tcW w:w="916" w:type="dxa"/>
            <w:gridSpan w:val="2"/>
            <w:vAlign w:val="center"/>
          </w:tcPr>
          <w:p w:rsidR="00980BA1" w:rsidRPr="00980BA1" w:rsidRDefault="00980BA1" w:rsidP="00EC201A">
            <w:pPr>
              <w:widowControl/>
              <w:ind w:firstLine="0"/>
              <w:jc w:val="center"/>
              <w:rPr>
                <w:b/>
                <w:bCs/>
                <w:lang w:eastAsia="lt-LT"/>
              </w:rPr>
            </w:pPr>
            <w:r w:rsidRPr="00980BA1">
              <w:rPr>
                <w:b/>
                <w:bCs/>
                <w:lang w:eastAsia="lt-LT"/>
              </w:rPr>
              <w:t>Labai žemas</w:t>
            </w:r>
          </w:p>
        </w:tc>
        <w:tc>
          <w:tcPr>
            <w:tcW w:w="846" w:type="dxa"/>
            <w:vAlign w:val="center"/>
          </w:tcPr>
          <w:p w:rsidR="00980BA1" w:rsidRPr="00980BA1" w:rsidRDefault="00980BA1" w:rsidP="00EC201A">
            <w:pPr>
              <w:widowControl/>
              <w:ind w:firstLine="0"/>
              <w:jc w:val="center"/>
              <w:rPr>
                <w:b/>
                <w:lang w:eastAsia="lt-LT"/>
              </w:rPr>
            </w:pPr>
            <w:r w:rsidRPr="00980BA1">
              <w:rPr>
                <w:b/>
                <w:bCs/>
                <w:lang w:eastAsia="lt-LT"/>
              </w:rPr>
              <w:t>Žemas</w:t>
            </w:r>
          </w:p>
        </w:tc>
        <w:tc>
          <w:tcPr>
            <w:tcW w:w="1058" w:type="dxa"/>
            <w:vAlign w:val="center"/>
          </w:tcPr>
          <w:p w:rsidR="00980BA1" w:rsidRPr="00980BA1" w:rsidRDefault="00980BA1" w:rsidP="00EC201A">
            <w:pPr>
              <w:widowControl/>
              <w:ind w:firstLine="0"/>
              <w:jc w:val="center"/>
              <w:rPr>
                <w:b/>
                <w:lang w:eastAsia="lt-LT"/>
              </w:rPr>
            </w:pPr>
            <w:r w:rsidRPr="00980BA1">
              <w:rPr>
                <w:b/>
                <w:lang w:eastAsia="lt-LT"/>
              </w:rPr>
              <w:t>Vidutinis</w:t>
            </w:r>
          </w:p>
        </w:tc>
        <w:tc>
          <w:tcPr>
            <w:tcW w:w="916" w:type="dxa"/>
            <w:vAlign w:val="center"/>
          </w:tcPr>
          <w:p w:rsidR="00980BA1" w:rsidRPr="00980BA1" w:rsidRDefault="00980BA1" w:rsidP="00EC201A">
            <w:pPr>
              <w:widowControl/>
              <w:ind w:firstLine="0"/>
              <w:jc w:val="center"/>
              <w:rPr>
                <w:b/>
                <w:lang w:eastAsia="lt-LT"/>
              </w:rPr>
            </w:pPr>
            <w:r w:rsidRPr="00980BA1">
              <w:rPr>
                <w:b/>
                <w:lang w:eastAsia="lt-LT"/>
              </w:rPr>
              <w:t>Aukštas</w:t>
            </w:r>
          </w:p>
        </w:tc>
        <w:tc>
          <w:tcPr>
            <w:tcW w:w="916" w:type="dxa"/>
            <w:gridSpan w:val="2"/>
            <w:vAlign w:val="center"/>
          </w:tcPr>
          <w:p w:rsidR="00980BA1" w:rsidRPr="00980BA1" w:rsidRDefault="00980BA1" w:rsidP="00EC201A">
            <w:pPr>
              <w:widowControl/>
              <w:ind w:firstLine="0"/>
              <w:jc w:val="center"/>
              <w:rPr>
                <w:b/>
                <w:lang w:eastAsia="lt-LT"/>
              </w:rPr>
            </w:pPr>
            <w:r w:rsidRPr="00980BA1">
              <w:rPr>
                <w:b/>
                <w:bCs/>
                <w:lang w:eastAsia="lt-LT"/>
              </w:rPr>
              <w:t>Labai aukštas</w:t>
            </w:r>
          </w:p>
        </w:tc>
      </w:tr>
      <w:tr w:rsidR="00980BA1" w:rsidRPr="00980BA1" w:rsidTr="00EC201A">
        <w:tc>
          <w:tcPr>
            <w:tcW w:w="5501" w:type="dxa"/>
            <w:gridSpan w:val="5"/>
          </w:tcPr>
          <w:p w:rsidR="00980BA1" w:rsidRPr="00980BA1" w:rsidRDefault="00980BA1" w:rsidP="00966FE9">
            <w:pPr>
              <w:widowControl/>
              <w:numPr>
                <w:ilvl w:val="0"/>
                <w:numId w:val="26"/>
              </w:numPr>
              <w:tabs>
                <w:tab w:val="num" w:pos="252"/>
              </w:tabs>
              <w:ind w:left="432" w:hanging="432"/>
              <w:jc w:val="left"/>
              <w:rPr>
                <w:lang w:eastAsia="lt-LT"/>
              </w:rPr>
            </w:pPr>
            <w:r w:rsidRPr="00980BA1">
              <w:rPr>
                <w:lang w:eastAsia="lt-LT"/>
              </w:rPr>
              <w:t>Sugebėjimas tobulinti gamybinius procesus</w:t>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4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501" w:type="dxa"/>
            <w:gridSpan w:val="5"/>
          </w:tcPr>
          <w:p w:rsidR="00980BA1" w:rsidRPr="00980BA1" w:rsidRDefault="00980BA1" w:rsidP="00966FE9">
            <w:pPr>
              <w:widowControl/>
              <w:numPr>
                <w:ilvl w:val="0"/>
                <w:numId w:val="26"/>
              </w:numPr>
              <w:tabs>
                <w:tab w:val="num" w:pos="252"/>
              </w:tabs>
              <w:ind w:left="432" w:hanging="432"/>
              <w:jc w:val="left"/>
              <w:rPr>
                <w:lang w:eastAsia="lt-LT"/>
              </w:rPr>
            </w:pPr>
            <w:r w:rsidRPr="00980BA1">
              <w:rPr>
                <w:lang w:eastAsia="lt-LT"/>
              </w:rPr>
              <w:t>Sugebėjimas tobulinti produktus/paslaugas</w:t>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4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501" w:type="dxa"/>
            <w:gridSpan w:val="5"/>
          </w:tcPr>
          <w:p w:rsidR="00980BA1" w:rsidRPr="00980BA1" w:rsidRDefault="00980BA1" w:rsidP="00966FE9">
            <w:pPr>
              <w:widowControl/>
              <w:numPr>
                <w:ilvl w:val="0"/>
                <w:numId w:val="26"/>
              </w:numPr>
              <w:tabs>
                <w:tab w:val="num" w:pos="252"/>
              </w:tabs>
              <w:ind w:left="432" w:hanging="432"/>
              <w:jc w:val="left"/>
              <w:rPr>
                <w:lang w:eastAsia="lt-LT"/>
              </w:rPr>
            </w:pPr>
            <w:r w:rsidRPr="00980BA1">
              <w:rPr>
                <w:lang w:eastAsia="lt-LT"/>
              </w:rPr>
              <w:t>Patirtis naudojant aukštas technologijas</w:t>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4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501" w:type="dxa"/>
            <w:gridSpan w:val="5"/>
          </w:tcPr>
          <w:p w:rsidR="00980BA1" w:rsidRPr="00980BA1" w:rsidRDefault="00980BA1" w:rsidP="00966FE9">
            <w:pPr>
              <w:widowControl/>
              <w:numPr>
                <w:ilvl w:val="0"/>
                <w:numId w:val="26"/>
              </w:numPr>
              <w:tabs>
                <w:tab w:val="num" w:pos="252"/>
              </w:tabs>
              <w:ind w:left="432" w:hanging="432"/>
              <w:jc w:val="left"/>
              <w:rPr>
                <w:lang w:eastAsia="lt-LT"/>
              </w:rPr>
            </w:pPr>
            <w:r w:rsidRPr="00980BA1">
              <w:rPr>
                <w:lang w:eastAsia="lt-LT"/>
              </w:rPr>
              <w:t>Gamybos efektyvumas (maži kaštai)</w:t>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4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501" w:type="dxa"/>
            <w:gridSpan w:val="5"/>
          </w:tcPr>
          <w:p w:rsidR="00980BA1" w:rsidRPr="00980BA1" w:rsidRDefault="00980BA1" w:rsidP="00966FE9">
            <w:pPr>
              <w:widowControl/>
              <w:numPr>
                <w:ilvl w:val="0"/>
                <w:numId w:val="26"/>
              </w:numPr>
              <w:tabs>
                <w:tab w:val="num" w:pos="252"/>
              </w:tabs>
              <w:ind w:left="432" w:hanging="432"/>
              <w:jc w:val="left"/>
              <w:rPr>
                <w:lang w:eastAsia="lt-LT"/>
              </w:rPr>
            </w:pPr>
            <w:r w:rsidRPr="00980BA1">
              <w:rPr>
                <w:lang w:eastAsia="lt-LT"/>
              </w:rPr>
              <w:t>Mokslinių tyrimų patirtis</w:t>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4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501" w:type="dxa"/>
            <w:gridSpan w:val="5"/>
          </w:tcPr>
          <w:p w:rsidR="00980BA1" w:rsidRPr="00980BA1" w:rsidRDefault="00980BA1" w:rsidP="00966FE9">
            <w:pPr>
              <w:widowControl/>
              <w:numPr>
                <w:ilvl w:val="0"/>
                <w:numId w:val="26"/>
              </w:numPr>
              <w:tabs>
                <w:tab w:val="num" w:pos="252"/>
              </w:tabs>
              <w:ind w:left="432" w:hanging="432"/>
              <w:jc w:val="left"/>
              <w:rPr>
                <w:lang w:eastAsia="lt-LT"/>
              </w:rPr>
            </w:pPr>
            <w:r w:rsidRPr="00980BA1">
              <w:rPr>
                <w:lang w:eastAsia="lt-LT"/>
              </w:rPr>
              <w:t>Darbo našumas</w:t>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4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501" w:type="dxa"/>
            <w:gridSpan w:val="5"/>
          </w:tcPr>
          <w:p w:rsidR="00980BA1" w:rsidRPr="00980BA1" w:rsidRDefault="00980BA1" w:rsidP="00966FE9">
            <w:pPr>
              <w:widowControl/>
              <w:numPr>
                <w:ilvl w:val="0"/>
                <w:numId w:val="26"/>
              </w:numPr>
              <w:tabs>
                <w:tab w:val="num" w:pos="252"/>
              </w:tabs>
              <w:ind w:left="432" w:hanging="432"/>
              <w:jc w:val="left"/>
              <w:rPr>
                <w:lang w:eastAsia="lt-LT"/>
              </w:rPr>
            </w:pPr>
            <w:r w:rsidRPr="00980BA1">
              <w:rPr>
                <w:lang w:eastAsia="lt-LT"/>
              </w:rPr>
              <w:t>Gebėjimas laiku atlikti užsakymus</w:t>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4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501" w:type="dxa"/>
            <w:gridSpan w:val="5"/>
          </w:tcPr>
          <w:p w:rsidR="00980BA1" w:rsidRPr="00980BA1" w:rsidRDefault="00980BA1" w:rsidP="00966FE9">
            <w:pPr>
              <w:widowControl/>
              <w:numPr>
                <w:ilvl w:val="0"/>
                <w:numId w:val="26"/>
              </w:numPr>
              <w:tabs>
                <w:tab w:val="num" w:pos="252"/>
              </w:tabs>
              <w:ind w:left="432" w:hanging="432"/>
              <w:jc w:val="left"/>
              <w:rPr>
                <w:lang w:eastAsia="lt-LT"/>
              </w:rPr>
            </w:pPr>
            <w:r w:rsidRPr="00980BA1">
              <w:rPr>
                <w:lang w:eastAsia="lt-LT"/>
              </w:rPr>
              <w:t>Gamybos lankstumas, leidžiantis vykdyti užsakymus</w:t>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4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501" w:type="dxa"/>
            <w:gridSpan w:val="5"/>
          </w:tcPr>
          <w:p w:rsidR="00980BA1" w:rsidRPr="00980BA1" w:rsidRDefault="00980BA1" w:rsidP="00966FE9">
            <w:pPr>
              <w:widowControl/>
              <w:numPr>
                <w:ilvl w:val="0"/>
                <w:numId w:val="26"/>
              </w:numPr>
              <w:tabs>
                <w:tab w:val="num" w:pos="252"/>
              </w:tabs>
              <w:ind w:left="432" w:hanging="432"/>
              <w:jc w:val="left"/>
              <w:rPr>
                <w:lang w:eastAsia="lt-LT"/>
              </w:rPr>
            </w:pPr>
            <w:r w:rsidRPr="00980BA1">
              <w:rPr>
                <w:lang w:eastAsia="lt-LT"/>
              </w:rPr>
              <w:t>Platus gaminių asortimentas</w:t>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4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501" w:type="dxa"/>
            <w:gridSpan w:val="5"/>
          </w:tcPr>
          <w:p w:rsidR="00980BA1" w:rsidRPr="00980BA1" w:rsidRDefault="00980BA1" w:rsidP="00966FE9">
            <w:pPr>
              <w:widowControl/>
              <w:numPr>
                <w:ilvl w:val="0"/>
                <w:numId w:val="26"/>
              </w:numPr>
              <w:tabs>
                <w:tab w:val="num" w:pos="252"/>
              </w:tabs>
              <w:ind w:left="432" w:hanging="432"/>
              <w:jc w:val="left"/>
              <w:rPr>
                <w:lang w:eastAsia="lt-LT"/>
              </w:rPr>
            </w:pPr>
            <w:r w:rsidRPr="00980BA1">
              <w:rPr>
                <w:lang w:eastAsia="lt-LT"/>
              </w:rPr>
              <w:t>Efektyvus produktų paskirstymo tinklas</w:t>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4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501" w:type="dxa"/>
            <w:gridSpan w:val="5"/>
          </w:tcPr>
          <w:p w:rsidR="00980BA1" w:rsidRPr="00980BA1" w:rsidRDefault="00980BA1" w:rsidP="00966FE9">
            <w:pPr>
              <w:widowControl/>
              <w:numPr>
                <w:ilvl w:val="0"/>
                <w:numId w:val="26"/>
              </w:numPr>
              <w:tabs>
                <w:tab w:val="num" w:pos="252"/>
              </w:tabs>
              <w:ind w:left="432" w:hanging="432"/>
              <w:jc w:val="left"/>
              <w:rPr>
                <w:lang w:eastAsia="lt-LT"/>
              </w:rPr>
            </w:pPr>
            <w:r w:rsidRPr="00980BA1">
              <w:rPr>
                <w:lang w:eastAsia="lt-LT"/>
              </w:rPr>
              <w:t>Su produkto pardavimais susiję kaštai</w:t>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4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501" w:type="dxa"/>
            <w:gridSpan w:val="5"/>
          </w:tcPr>
          <w:p w:rsidR="00980BA1" w:rsidRPr="00980BA1" w:rsidRDefault="00980BA1" w:rsidP="00966FE9">
            <w:pPr>
              <w:widowControl/>
              <w:numPr>
                <w:ilvl w:val="0"/>
                <w:numId w:val="26"/>
              </w:numPr>
              <w:tabs>
                <w:tab w:val="num" w:pos="252"/>
              </w:tabs>
              <w:ind w:left="432" w:hanging="432"/>
              <w:jc w:val="left"/>
              <w:rPr>
                <w:lang w:eastAsia="lt-LT"/>
              </w:rPr>
            </w:pPr>
            <w:r w:rsidRPr="00980BA1">
              <w:rPr>
                <w:lang w:eastAsia="lt-LT"/>
              </w:rPr>
              <w:t>Produktų pristatymas</w:t>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4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501" w:type="dxa"/>
            <w:gridSpan w:val="5"/>
          </w:tcPr>
          <w:p w:rsidR="00980BA1" w:rsidRPr="00980BA1" w:rsidRDefault="00980BA1" w:rsidP="00966FE9">
            <w:pPr>
              <w:widowControl/>
              <w:numPr>
                <w:ilvl w:val="0"/>
                <w:numId w:val="26"/>
              </w:numPr>
              <w:tabs>
                <w:tab w:val="num" w:pos="252"/>
              </w:tabs>
              <w:ind w:left="432" w:hanging="432"/>
              <w:jc w:val="left"/>
              <w:rPr>
                <w:lang w:eastAsia="lt-LT"/>
              </w:rPr>
            </w:pPr>
            <w:r w:rsidRPr="00980BA1">
              <w:rPr>
                <w:lang w:eastAsia="lt-LT"/>
              </w:rPr>
              <w:t>Marketingo veiklos efektyvumas</w:t>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4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501" w:type="dxa"/>
            <w:gridSpan w:val="5"/>
          </w:tcPr>
          <w:p w:rsidR="00980BA1" w:rsidRPr="00980BA1" w:rsidRDefault="00980BA1" w:rsidP="00966FE9">
            <w:pPr>
              <w:widowControl/>
              <w:numPr>
                <w:ilvl w:val="0"/>
                <w:numId w:val="26"/>
              </w:numPr>
              <w:tabs>
                <w:tab w:val="num" w:pos="252"/>
              </w:tabs>
              <w:ind w:left="432" w:hanging="432"/>
              <w:jc w:val="left"/>
              <w:rPr>
                <w:lang w:eastAsia="lt-LT"/>
              </w:rPr>
            </w:pPr>
            <w:r w:rsidRPr="00980BA1">
              <w:rPr>
                <w:lang w:eastAsia="lt-LT"/>
              </w:rPr>
              <w:t>Įmonės įvaizdis ir reputacija</w:t>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4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501" w:type="dxa"/>
            <w:gridSpan w:val="5"/>
          </w:tcPr>
          <w:p w:rsidR="00980BA1" w:rsidRPr="00980BA1" w:rsidRDefault="00980BA1" w:rsidP="00966FE9">
            <w:pPr>
              <w:widowControl/>
              <w:numPr>
                <w:ilvl w:val="0"/>
                <w:numId w:val="26"/>
              </w:numPr>
              <w:tabs>
                <w:tab w:val="num" w:pos="252"/>
              </w:tabs>
              <w:ind w:left="432" w:hanging="432"/>
              <w:jc w:val="left"/>
              <w:rPr>
                <w:lang w:eastAsia="lt-LT"/>
              </w:rPr>
            </w:pPr>
            <w:r w:rsidRPr="00980BA1">
              <w:rPr>
                <w:lang w:eastAsia="lt-LT"/>
              </w:rPr>
              <w:t xml:space="preserve">Vartotojų aptarnavimo lygis </w:t>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4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501" w:type="dxa"/>
            <w:gridSpan w:val="5"/>
          </w:tcPr>
          <w:p w:rsidR="00980BA1" w:rsidRPr="00980BA1" w:rsidRDefault="00980BA1" w:rsidP="00966FE9">
            <w:pPr>
              <w:widowControl/>
              <w:numPr>
                <w:ilvl w:val="0"/>
                <w:numId w:val="26"/>
              </w:numPr>
              <w:tabs>
                <w:tab w:val="num" w:pos="252"/>
              </w:tabs>
              <w:ind w:left="432" w:hanging="432"/>
              <w:jc w:val="left"/>
              <w:rPr>
                <w:lang w:eastAsia="lt-LT"/>
              </w:rPr>
            </w:pPr>
            <w:r w:rsidRPr="00980BA1">
              <w:rPr>
                <w:lang w:eastAsia="lt-LT"/>
              </w:rPr>
              <w:t>Techninė pagalba vartotojams</w:t>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4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501" w:type="dxa"/>
            <w:gridSpan w:val="5"/>
          </w:tcPr>
          <w:p w:rsidR="00980BA1" w:rsidRPr="00980BA1" w:rsidRDefault="00980BA1" w:rsidP="00966FE9">
            <w:pPr>
              <w:widowControl/>
              <w:numPr>
                <w:ilvl w:val="0"/>
                <w:numId w:val="26"/>
              </w:numPr>
              <w:tabs>
                <w:tab w:val="num" w:pos="252"/>
              </w:tabs>
              <w:ind w:left="432" w:hanging="432"/>
              <w:jc w:val="left"/>
              <w:rPr>
                <w:lang w:eastAsia="lt-LT"/>
              </w:rPr>
            </w:pPr>
            <w:r w:rsidRPr="00980BA1">
              <w:rPr>
                <w:lang w:eastAsia="lt-LT"/>
              </w:rPr>
              <w:t>Užsakymų patvirtinimo greitis</w:t>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4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501" w:type="dxa"/>
            <w:gridSpan w:val="5"/>
          </w:tcPr>
          <w:p w:rsidR="00980BA1" w:rsidRPr="00980BA1" w:rsidRDefault="00980BA1" w:rsidP="00966FE9">
            <w:pPr>
              <w:widowControl/>
              <w:numPr>
                <w:ilvl w:val="0"/>
                <w:numId w:val="26"/>
              </w:numPr>
              <w:tabs>
                <w:tab w:val="num" w:pos="252"/>
              </w:tabs>
              <w:ind w:left="432" w:hanging="432"/>
              <w:jc w:val="left"/>
              <w:rPr>
                <w:lang w:eastAsia="lt-LT"/>
              </w:rPr>
            </w:pPr>
            <w:r w:rsidRPr="00980BA1">
              <w:rPr>
                <w:lang w:eastAsia="lt-LT"/>
              </w:rPr>
              <w:t>Užsakymų vykdymo tikslumas ir greitis</w:t>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4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501" w:type="dxa"/>
            <w:gridSpan w:val="5"/>
          </w:tcPr>
          <w:p w:rsidR="00980BA1" w:rsidRPr="00980BA1" w:rsidRDefault="00980BA1" w:rsidP="00966FE9">
            <w:pPr>
              <w:widowControl/>
              <w:numPr>
                <w:ilvl w:val="0"/>
                <w:numId w:val="26"/>
              </w:numPr>
              <w:tabs>
                <w:tab w:val="num" w:pos="252"/>
              </w:tabs>
              <w:ind w:left="432" w:hanging="432"/>
              <w:jc w:val="left"/>
              <w:rPr>
                <w:lang w:eastAsia="lt-LT"/>
              </w:rPr>
            </w:pPr>
            <w:r w:rsidRPr="00980BA1">
              <w:rPr>
                <w:lang w:eastAsia="lt-LT"/>
              </w:rPr>
              <w:t xml:space="preserve">Sugebėjimas įsisavinti novacijas </w:t>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4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501" w:type="dxa"/>
            <w:gridSpan w:val="5"/>
          </w:tcPr>
          <w:p w:rsidR="00980BA1" w:rsidRPr="00980BA1" w:rsidRDefault="00980BA1" w:rsidP="00966FE9">
            <w:pPr>
              <w:widowControl/>
              <w:numPr>
                <w:ilvl w:val="0"/>
                <w:numId w:val="26"/>
              </w:numPr>
              <w:tabs>
                <w:tab w:val="num" w:pos="252"/>
              </w:tabs>
              <w:ind w:left="432" w:hanging="432"/>
              <w:jc w:val="left"/>
              <w:rPr>
                <w:lang w:eastAsia="lt-LT"/>
              </w:rPr>
            </w:pPr>
            <w:r w:rsidRPr="00980BA1">
              <w:rPr>
                <w:lang w:eastAsia="lt-LT"/>
              </w:rPr>
              <w:t>Sugebėjimas greitai reaguoti į pasikeitusias rinkos sąlygas</w:t>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4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501" w:type="dxa"/>
            <w:gridSpan w:val="5"/>
          </w:tcPr>
          <w:p w:rsidR="00980BA1" w:rsidRPr="00980BA1" w:rsidRDefault="00980BA1" w:rsidP="00966FE9">
            <w:pPr>
              <w:widowControl/>
              <w:numPr>
                <w:ilvl w:val="0"/>
                <w:numId w:val="26"/>
              </w:numPr>
              <w:tabs>
                <w:tab w:val="num" w:pos="252"/>
              </w:tabs>
              <w:ind w:left="432" w:hanging="432"/>
              <w:jc w:val="left"/>
              <w:rPr>
                <w:lang w:eastAsia="lt-LT"/>
              </w:rPr>
            </w:pPr>
            <w:r w:rsidRPr="00980BA1">
              <w:rPr>
                <w:lang w:eastAsia="lt-LT"/>
              </w:rPr>
              <w:t>Įmonės informacinė sistema</w:t>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4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501" w:type="dxa"/>
            <w:gridSpan w:val="5"/>
          </w:tcPr>
          <w:p w:rsidR="00980BA1" w:rsidRPr="00980BA1" w:rsidRDefault="00980BA1" w:rsidP="00966FE9">
            <w:pPr>
              <w:widowControl/>
              <w:numPr>
                <w:ilvl w:val="0"/>
                <w:numId w:val="26"/>
              </w:numPr>
              <w:tabs>
                <w:tab w:val="num" w:pos="252"/>
              </w:tabs>
              <w:ind w:left="432" w:hanging="432"/>
              <w:jc w:val="left"/>
              <w:rPr>
                <w:lang w:eastAsia="lt-LT"/>
              </w:rPr>
            </w:pPr>
            <w:r w:rsidRPr="00980BA1">
              <w:rPr>
                <w:lang w:eastAsia="lt-LT"/>
              </w:rPr>
              <w:t>Kokybės valdymas</w:t>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4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501" w:type="dxa"/>
            <w:gridSpan w:val="5"/>
          </w:tcPr>
          <w:p w:rsidR="00980BA1" w:rsidRPr="00980BA1" w:rsidRDefault="00980BA1" w:rsidP="00966FE9">
            <w:pPr>
              <w:widowControl/>
              <w:numPr>
                <w:ilvl w:val="0"/>
                <w:numId w:val="26"/>
              </w:numPr>
              <w:tabs>
                <w:tab w:val="num" w:pos="252"/>
              </w:tabs>
              <w:ind w:left="432" w:hanging="432"/>
              <w:jc w:val="left"/>
              <w:rPr>
                <w:lang w:eastAsia="lt-LT"/>
              </w:rPr>
            </w:pPr>
            <w:r w:rsidRPr="00980BA1">
              <w:rPr>
                <w:lang w:eastAsia="lt-LT"/>
              </w:rPr>
              <w:t>Darbuotojų kvalifikacija</w:t>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4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501" w:type="dxa"/>
            <w:gridSpan w:val="5"/>
          </w:tcPr>
          <w:p w:rsidR="00980BA1" w:rsidRPr="00980BA1" w:rsidRDefault="00980BA1" w:rsidP="00966FE9">
            <w:pPr>
              <w:widowControl/>
              <w:numPr>
                <w:ilvl w:val="0"/>
                <w:numId w:val="26"/>
              </w:numPr>
              <w:tabs>
                <w:tab w:val="num" w:pos="252"/>
              </w:tabs>
              <w:ind w:left="432" w:hanging="432"/>
              <w:jc w:val="left"/>
              <w:rPr>
                <w:lang w:eastAsia="lt-LT"/>
              </w:rPr>
            </w:pPr>
            <w:r w:rsidRPr="00980BA1">
              <w:rPr>
                <w:lang w:eastAsia="lt-LT"/>
              </w:rPr>
              <w:t>Darbuotojų kvalifikacijos finansavimas įmonės lėšomis</w:t>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4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501" w:type="dxa"/>
            <w:gridSpan w:val="5"/>
          </w:tcPr>
          <w:p w:rsidR="00980BA1" w:rsidRPr="00980BA1" w:rsidRDefault="00980BA1" w:rsidP="00966FE9">
            <w:pPr>
              <w:widowControl/>
              <w:numPr>
                <w:ilvl w:val="0"/>
                <w:numId w:val="26"/>
              </w:numPr>
              <w:tabs>
                <w:tab w:val="num" w:pos="252"/>
              </w:tabs>
              <w:ind w:left="432" w:hanging="432"/>
              <w:jc w:val="left"/>
              <w:rPr>
                <w:lang w:eastAsia="lt-LT"/>
              </w:rPr>
            </w:pPr>
            <w:r w:rsidRPr="00980BA1">
              <w:rPr>
                <w:lang w:eastAsia="lt-LT"/>
              </w:rPr>
              <w:t>Darbuotojų darbo užmokesčio lygis</w:t>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4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501" w:type="dxa"/>
            <w:gridSpan w:val="5"/>
          </w:tcPr>
          <w:p w:rsidR="00980BA1" w:rsidRPr="00980BA1" w:rsidRDefault="00980BA1" w:rsidP="00966FE9">
            <w:pPr>
              <w:widowControl/>
              <w:numPr>
                <w:ilvl w:val="0"/>
                <w:numId w:val="26"/>
              </w:numPr>
              <w:tabs>
                <w:tab w:val="num" w:pos="252"/>
              </w:tabs>
              <w:ind w:left="432" w:hanging="432"/>
              <w:jc w:val="left"/>
              <w:rPr>
                <w:lang w:eastAsia="lt-LT"/>
              </w:rPr>
            </w:pPr>
            <w:r w:rsidRPr="00980BA1">
              <w:rPr>
                <w:lang w:eastAsia="lt-LT"/>
              </w:rPr>
              <w:t>Darbuotojų skatinimo sistema</w:t>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4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501" w:type="dxa"/>
            <w:gridSpan w:val="5"/>
          </w:tcPr>
          <w:p w:rsidR="00980BA1" w:rsidRPr="00980BA1" w:rsidRDefault="00980BA1" w:rsidP="00966FE9">
            <w:pPr>
              <w:widowControl/>
              <w:numPr>
                <w:ilvl w:val="0"/>
                <w:numId w:val="26"/>
              </w:numPr>
              <w:tabs>
                <w:tab w:val="num" w:pos="252"/>
              </w:tabs>
              <w:ind w:left="432" w:hanging="432"/>
              <w:jc w:val="left"/>
              <w:rPr>
                <w:lang w:eastAsia="lt-LT"/>
              </w:rPr>
            </w:pPr>
            <w:r w:rsidRPr="00980BA1">
              <w:rPr>
                <w:lang w:eastAsia="lt-LT"/>
              </w:rPr>
              <w:t>Darbuotojų pasitenkinimas darbu</w:t>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4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501" w:type="dxa"/>
            <w:gridSpan w:val="5"/>
          </w:tcPr>
          <w:p w:rsidR="00980BA1" w:rsidRPr="00980BA1" w:rsidRDefault="00980BA1" w:rsidP="00966FE9">
            <w:pPr>
              <w:widowControl/>
              <w:numPr>
                <w:ilvl w:val="0"/>
                <w:numId w:val="26"/>
              </w:numPr>
              <w:tabs>
                <w:tab w:val="num" w:pos="252"/>
              </w:tabs>
              <w:ind w:left="432" w:hanging="432"/>
              <w:jc w:val="left"/>
              <w:rPr>
                <w:lang w:eastAsia="lt-LT"/>
              </w:rPr>
            </w:pPr>
            <w:r w:rsidRPr="00980BA1">
              <w:rPr>
                <w:lang w:eastAsia="lt-LT"/>
              </w:rPr>
              <w:lastRenderedPageBreak/>
              <w:t>Organizacijos kultūra</w:t>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4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501" w:type="dxa"/>
            <w:gridSpan w:val="5"/>
          </w:tcPr>
          <w:p w:rsidR="00980BA1" w:rsidRPr="00980BA1" w:rsidRDefault="00980BA1" w:rsidP="00966FE9">
            <w:pPr>
              <w:widowControl/>
              <w:numPr>
                <w:ilvl w:val="0"/>
                <w:numId w:val="26"/>
              </w:numPr>
              <w:tabs>
                <w:tab w:val="num" w:pos="252"/>
              </w:tabs>
              <w:ind w:left="432" w:hanging="432"/>
              <w:jc w:val="left"/>
              <w:rPr>
                <w:lang w:eastAsia="lt-LT"/>
              </w:rPr>
            </w:pPr>
            <w:r w:rsidRPr="00980BA1">
              <w:rPr>
                <w:lang w:eastAsia="lt-LT"/>
              </w:rPr>
              <w:t>Darbuotojų lojalumas įmonei</w:t>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4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501" w:type="dxa"/>
            <w:gridSpan w:val="5"/>
          </w:tcPr>
          <w:p w:rsidR="00980BA1" w:rsidRPr="00980BA1" w:rsidRDefault="00980BA1" w:rsidP="00966FE9">
            <w:pPr>
              <w:widowControl/>
              <w:numPr>
                <w:ilvl w:val="0"/>
                <w:numId w:val="26"/>
              </w:numPr>
              <w:tabs>
                <w:tab w:val="num" w:pos="252"/>
              </w:tabs>
              <w:ind w:left="432" w:hanging="432"/>
              <w:jc w:val="left"/>
              <w:rPr>
                <w:lang w:eastAsia="lt-LT"/>
              </w:rPr>
            </w:pPr>
            <w:r w:rsidRPr="00980BA1">
              <w:rPr>
                <w:lang w:eastAsia="lt-LT"/>
              </w:rPr>
              <w:t>Darbuotojų tarpusavio santykiai</w:t>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4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501" w:type="dxa"/>
            <w:gridSpan w:val="5"/>
          </w:tcPr>
          <w:p w:rsidR="00980BA1" w:rsidRPr="00980BA1" w:rsidRDefault="00980BA1" w:rsidP="00966FE9">
            <w:pPr>
              <w:widowControl/>
              <w:numPr>
                <w:ilvl w:val="0"/>
                <w:numId w:val="26"/>
              </w:numPr>
              <w:tabs>
                <w:tab w:val="num" w:pos="252"/>
              </w:tabs>
              <w:ind w:left="432" w:hanging="432"/>
              <w:jc w:val="left"/>
              <w:rPr>
                <w:lang w:eastAsia="lt-LT"/>
              </w:rPr>
            </w:pPr>
            <w:r w:rsidRPr="00980BA1">
              <w:rPr>
                <w:lang w:eastAsia="lt-LT"/>
              </w:rPr>
              <w:t>Darbuotojų tarpusavio pasitikėjimas</w:t>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4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501" w:type="dxa"/>
            <w:gridSpan w:val="5"/>
          </w:tcPr>
          <w:p w:rsidR="00980BA1" w:rsidRPr="00980BA1" w:rsidRDefault="00980BA1" w:rsidP="00966FE9">
            <w:pPr>
              <w:widowControl/>
              <w:numPr>
                <w:ilvl w:val="0"/>
                <w:numId w:val="26"/>
              </w:numPr>
              <w:tabs>
                <w:tab w:val="num" w:pos="252"/>
              </w:tabs>
              <w:ind w:left="432" w:hanging="432"/>
              <w:jc w:val="left"/>
              <w:rPr>
                <w:lang w:eastAsia="lt-LT"/>
              </w:rPr>
            </w:pPr>
            <w:r w:rsidRPr="00980BA1">
              <w:rPr>
                <w:lang w:eastAsia="lt-LT"/>
              </w:rPr>
              <w:t>Pasitikėjimas vadovais</w:t>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4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501" w:type="dxa"/>
            <w:gridSpan w:val="5"/>
          </w:tcPr>
          <w:p w:rsidR="00980BA1" w:rsidRPr="00980BA1" w:rsidRDefault="00980BA1" w:rsidP="00966FE9">
            <w:pPr>
              <w:widowControl/>
              <w:numPr>
                <w:ilvl w:val="0"/>
                <w:numId w:val="26"/>
              </w:numPr>
              <w:tabs>
                <w:tab w:val="num" w:pos="252"/>
              </w:tabs>
              <w:ind w:left="432" w:hanging="432"/>
              <w:jc w:val="left"/>
              <w:rPr>
                <w:lang w:eastAsia="lt-LT"/>
              </w:rPr>
            </w:pPr>
            <w:r w:rsidRPr="00980BA1">
              <w:rPr>
                <w:lang w:eastAsia="lt-LT"/>
              </w:rPr>
              <w:t>Pasitikėjimas partneriais</w:t>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4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6"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1"/>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blPrEx>
          <w:tblLook w:val="0000" w:firstRow="0" w:lastRow="0" w:firstColumn="0" w:lastColumn="0" w:noHBand="0" w:noVBand="0"/>
        </w:tblPrEx>
        <w:trPr>
          <w:gridAfter w:val="1"/>
          <w:wAfter w:w="73" w:type="dxa"/>
        </w:trPr>
        <w:tc>
          <w:tcPr>
            <w:tcW w:w="4162" w:type="dxa"/>
            <w:gridSpan w:val="2"/>
            <w:tcBorders>
              <w:top w:val="nil"/>
              <w:left w:val="nil"/>
              <w:right w:val="nil"/>
            </w:tcBorders>
          </w:tcPr>
          <w:p w:rsidR="00980BA1" w:rsidRPr="00980BA1" w:rsidRDefault="00980BA1" w:rsidP="00EC201A">
            <w:pPr>
              <w:widowControl/>
              <w:ind w:firstLine="0"/>
              <w:jc w:val="left"/>
              <w:rPr>
                <w:lang w:eastAsia="lt-LT"/>
              </w:rPr>
            </w:pPr>
            <w:r w:rsidRPr="00980BA1">
              <w:rPr>
                <w:b/>
                <w:bCs/>
                <w:lang w:eastAsia="lt-LT"/>
              </w:rPr>
              <w:br w:type="page"/>
              <w:t xml:space="preserve">9. Kokios lėšos buvo panaudotos jūsų verslui </w:t>
            </w:r>
            <w:r w:rsidRPr="00980BA1">
              <w:rPr>
                <w:b/>
                <w:bCs/>
                <w:i/>
                <w:spacing w:val="20"/>
                <w:lang w:eastAsia="lt-LT"/>
              </w:rPr>
              <w:t>pradėti</w:t>
            </w:r>
            <w:r w:rsidRPr="00980BA1">
              <w:rPr>
                <w:b/>
                <w:bCs/>
                <w:lang w:eastAsia="lt-LT"/>
              </w:rPr>
              <w:t>? (Įvertinkite procentais)</w:t>
            </w:r>
          </w:p>
        </w:tc>
        <w:tc>
          <w:tcPr>
            <w:tcW w:w="878" w:type="dxa"/>
            <w:gridSpan w:val="2"/>
            <w:tcBorders>
              <w:top w:val="nil"/>
              <w:left w:val="nil"/>
              <w:bottom w:val="nil"/>
              <w:right w:val="nil"/>
            </w:tcBorders>
          </w:tcPr>
          <w:p w:rsidR="00980BA1" w:rsidRPr="00980BA1" w:rsidRDefault="00980BA1" w:rsidP="00EC201A">
            <w:pPr>
              <w:widowControl/>
              <w:ind w:firstLine="0"/>
              <w:jc w:val="left"/>
              <w:rPr>
                <w:lang w:eastAsia="lt-LT"/>
              </w:rPr>
            </w:pPr>
          </w:p>
        </w:tc>
        <w:tc>
          <w:tcPr>
            <w:tcW w:w="5040" w:type="dxa"/>
            <w:gridSpan w:val="7"/>
            <w:tcBorders>
              <w:top w:val="nil"/>
              <w:left w:val="nil"/>
              <w:right w:val="nil"/>
            </w:tcBorders>
          </w:tcPr>
          <w:p w:rsidR="00980BA1" w:rsidRPr="00980BA1" w:rsidRDefault="00980BA1" w:rsidP="00EC201A">
            <w:pPr>
              <w:widowControl/>
              <w:ind w:firstLine="0"/>
              <w:jc w:val="left"/>
              <w:rPr>
                <w:lang w:eastAsia="lt-LT"/>
              </w:rPr>
            </w:pPr>
            <w:r w:rsidRPr="00980BA1">
              <w:rPr>
                <w:b/>
                <w:bCs/>
                <w:lang w:eastAsia="lt-LT"/>
              </w:rPr>
              <w:t xml:space="preserve">10. Kam skyrėte lėšų </w:t>
            </w:r>
            <w:r w:rsidRPr="00980BA1">
              <w:rPr>
                <w:b/>
                <w:bCs/>
                <w:i/>
                <w:spacing w:val="20"/>
                <w:lang w:eastAsia="lt-LT"/>
              </w:rPr>
              <w:t>pradėdami</w:t>
            </w:r>
            <w:r w:rsidRPr="00980BA1">
              <w:rPr>
                <w:b/>
                <w:bCs/>
                <w:lang w:eastAsia="lt-LT"/>
              </w:rPr>
              <w:t xml:space="preserve"> verslą? (Įvertinkite procentais)</w:t>
            </w:r>
          </w:p>
        </w:tc>
      </w:tr>
      <w:tr w:rsidR="00980BA1" w:rsidRPr="00980BA1" w:rsidTr="00EC201A">
        <w:tblPrEx>
          <w:tblLook w:val="0000" w:firstRow="0" w:lastRow="0" w:firstColumn="0" w:lastColumn="0" w:noHBand="0" w:noVBand="0"/>
        </w:tblPrEx>
        <w:trPr>
          <w:gridAfter w:val="1"/>
          <w:wAfter w:w="73" w:type="dxa"/>
        </w:trPr>
        <w:tc>
          <w:tcPr>
            <w:tcW w:w="838" w:type="dxa"/>
          </w:tcPr>
          <w:p w:rsidR="00980BA1" w:rsidRPr="00980BA1" w:rsidRDefault="00980BA1" w:rsidP="00EC201A">
            <w:pPr>
              <w:widowControl/>
              <w:ind w:firstLine="0"/>
              <w:jc w:val="center"/>
              <w:rPr>
                <w:lang w:eastAsia="lt-LT"/>
              </w:rPr>
            </w:pPr>
            <w:r w:rsidRPr="00980BA1">
              <w:rPr>
                <w:lang w:eastAsia="lt-LT"/>
              </w:rPr>
              <w:fldChar w:fldCharType="begin">
                <w:ffData>
                  <w:name w:val="Text1"/>
                  <w:enabled/>
                  <w:calcOnExit w:val="0"/>
                  <w:textInput>
                    <w:type w:val="number"/>
                    <w:maxLength w:val="3"/>
                  </w:textInput>
                </w:ffData>
              </w:fldChar>
            </w:r>
            <w:bookmarkStart w:id="393" w:name="Text1"/>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bookmarkEnd w:id="393"/>
          </w:p>
        </w:tc>
        <w:tc>
          <w:tcPr>
            <w:tcW w:w="3662" w:type="dxa"/>
            <w:gridSpan w:val="2"/>
          </w:tcPr>
          <w:p w:rsidR="00980BA1" w:rsidRPr="00980BA1" w:rsidRDefault="00980BA1" w:rsidP="00966FE9">
            <w:pPr>
              <w:widowControl/>
              <w:numPr>
                <w:ilvl w:val="0"/>
                <w:numId w:val="27"/>
              </w:numPr>
              <w:tabs>
                <w:tab w:val="num" w:pos="314"/>
              </w:tabs>
              <w:ind w:left="314" w:hanging="314"/>
              <w:jc w:val="left"/>
              <w:rPr>
                <w:lang w:eastAsia="lt-LT"/>
              </w:rPr>
            </w:pPr>
            <w:r w:rsidRPr="00980BA1">
              <w:rPr>
                <w:lang w:eastAsia="lt-LT"/>
              </w:rPr>
              <w:t>Asmeninės</w:t>
            </w:r>
          </w:p>
        </w:tc>
        <w:tc>
          <w:tcPr>
            <w:tcW w:w="540" w:type="dxa"/>
            <w:tcBorders>
              <w:top w:val="nil"/>
              <w:bottom w:val="nil"/>
            </w:tcBorders>
          </w:tcPr>
          <w:p w:rsidR="00980BA1" w:rsidRPr="00980BA1" w:rsidRDefault="00980BA1" w:rsidP="00EC201A">
            <w:pPr>
              <w:widowControl/>
              <w:ind w:firstLine="0"/>
              <w:jc w:val="left"/>
              <w:rPr>
                <w:lang w:eastAsia="lt-LT"/>
              </w:rPr>
            </w:pPr>
          </w:p>
        </w:tc>
        <w:tc>
          <w:tcPr>
            <w:tcW w:w="1080" w:type="dxa"/>
            <w:gridSpan w:val="2"/>
          </w:tcPr>
          <w:p w:rsidR="00980BA1" w:rsidRPr="00980BA1" w:rsidRDefault="00980BA1" w:rsidP="00EC201A">
            <w:pPr>
              <w:widowControl/>
              <w:ind w:firstLine="0"/>
              <w:jc w:val="center"/>
              <w:rPr>
                <w:lang w:eastAsia="lt-LT"/>
              </w:rPr>
            </w:pPr>
            <w:r w:rsidRPr="00980BA1">
              <w:rPr>
                <w:lang w:eastAsia="lt-LT"/>
              </w:rPr>
              <w:fldChar w:fldCharType="begin">
                <w:ffData>
                  <w:name w:val="Text1"/>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c>
          <w:tcPr>
            <w:tcW w:w="3960" w:type="dxa"/>
            <w:gridSpan w:val="5"/>
          </w:tcPr>
          <w:p w:rsidR="00980BA1" w:rsidRPr="00980BA1" w:rsidRDefault="00980BA1" w:rsidP="00966FE9">
            <w:pPr>
              <w:widowControl/>
              <w:numPr>
                <w:ilvl w:val="0"/>
                <w:numId w:val="28"/>
              </w:numPr>
              <w:tabs>
                <w:tab w:val="num" w:pos="252"/>
              </w:tabs>
              <w:ind w:left="252" w:hanging="252"/>
              <w:jc w:val="left"/>
              <w:rPr>
                <w:lang w:eastAsia="lt-LT"/>
              </w:rPr>
            </w:pPr>
            <w:r w:rsidRPr="00980BA1">
              <w:rPr>
                <w:lang w:eastAsia="lt-LT"/>
              </w:rPr>
              <w:t>Nekilnojamojo turto įsigijimui</w:t>
            </w:r>
          </w:p>
        </w:tc>
      </w:tr>
      <w:tr w:rsidR="00980BA1" w:rsidRPr="00980BA1" w:rsidTr="00EC201A">
        <w:tblPrEx>
          <w:tblLook w:val="0000" w:firstRow="0" w:lastRow="0" w:firstColumn="0" w:lastColumn="0" w:noHBand="0" w:noVBand="0"/>
        </w:tblPrEx>
        <w:trPr>
          <w:gridAfter w:val="1"/>
          <w:wAfter w:w="73" w:type="dxa"/>
        </w:trPr>
        <w:tc>
          <w:tcPr>
            <w:tcW w:w="838" w:type="dxa"/>
          </w:tcPr>
          <w:p w:rsidR="00980BA1" w:rsidRPr="00980BA1" w:rsidRDefault="00980BA1" w:rsidP="00EC201A">
            <w:pPr>
              <w:widowControl/>
              <w:ind w:firstLine="0"/>
              <w:jc w:val="center"/>
              <w:rPr>
                <w:lang w:eastAsia="lt-LT"/>
              </w:rPr>
            </w:pPr>
            <w:r w:rsidRPr="00980BA1">
              <w:rPr>
                <w:lang w:eastAsia="lt-LT"/>
              </w:rPr>
              <w:fldChar w:fldCharType="begin">
                <w:ffData>
                  <w:name w:val="Text1"/>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c>
          <w:tcPr>
            <w:tcW w:w="3662" w:type="dxa"/>
            <w:gridSpan w:val="2"/>
          </w:tcPr>
          <w:p w:rsidR="00980BA1" w:rsidRPr="00980BA1" w:rsidRDefault="00980BA1" w:rsidP="00966FE9">
            <w:pPr>
              <w:widowControl/>
              <w:numPr>
                <w:ilvl w:val="0"/>
                <w:numId w:val="27"/>
              </w:numPr>
              <w:tabs>
                <w:tab w:val="num" w:pos="314"/>
              </w:tabs>
              <w:ind w:left="314" w:hanging="314"/>
              <w:jc w:val="left"/>
              <w:rPr>
                <w:lang w:eastAsia="lt-LT"/>
              </w:rPr>
            </w:pPr>
            <w:r w:rsidRPr="00980BA1">
              <w:rPr>
                <w:lang w:eastAsia="lt-LT"/>
              </w:rPr>
              <w:t>Partnerių lėšos</w:t>
            </w:r>
          </w:p>
        </w:tc>
        <w:tc>
          <w:tcPr>
            <w:tcW w:w="540" w:type="dxa"/>
            <w:tcBorders>
              <w:top w:val="nil"/>
              <w:bottom w:val="nil"/>
            </w:tcBorders>
          </w:tcPr>
          <w:p w:rsidR="00980BA1" w:rsidRPr="00980BA1" w:rsidRDefault="00980BA1" w:rsidP="00EC201A">
            <w:pPr>
              <w:widowControl/>
              <w:ind w:firstLine="0"/>
              <w:jc w:val="left"/>
              <w:rPr>
                <w:lang w:eastAsia="lt-LT"/>
              </w:rPr>
            </w:pPr>
          </w:p>
        </w:tc>
        <w:tc>
          <w:tcPr>
            <w:tcW w:w="1080" w:type="dxa"/>
            <w:gridSpan w:val="2"/>
          </w:tcPr>
          <w:p w:rsidR="00980BA1" w:rsidRPr="00980BA1" w:rsidRDefault="00980BA1" w:rsidP="00EC201A">
            <w:pPr>
              <w:widowControl/>
              <w:ind w:firstLine="0"/>
              <w:jc w:val="center"/>
              <w:rPr>
                <w:lang w:eastAsia="lt-LT"/>
              </w:rPr>
            </w:pPr>
            <w:r w:rsidRPr="00980BA1">
              <w:rPr>
                <w:lang w:eastAsia="lt-LT"/>
              </w:rPr>
              <w:fldChar w:fldCharType="begin">
                <w:ffData>
                  <w:name w:val="Text1"/>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c>
          <w:tcPr>
            <w:tcW w:w="3960" w:type="dxa"/>
            <w:gridSpan w:val="5"/>
          </w:tcPr>
          <w:p w:rsidR="00980BA1" w:rsidRPr="00980BA1" w:rsidRDefault="00980BA1" w:rsidP="00966FE9">
            <w:pPr>
              <w:widowControl/>
              <w:numPr>
                <w:ilvl w:val="0"/>
                <w:numId w:val="28"/>
              </w:numPr>
              <w:tabs>
                <w:tab w:val="num" w:pos="252"/>
              </w:tabs>
              <w:ind w:left="252" w:hanging="252"/>
              <w:jc w:val="left"/>
              <w:rPr>
                <w:lang w:eastAsia="lt-LT"/>
              </w:rPr>
            </w:pPr>
            <w:r w:rsidRPr="00980BA1">
              <w:rPr>
                <w:lang w:eastAsia="lt-LT"/>
              </w:rPr>
              <w:t>Patalpų renovacijai</w:t>
            </w:r>
          </w:p>
        </w:tc>
      </w:tr>
      <w:tr w:rsidR="00980BA1" w:rsidRPr="00980BA1" w:rsidTr="00EC201A">
        <w:tblPrEx>
          <w:tblLook w:val="0000" w:firstRow="0" w:lastRow="0" w:firstColumn="0" w:lastColumn="0" w:noHBand="0" w:noVBand="0"/>
        </w:tblPrEx>
        <w:trPr>
          <w:gridAfter w:val="1"/>
          <w:wAfter w:w="73" w:type="dxa"/>
        </w:trPr>
        <w:tc>
          <w:tcPr>
            <w:tcW w:w="838" w:type="dxa"/>
          </w:tcPr>
          <w:p w:rsidR="00980BA1" w:rsidRPr="00980BA1" w:rsidRDefault="00980BA1" w:rsidP="00EC201A">
            <w:pPr>
              <w:widowControl/>
              <w:ind w:firstLine="0"/>
              <w:jc w:val="center"/>
              <w:rPr>
                <w:lang w:eastAsia="lt-LT"/>
              </w:rPr>
            </w:pPr>
            <w:r w:rsidRPr="00980BA1">
              <w:rPr>
                <w:lang w:eastAsia="lt-LT"/>
              </w:rPr>
              <w:fldChar w:fldCharType="begin">
                <w:ffData>
                  <w:name w:val="Text1"/>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c>
          <w:tcPr>
            <w:tcW w:w="3662" w:type="dxa"/>
            <w:gridSpan w:val="2"/>
          </w:tcPr>
          <w:p w:rsidR="00980BA1" w:rsidRPr="00980BA1" w:rsidRDefault="00980BA1" w:rsidP="00966FE9">
            <w:pPr>
              <w:widowControl/>
              <w:numPr>
                <w:ilvl w:val="0"/>
                <w:numId w:val="27"/>
              </w:numPr>
              <w:tabs>
                <w:tab w:val="num" w:pos="314"/>
              </w:tabs>
              <w:ind w:left="314" w:hanging="314"/>
              <w:jc w:val="left"/>
              <w:rPr>
                <w:lang w:eastAsia="lt-LT"/>
              </w:rPr>
            </w:pPr>
            <w:r w:rsidRPr="00980BA1">
              <w:rPr>
                <w:lang w:eastAsia="lt-LT"/>
              </w:rPr>
              <w:t>Giminių ir draugų lėšos</w:t>
            </w:r>
          </w:p>
        </w:tc>
        <w:tc>
          <w:tcPr>
            <w:tcW w:w="540" w:type="dxa"/>
            <w:tcBorders>
              <w:top w:val="nil"/>
              <w:bottom w:val="nil"/>
            </w:tcBorders>
          </w:tcPr>
          <w:p w:rsidR="00980BA1" w:rsidRPr="00980BA1" w:rsidRDefault="00980BA1" w:rsidP="00EC201A">
            <w:pPr>
              <w:widowControl/>
              <w:ind w:firstLine="0"/>
              <w:jc w:val="left"/>
              <w:rPr>
                <w:lang w:eastAsia="lt-LT"/>
              </w:rPr>
            </w:pPr>
          </w:p>
        </w:tc>
        <w:tc>
          <w:tcPr>
            <w:tcW w:w="1080" w:type="dxa"/>
            <w:gridSpan w:val="2"/>
          </w:tcPr>
          <w:p w:rsidR="00980BA1" w:rsidRPr="00980BA1" w:rsidRDefault="00980BA1" w:rsidP="00EC201A">
            <w:pPr>
              <w:widowControl/>
              <w:ind w:firstLine="0"/>
              <w:jc w:val="center"/>
              <w:rPr>
                <w:lang w:eastAsia="lt-LT"/>
              </w:rPr>
            </w:pPr>
            <w:r w:rsidRPr="00980BA1">
              <w:rPr>
                <w:lang w:eastAsia="lt-LT"/>
              </w:rPr>
              <w:fldChar w:fldCharType="begin">
                <w:ffData>
                  <w:name w:val="Text1"/>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c>
          <w:tcPr>
            <w:tcW w:w="3960" w:type="dxa"/>
            <w:gridSpan w:val="5"/>
          </w:tcPr>
          <w:p w:rsidR="00980BA1" w:rsidRPr="00980BA1" w:rsidRDefault="00980BA1" w:rsidP="00966FE9">
            <w:pPr>
              <w:widowControl/>
              <w:numPr>
                <w:ilvl w:val="0"/>
                <w:numId w:val="28"/>
              </w:numPr>
              <w:tabs>
                <w:tab w:val="num" w:pos="252"/>
              </w:tabs>
              <w:ind w:left="252" w:hanging="252"/>
              <w:jc w:val="left"/>
              <w:rPr>
                <w:lang w:eastAsia="lt-LT"/>
              </w:rPr>
            </w:pPr>
            <w:r w:rsidRPr="00980BA1">
              <w:rPr>
                <w:lang w:eastAsia="lt-LT"/>
              </w:rPr>
              <w:t>Patalpų nuomai</w:t>
            </w:r>
          </w:p>
        </w:tc>
      </w:tr>
      <w:tr w:rsidR="00980BA1" w:rsidRPr="00980BA1" w:rsidTr="00EC201A">
        <w:tblPrEx>
          <w:tblLook w:val="0000" w:firstRow="0" w:lastRow="0" w:firstColumn="0" w:lastColumn="0" w:noHBand="0" w:noVBand="0"/>
        </w:tblPrEx>
        <w:trPr>
          <w:gridAfter w:val="1"/>
          <w:wAfter w:w="73" w:type="dxa"/>
        </w:trPr>
        <w:tc>
          <w:tcPr>
            <w:tcW w:w="838" w:type="dxa"/>
          </w:tcPr>
          <w:p w:rsidR="00980BA1" w:rsidRPr="00980BA1" w:rsidRDefault="00980BA1" w:rsidP="00EC201A">
            <w:pPr>
              <w:widowControl/>
              <w:ind w:firstLine="0"/>
              <w:jc w:val="center"/>
              <w:rPr>
                <w:lang w:eastAsia="lt-LT"/>
              </w:rPr>
            </w:pPr>
            <w:r w:rsidRPr="00980BA1">
              <w:rPr>
                <w:lang w:eastAsia="lt-LT"/>
              </w:rPr>
              <w:fldChar w:fldCharType="begin">
                <w:ffData>
                  <w:name w:val="Text1"/>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c>
          <w:tcPr>
            <w:tcW w:w="3662" w:type="dxa"/>
            <w:gridSpan w:val="2"/>
          </w:tcPr>
          <w:p w:rsidR="00980BA1" w:rsidRPr="00980BA1" w:rsidRDefault="00980BA1" w:rsidP="00966FE9">
            <w:pPr>
              <w:widowControl/>
              <w:numPr>
                <w:ilvl w:val="0"/>
                <w:numId w:val="27"/>
              </w:numPr>
              <w:tabs>
                <w:tab w:val="num" w:pos="314"/>
              </w:tabs>
              <w:ind w:left="314" w:hanging="314"/>
              <w:jc w:val="left"/>
              <w:rPr>
                <w:lang w:eastAsia="lt-LT"/>
              </w:rPr>
            </w:pPr>
            <w:r w:rsidRPr="00980BA1">
              <w:rPr>
                <w:lang w:eastAsia="lt-LT"/>
              </w:rPr>
              <w:t>Banko kreditas</w:t>
            </w:r>
          </w:p>
        </w:tc>
        <w:tc>
          <w:tcPr>
            <w:tcW w:w="540" w:type="dxa"/>
            <w:tcBorders>
              <w:top w:val="nil"/>
              <w:bottom w:val="nil"/>
            </w:tcBorders>
          </w:tcPr>
          <w:p w:rsidR="00980BA1" w:rsidRPr="00980BA1" w:rsidRDefault="00980BA1" w:rsidP="00EC201A">
            <w:pPr>
              <w:widowControl/>
              <w:ind w:firstLine="0"/>
              <w:jc w:val="left"/>
              <w:rPr>
                <w:lang w:eastAsia="lt-LT"/>
              </w:rPr>
            </w:pPr>
          </w:p>
        </w:tc>
        <w:tc>
          <w:tcPr>
            <w:tcW w:w="1080" w:type="dxa"/>
            <w:gridSpan w:val="2"/>
          </w:tcPr>
          <w:p w:rsidR="00980BA1" w:rsidRPr="00980BA1" w:rsidRDefault="00980BA1" w:rsidP="00EC201A">
            <w:pPr>
              <w:widowControl/>
              <w:ind w:firstLine="0"/>
              <w:jc w:val="center"/>
              <w:rPr>
                <w:lang w:eastAsia="lt-LT"/>
              </w:rPr>
            </w:pPr>
            <w:r w:rsidRPr="00980BA1">
              <w:rPr>
                <w:lang w:eastAsia="lt-LT"/>
              </w:rPr>
              <w:fldChar w:fldCharType="begin">
                <w:ffData>
                  <w:name w:val="Text1"/>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c>
          <w:tcPr>
            <w:tcW w:w="3960" w:type="dxa"/>
            <w:gridSpan w:val="5"/>
          </w:tcPr>
          <w:p w:rsidR="00980BA1" w:rsidRPr="00980BA1" w:rsidRDefault="00980BA1" w:rsidP="00966FE9">
            <w:pPr>
              <w:widowControl/>
              <w:numPr>
                <w:ilvl w:val="0"/>
                <w:numId w:val="28"/>
              </w:numPr>
              <w:tabs>
                <w:tab w:val="num" w:pos="252"/>
              </w:tabs>
              <w:ind w:left="252" w:hanging="252"/>
              <w:jc w:val="left"/>
              <w:rPr>
                <w:lang w:eastAsia="lt-LT"/>
              </w:rPr>
            </w:pPr>
            <w:r w:rsidRPr="00980BA1">
              <w:rPr>
                <w:lang w:eastAsia="lt-LT"/>
              </w:rPr>
              <w:t>Įrangos įsigijimui</w:t>
            </w:r>
          </w:p>
        </w:tc>
      </w:tr>
      <w:tr w:rsidR="00980BA1" w:rsidRPr="00980BA1" w:rsidTr="00EC201A">
        <w:tblPrEx>
          <w:tblLook w:val="0000" w:firstRow="0" w:lastRow="0" w:firstColumn="0" w:lastColumn="0" w:noHBand="0" w:noVBand="0"/>
        </w:tblPrEx>
        <w:trPr>
          <w:gridAfter w:val="1"/>
          <w:wAfter w:w="73" w:type="dxa"/>
        </w:trPr>
        <w:tc>
          <w:tcPr>
            <w:tcW w:w="838" w:type="dxa"/>
          </w:tcPr>
          <w:p w:rsidR="00980BA1" w:rsidRPr="00980BA1" w:rsidRDefault="00980BA1" w:rsidP="00EC201A">
            <w:pPr>
              <w:widowControl/>
              <w:ind w:firstLine="0"/>
              <w:jc w:val="center"/>
              <w:rPr>
                <w:lang w:eastAsia="lt-LT"/>
              </w:rPr>
            </w:pPr>
            <w:r w:rsidRPr="00980BA1">
              <w:rPr>
                <w:lang w:eastAsia="lt-LT"/>
              </w:rPr>
              <w:fldChar w:fldCharType="begin">
                <w:ffData>
                  <w:name w:val="Text1"/>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c>
          <w:tcPr>
            <w:tcW w:w="3662" w:type="dxa"/>
            <w:gridSpan w:val="2"/>
          </w:tcPr>
          <w:p w:rsidR="00980BA1" w:rsidRPr="00980BA1" w:rsidRDefault="00980BA1" w:rsidP="00966FE9">
            <w:pPr>
              <w:widowControl/>
              <w:numPr>
                <w:ilvl w:val="0"/>
                <w:numId w:val="27"/>
              </w:numPr>
              <w:tabs>
                <w:tab w:val="num" w:pos="314"/>
              </w:tabs>
              <w:ind w:left="314" w:hanging="314"/>
              <w:jc w:val="left"/>
              <w:rPr>
                <w:lang w:eastAsia="lt-LT"/>
              </w:rPr>
            </w:pPr>
            <w:r w:rsidRPr="00980BA1">
              <w:rPr>
                <w:lang w:eastAsia="lt-LT"/>
              </w:rPr>
              <w:t>Valstybės parama</w:t>
            </w:r>
          </w:p>
        </w:tc>
        <w:tc>
          <w:tcPr>
            <w:tcW w:w="540" w:type="dxa"/>
            <w:tcBorders>
              <w:top w:val="nil"/>
              <w:bottom w:val="nil"/>
            </w:tcBorders>
          </w:tcPr>
          <w:p w:rsidR="00980BA1" w:rsidRPr="00980BA1" w:rsidRDefault="00980BA1" w:rsidP="00EC201A">
            <w:pPr>
              <w:widowControl/>
              <w:ind w:firstLine="0"/>
              <w:jc w:val="left"/>
              <w:rPr>
                <w:lang w:eastAsia="lt-LT"/>
              </w:rPr>
            </w:pPr>
          </w:p>
        </w:tc>
        <w:tc>
          <w:tcPr>
            <w:tcW w:w="1080" w:type="dxa"/>
            <w:gridSpan w:val="2"/>
          </w:tcPr>
          <w:p w:rsidR="00980BA1" w:rsidRPr="00980BA1" w:rsidRDefault="00980BA1" w:rsidP="00EC201A">
            <w:pPr>
              <w:widowControl/>
              <w:ind w:firstLine="0"/>
              <w:jc w:val="center"/>
              <w:rPr>
                <w:lang w:eastAsia="lt-LT"/>
              </w:rPr>
            </w:pPr>
            <w:r w:rsidRPr="00980BA1">
              <w:rPr>
                <w:lang w:eastAsia="lt-LT"/>
              </w:rPr>
              <w:fldChar w:fldCharType="begin">
                <w:ffData>
                  <w:name w:val="Text1"/>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c>
          <w:tcPr>
            <w:tcW w:w="3960" w:type="dxa"/>
            <w:gridSpan w:val="5"/>
          </w:tcPr>
          <w:p w:rsidR="00980BA1" w:rsidRPr="00980BA1" w:rsidRDefault="00980BA1" w:rsidP="00966FE9">
            <w:pPr>
              <w:widowControl/>
              <w:numPr>
                <w:ilvl w:val="0"/>
                <w:numId w:val="28"/>
              </w:numPr>
              <w:tabs>
                <w:tab w:val="num" w:pos="252"/>
              </w:tabs>
              <w:ind w:left="252" w:hanging="252"/>
              <w:jc w:val="left"/>
              <w:rPr>
                <w:lang w:eastAsia="lt-LT"/>
              </w:rPr>
            </w:pPr>
            <w:r w:rsidRPr="00980BA1">
              <w:rPr>
                <w:lang w:eastAsia="lt-LT"/>
              </w:rPr>
              <w:t>Nematerialaus turto įsigyjimui</w:t>
            </w:r>
          </w:p>
        </w:tc>
      </w:tr>
      <w:tr w:rsidR="00980BA1" w:rsidRPr="00980BA1" w:rsidTr="00EC201A">
        <w:tblPrEx>
          <w:tblLook w:val="0000" w:firstRow="0" w:lastRow="0" w:firstColumn="0" w:lastColumn="0" w:noHBand="0" w:noVBand="0"/>
        </w:tblPrEx>
        <w:trPr>
          <w:gridAfter w:val="1"/>
          <w:wAfter w:w="73" w:type="dxa"/>
        </w:trPr>
        <w:tc>
          <w:tcPr>
            <w:tcW w:w="838" w:type="dxa"/>
          </w:tcPr>
          <w:p w:rsidR="00980BA1" w:rsidRPr="00980BA1" w:rsidRDefault="00980BA1" w:rsidP="00EC201A">
            <w:pPr>
              <w:widowControl/>
              <w:ind w:firstLine="0"/>
              <w:jc w:val="center"/>
              <w:rPr>
                <w:lang w:eastAsia="lt-LT"/>
              </w:rPr>
            </w:pPr>
            <w:r w:rsidRPr="00980BA1">
              <w:rPr>
                <w:lang w:eastAsia="lt-LT"/>
              </w:rPr>
              <w:fldChar w:fldCharType="begin">
                <w:ffData>
                  <w:name w:val="Text1"/>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c>
          <w:tcPr>
            <w:tcW w:w="3662" w:type="dxa"/>
            <w:gridSpan w:val="2"/>
          </w:tcPr>
          <w:p w:rsidR="00980BA1" w:rsidRPr="00980BA1" w:rsidRDefault="00980BA1" w:rsidP="00966FE9">
            <w:pPr>
              <w:widowControl/>
              <w:numPr>
                <w:ilvl w:val="0"/>
                <w:numId w:val="27"/>
              </w:numPr>
              <w:tabs>
                <w:tab w:val="num" w:pos="314"/>
              </w:tabs>
              <w:ind w:left="314" w:hanging="314"/>
              <w:jc w:val="left"/>
              <w:rPr>
                <w:lang w:eastAsia="lt-LT"/>
              </w:rPr>
            </w:pPr>
            <w:r w:rsidRPr="00980BA1">
              <w:rPr>
                <w:lang w:eastAsia="lt-LT"/>
              </w:rPr>
              <w:t>ES struktūrinių fondų parama</w:t>
            </w:r>
          </w:p>
        </w:tc>
        <w:tc>
          <w:tcPr>
            <w:tcW w:w="540" w:type="dxa"/>
            <w:tcBorders>
              <w:top w:val="nil"/>
              <w:bottom w:val="nil"/>
            </w:tcBorders>
          </w:tcPr>
          <w:p w:rsidR="00980BA1" w:rsidRPr="00980BA1" w:rsidRDefault="00980BA1" w:rsidP="00EC201A">
            <w:pPr>
              <w:widowControl/>
              <w:ind w:firstLine="0"/>
              <w:jc w:val="left"/>
              <w:rPr>
                <w:lang w:eastAsia="lt-LT"/>
              </w:rPr>
            </w:pPr>
          </w:p>
        </w:tc>
        <w:tc>
          <w:tcPr>
            <w:tcW w:w="1080" w:type="dxa"/>
            <w:gridSpan w:val="2"/>
          </w:tcPr>
          <w:p w:rsidR="00980BA1" w:rsidRPr="00980BA1" w:rsidRDefault="00980BA1" w:rsidP="00EC201A">
            <w:pPr>
              <w:widowControl/>
              <w:ind w:firstLine="0"/>
              <w:jc w:val="center"/>
              <w:rPr>
                <w:lang w:eastAsia="lt-LT"/>
              </w:rPr>
            </w:pPr>
            <w:r w:rsidRPr="00980BA1">
              <w:rPr>
                <w:lang w:eastAsia="lt-LT"/>
              </w:rPr>
              <w:fldChar w:fldCharType="begin">
                <w:ffData>
                  <w:name w:val="Text1"/>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c>
          <w:tcPr>
            <w:tcW w:w="3960" w:type="dxa"/>
            <w:gridSpan w:val="5"/>
          </w:tcPr>
          <w:p w:rsidR="00980BA1" w:rsidRPr="00980BA1" w:rsidRDefault="00980BA1" w:rsidP="00966FE9">
            <w:pPr>
              <w:widowControl/>
              <w:numPr>
                <w:ilvl w:val="0"/>
                <w:numId w:val="28"/>
              </w:numPr>
              <w:tabs>
                <w:tab w:val="num" w:pos="252"/>
              </w:tabs>
              <w:ind w:left="252" w:hanging="252"/>
              <w:jc w:val="left"/>
              <w:rPr>
                <w:lang w:eastAsia="lt-LT"/>
              </w:rPr>
            </w:pPr>
            <w:r w:rsidRPr="00980BA1">
              <w:rPr>
                <w:lang w:eastAsia="lt-LT"/>
              </w:rPr>
              <w:t>Apyvartinėms lėšoms</w:t>
            </w:r>
          </w:p>
        </w:tc>
      </w:tr>
      <w:tr w:rsidR="00980BA1" w:rsidRPr="00980BA1" w:rsidTr="00EC201A">
        <w:tblPrEx>
          <w:tblLook w:val="0000" w:firstRow="0" w:lastRow="0" w:firstColumn="0" w:lastColumn="0" w:noHBand="0" w:noVBand="0"/>
        </w:tblPrEx>
        <w:trPr>
          <w:gridAfter w:val="1"/>
          <w:wAfter w:w="73" w:type="dxa"/>
        </w:trPr>
        <w:tc>
          <w:tcPr>
            <w:tcW w:w="838" w:type="dxa"/>
          </w:tcPr>
          <w:p w:rsidR="00980BA1" w:rsidRPr="00980BA1" w:rsidRDefault="00980BA1" w:rsidP="00EC201A">
            <w:pPr>
              <w:widowControl/>
              <w:ind w:firstLine="0"/>
              <w:jc w:val="center"/>
              <w:rPr>
                <w:lang w:eastAsia="lt-LT"/>
              </w:rPr>
            </w:pPr>
            <w:r w:rsidRPr="00980BA1">
              <w:rPr>
                <w:lang w:eastAsia="lt-LT"/>
              </w:rPr>
              <w:fldChar w:fldCharType="begin">
                <w:ffData>
                  <w:name w:val="Text1"/>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c>
          <w:tcPr>
            <w:tcW w:w="3662" w:type="dxa"/>
            <w:gridSpan w:val="2"/>
          </w:tcPr>
          <w:p w:rsidR="00980BA1" w:rsidRPr="00980BA1" w:rsidRDefault="00980BA1" w:rsidP="00966FE9">
            <w:pPr>
              <w:widowControl/>
              <w:numPr>
                <w:ilvl w:val="0"/>
                <w:numId w:val="27"/>
              </w:numPr>
              <w:tabs>
                <w:tab w:val="num" w:pos="314"/>
              </w:tabs>
              <w:ind w:left="314" w:hanging="314"/>
              <w:jc w:val="left"/>
              <w:rPr>
                <w:lang w:eastAsia="lt-LT"/>
              </w:rPr>
            </w:pPr>
            <w:r w:rsidRPr="00980BA1">
              <w:rPr>
                <w:lang w:eastAsia="lt-LT"/>
              </w:rPr>
              <w:t xml:space="preserve">Kita </w:t>
            </w:r>
            <w:r w:rsidRPr="00980BA1">
              <w:rPr>
                <w:lang w:eastAsia="lt-LT"/>
              </w:rPr>
              <w:fldChar w:fldCharType="begin">
                <w:ffData>
                  <w:name w:val="Text3"/>
                  <w:enabled/>
                  <w:calcOnExit w:val="0"/>
                  <w:textInput>
                    <w:default w:val="(įrašykite)"/>
                  </w:textInput>
                </w:ffData>
              </w:fldChar>
            </w:r>
            <w:bookmarkStart w:id="394" w:name="Text3"/>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(įrašykite)</w:t>
            </w:r>
            <w:r w:rsidRPr="00980BA1">
              <w:rPr>
                <w:lang w:eastAsia="lt-LT"/>
              </w:rPr>
              <w:fldChar w:fldCharType="end"/>
            </w:r>
            <w:bookmarkEnd w:id="394"/>
          </w:p>
        </w:tc>
        <w:tc>
          <w:tcPr>
            <w:tcW w:w="540" w:type="dxa"/>
            <w:tcBorders>
              <w:top w:val="nil"/>
              <w:bottom w:val="nil"/>
            </w:tcBorders>
          </w:tcPr>
          <w:p w:rsidR="00980BA1" w:rsidRPr="00980BA1" w:rsidRDefault="00980BA1" w:rsidP="00EC201A">
            <w:pPr>
              <w:widowControl/>
              <w:ind w:firstLine="0"/>
              <w:jc w:val="left"/>
              <w:rPr>
                <w:lang w:eastAsia="lt-LT"/>
              </w:rPr>
            </w:pPr>
          </w:p>
        </w:tc>
        <w:tc>
          <w:tcPr>
            <w:tcW w:w="1080" w:type="dxa"/>
            <w:gridSpan w:val="2"/>
          </w:tcPr>
          <w:p w:rsidR="00980BA1" w:rsidRPr="00980BA1" w:rsidRDefault="00980BA1" w:rsidP="00EC201A">
            <w:pPr>
              <w:widowControl/>
              <w:ind w:firstLine="0"/>
              <w:jc w:val="center"/>
              <w:rPr>
                <w:lang w:eastAsia="lt-LT"/>
              </w:rPr>
            </w:pPr>
            <w:r w:rsidRPr="00980BA1">
              <w:rPr>
                <w:lang w:eastAsia="lt-LT"/>
              </w:rPr>
              <w:fldChar w:fldCharType="begin">
                <w:ffData>
                  <w:name w:val="Text1"/>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c>
          <w:tcPr>
            <w:tcW w:w="3960" w:type="dxa"/>
            <w:gridSpan w:val="5"/>
          </w:tcPr>
          <w:p w:rsidR="00980BA1" w:rsidRPr="00980BA1" w:rsidRDefault="00980BA1" w:rsidP="00966FE9">
            <w:pPr>
              <w:widowControl/>
              <w:numPr>
                <w:ilvl w:val="0"/>
                <w:numId w:val="28"/>
              </w:numPr>
              <w:tabs>
                <w:tab w:val="num" w:pos="252"/>
              </w:tabs>
              <w:ind w:left="252" w:hanging="252"/>
              <w:jc w:val="left"/>
              <w:rPr>
                <w:lang w:eastAsia="lt-LT"/>
              </w:rPr>
            </w:pPr>
            <w:r w:rsidRPr="00980BA1">
              <w:rPr>
                <w:lang w:eastAsia="lt-LT"/>
              </w:rPr>
              <w:t xml:space="preserve">Kita </w:t>
            </w:r>
            <w:r w:rsidRPr="00980BA1">
              <w:rPr>
                <w:lang w:eastAsia="lt-LT"/>
              </w:rPr>
              <w:fldChar w:fldCharType="begin">
                <w:ffData>
                  <w:name w:val="Text3"/>
                  <w:enabled/>
                  <w:calcOnExit w:val="0"/>
                  <w:textInput>
                    <w:default w:val="(įrašykite)"/>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(įrašykite)</w:t>
            </w:r>
            <w:r w:rsidRPr="00980BA1">
              <w:rPr>
                <w:lang w:eastAsia="lt-LT"/>
              </w:rPr>
              <w:fldChar w:fldCharType="end"/>
            </w:r>
          </w:p>
        </w:tc>
      </w:tr>
      <w:tr w:rsidR="00980BA1" w:rsidRPr="00980BA1" w:rsidTr="00EC201A">
        <w:tblPrEx>
          <w:tblLook w:val="0000" w:firstRow="0" w:lastRow="0" w:firstColumn="0" w:lastColumn="0" w:noHBand="0" w:noVBand="0"/>
        </w:tblPrEx>
        <w:trPr>
          <w:gridAfter w:val="1"/>
          <w:wAfter w:w="73" w:type="dxa"/>
        </w:trPr>
        <w:tc>
          <w:tcPr>
            <w:tcW w:w="838" w:type="dxa"/>
          </w:tcPr>
          <w:p w:rsidR="00980BA1" w:rsidRPr="00980BA1" w:rsidRDefault="00980BA1" w:rsidP="00EC201A">
            <w:pPr>
              <w:widowControl/>
              <w:ind w:firstLine="0"/>
              <w:jc w:val="center"/>
              <w:rPr>
                <w:b/>
                <w:bCs/>
                <w:lang w:eastAsia="lt-LT"/>
              </w:rPr>
            </w:pPr>
            <w:r w:rsidRPr="00980BA1">
              <w:rPr>
                <w:b/>
                <w:bCs/>
                <w:lang w:eastAsia="lt-LT"/>
              </w:rPr>
              <w:t>100%</w:t>
            </w:r>
          </w:p>
        </w:tc>
        <w:tc>
          <w:tcPr>
            <w:tcW w:w="3662" w:type="dxa"/>
            <w:gridSpan w:val="2"/>
          </w:tcPr>
          <w:p w:rsidR="00980BA1" w:rsidRPr="00980BA1" w:rsidRDefault="00980BA1" w:rsidP="00EC201A">
            <w:pPr>
              <w:widowControl/>
              <w:ind w:firstLine="0"/>
              <w:jc w:val="left"/>
              <w:rPr>
                <w:b/>
                <w:bCs/>
                <w:lang w:eastAsia="lt-LT"/>
              </w:rPr>
            </w:pPr>
            <w:r w:rsidRPr="00980BA1">
              <w:rPr>
                <w:b/>
                <w:bCs/>
                <w:lang w:eastAsia="lt-LT"/>
              </w:rPr>
              <w:t>Iš viso</w:t>
            </w:r>
          </w:p>
        </w:tc>
        <w:tc>
          <w:tcPr>
            <w:tcW w:w="540" w:type="dxa"/>
            <w:tcBorders>
              <w:top w:val="nil"/>
              <w:bottom w:val="nil"/>
            </w:tcBorders>
          </w:tcPr>
          <w:p w:rsidR="00980BA1" w:rsidRPr="00980BA1" w:rsidRDefault="00980BA1" w:rsidP="00EC201A">
            <w:pPr>
              <w:widowControl/>
              <w:ind w:firstLine="0"/>
              <w:jc w:val="left"/>
              <w:rPr>
                <w:lang w:eastAsia="lt-LT"/>
              </w:rPr>
            </w:pPr>
          </w:p>
        </w:tc>
        <w:tc>
          <w:tcPr>
            <w:tcW w:w="1080" w:type="dxa"/>
            <w:gridSpan w:val="2"/>
          </w:tcPr>
          <w:p w:rsidR="00980BA1" w:rsidRPr="00980BA1" w:rsidRDefault="00980BA1" w:rsidP="00EC201A">
            <w:pPr>
              <w:widowControl/>
              <w:ind w:hanging="123"/>
              <w:jc w:val="center"/>
              <w:rPr>
                <w:b/>
                <w:bCs/>
                <w:lang w:eastAsia="lt-LT"/>
              </w:rPr>
            </w:pPr>
            <w:r w:rsidRPr="00980BA1">
              <w:rPr>
                <w:b/>
                <w:bCs/>
                <w:lang w:eastAsia="lt-LT"/>
              </w:rPr>
              <w:t>100%</w:t>
            </w:r>
          </w:p>
        </w:tc>
        <w:tc>
          <w:tcPr>
            <w:tcW w:w="3960" w:type="dxa"/>
            <w:gridSpan w:val="5"/>
          </w:tcPr>
          <w:p w:rsidR="00980BA1" w:rsidRPr="00980BA1" w:rsidRDefault="00980BA1" w:rsidP="00EC201A">
            <w:pPr>
              <w:widowControl/>
              <w:ind w:firstLine="0"/>
              <w:jc w:val="left"/>
              <w:rPr>
                <w:b/>
                <w:bCs/>
                <w:lang w:eastAsia="lt-LT"/>
              </w:rPr>
            </w:pPr>
            <w:r w:rsidRPr="00980BA1">
              <w:rPr>
                <w:b/>
                <w:bCs/>
                <w:lang w:eastAsia="lt-LT"/>
              </w:rPr>
              <w:t>Iš viso</w:t>
            </w:r>
          </w:p>
        </w:tc>
      </w:tr>
    </w:tbl>
    <w:p w:rsidR="00980BA1" w:rsidRPr="00980BA1" w:rsidRDefault="00980BA1" w:rsidP="00EC201A">
      <w:pPr>
        <w:widowControl/>
        <w:ind w:left="748" w:hanging="748"/>
        <w:jc w:val="left"/>
        <w:rPr>
          <w:b/>
          <w:bCs/>
          <w:lang w:eastAsia="lt-LT"/>
        </w:rPr>
      </w:pPr>
    </w:p>
    <w:p w:rsidR="00980BA1" w:rsidRPr="00980BA1" w:rsidRDefault="00980BA1" w:rsidP="00EC201A">
      <w:pPr>
        <w:widowControl/>
        <w:tabs>
          <w:tab w:val="left" w:pos="1708"/>
        </w:tabs>
        <w:ind w:firstLine="0"/>
        <w:jc w:val="left"/>
        <w:rPr>
          <w:b/>
          <w:bCs/>
          <w:lang w:eastAsia="lt-LT"/>
        </w:rPr>
        <w:sectPr w:rsidR="00980BA1" w:rsidRPr="00980BA1" w:rsidSect="00980BA1">
          <w:headerReference w:type="even" r:id="rId129"/>
          <w:headerReference w:type="default" r:id="rId130"/>
          <w:footerReference w:type="default" r:id="rId131"/>
          <w:headerReference w:type="first" r:id="rId132"/>
          <w:footerReference w:type="first" r:id="rId133"/>
          <w:pgSz w:w="11906" w:h="16838"/>
          <w:pgMar w:top="1134" w:right="567" w:bottom="1134" w:left="1701" w:header="567" w:footer="567" w:gutter="0"/>
          <w:pgNumType w:start="1"/>
          <w:cols w:space="1296"/>
          <w:titlePg/>
          <w:docGrid w:linePitch="360"/>
        </w:sectPr>
      </w:pPr>
    </w:p>
    <w:tbl>
      <w:tblPr>
        <w:tblW w:w="558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0"/>
        <w:gridCol w:w="1260"/>
        <w:gridCol w:w="3420"/>
      </w:tblGrid>
      <w:tr w:rsidR="00980BA1" w:rsidRPr="00980BA1" w:rsidTr="00EC201A">
        <w:trPr>
          <w:trHeight w:val="251"/>
        </w:trPr>
        <w:tc>
          <w:tcPr>
            <w:tcW w:w="5580" w:type="dxa"/>
            <w:gridSpan w:val="3"/>
            <w:tcBorders>
              <w:top w:val="nil"/>
              <w:left w:val="nil"/>
              <w:bottom w:val="single" w:sz="4" w:space="0" w:color="auto"/>
              <w:right w:val="nil"/>
            </w:tcBorders>
            <w:vAlign w:val="center"/>
          </w:tcPr>
          <w:p w:rsidR="00980BA1" w:rsidRPr="00980BA1" w:rsidRDefault="00980BA1" w:rsidP="00EC201A">
            <w:pPr>
              <w:widowControl/>
              <w:tabs>
                <w:tab w:val="left" w:pos="1708"/>
              </w:tabs>
              <w:ind w:firstLine="0"/>
              <w:jc w:val="left"/>
              <w:rPr>
                <w:b/>
                <w:bCs/>
                <w:lang w:eastAsia="lt-LT"/>
              </w:rPr>
            </w:pPr>
            <w:r w:rsidRPr="00980BA1">
              <w:rPr>
                <w:b/>
                <w:bCs/>
                <w:lang w:eastAsia="lt-LT"/>
              </w:rPr>
              <w:lastRenderedPageBreak/>
              <w:t>11. Kokiomis finansinėmis paslaugomis</w:t>
            </w:r>
            <w:r w:rsidRPr="00980BA1">
              <w:rPr>
                <w:b/>
                <w:bCs/>
                <w:lang w:eastAsia="lt-LT"/>
              </w:rPr>
              <w:tab/>
            </w:r>
          </w:p>
        </w:tc>
      </w:tr>
      <w:tr w:rsidR="00980BA1" w:rsidRPr="00980BA1" w:rsidTr="00EC201A">
        <w:trPr>
          <w:trHeight w:val="251"/>
        </w:trPr>
        <w:tc>
          <w:tcPr>
            <w:tcW w:w="900" w:type="dxa"/>
            <w:tcBorders>
              <w:top w:val="single" w:sz="4" w:space="0" w:color="auto"/>
              <w:left w:val="single" w:sz="4" w:space="0" w:color="auto"/>
              <w:right w:val="single" w:sz="4" w:space="0" w:color="auto"/>
            </w:tcBorders>
            <w:vAlign w:val="center"/>
          </w:tcPr>
          <w:p w:rsidR="00980BA1" w:rsidRPr="00980BA1" w:rsidRDefault="00980BA1" w:rsidP="00EC201A">
            <w:pPr>
              <w:widowControl/>
              <w:ind w:firstLine="0"/>
              <w:jc w:val="center"/>
              <w:rPr>
                <w:b/>
                <w:bCs/>
                <w:lang w:eastAsia="lt-LT"/>
              </w:rPr>
            </w:pPr>
            <w:r w:rsidRPr="00980BA1">
              <w:rPr>
                <w:b/>
                <w:bCs/>
                <w:lang w:eastAsia="lt-LT"/>
              </w:rPr>
              <w:t>naudo-jatės</w:t>
            </w:r>
          </w:p>
        </w:tc>
        <w:tc>
          <w:tcPr>
            <w:tcW w:w="1260" w:type="dxa"/>
            <w:tcBorders>
              <w:top w:val="single" w:sz="4" w:space="0" w:color="auto"/>
              <w:left w:val="single" w:sz="4" w:space="0" w:color="auto"/>
              <w:right w:val="single" w:sz="4" w:space="0" w:color="auto"/>
            </w:tcBorders>
          </w:tcPr>
          <w:p w:rsidR="00980BA1" w:rsidRPr="00980BA1" w:rsidRDefault="00980BA1" w:rsidP="00EC201A">
            <w:pPr>
              <w:widowControl/>
              <w:ind w:right="-113" w:firstLine="0"/>
              <w:jc w:val="left"/>
              <w:rPr>
                <w:b/>
                <w:bCs/>
                <w:lang w:eastAsia="lt-LT"/>
              </w:rPr>
            </w:pPr>
            <w:r w:rsidRPr="00980BA1">
              <w:rPr>
                <w:b/>
                <w:bCs/>
                <w:lang w:eastAsia="lt-LT"/>
              </w:rPr>
              <w:t>ketinate pasinaudoti</w:t>
            </w:r>
          </w:p>
        </w:tc>
        <w:tc>
          <w:tcPr>
            <w:tcW w:w="3420" w:type="dxa"/>
            <w:tcBorders>
              <w:top w:val="single" w:sz="4" w:space="0" w:color="auto"/>
              <w:left w:val="single" w:sz="4" w:space="0" w:color="auto"/>
              <w:right w:val="single" w:sz="4" w:space="0" w:color="auto"/>
            </w:tcBorders>
          </w:tcPr>
          <w:p w:rsidR="00980BA1" w:rsidRPr="00980BA1" w:rsidRDefault="00980BA1" w:rsidP="00EC201A">
            <w:pPr>
              <w:widowControl/>
              <w:tabs>
                <w:tab w:val="left" w:pos="1708"/>
              </w:tabs>
              <w:ind w:firstLine="0"/>
              <w:jc w:val="left"/>
              <w:rPr>
                <w:b/>
                <w:bCs/>
                <w:lang w:eastAsia="lt-LT"/>
              </w:rPr>
            </w:pPr>
          </w:p>
        </w:tc>
      </w:tr>
      <w:tr w:rsidR="00980BA1" w:rsidRPr="00980BA1" w:rsidTr="00EC201A">
        <w:tc>
          <w:tcPr>
            <w:tcW w:w="90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2"/>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26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2"/>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420" w:type="dxa"/>
            <w:tcBorders>
              <w:right w:val="single" w:sz="4" w:space="0" w:color="auto"/>
            </w:tcBorders>
            <w:vAlign w:val="center"/>
          </w:tcPr>
          <w:p w:rsidR="00980BA1" w:rsidRPr="00980BA1" w:rsidRDefault="00980BA1" w:rsidP="00966FE9">
            <w:pPr>
              <w:widowControl/>
              <w:numPr>
                <w:ilvl w:val="0"/>
                <w:numId w:val="29"/>
              </w:numPr>
              <w:tabs>
                <w:tab w:val="num" w:pos="299"/>
              </w:tabs>
              <w:ind w:left="301" w:right="-113" w:hanging="301"/>
              <w:jc w:val="left"/>
              <w:rPr>
                <w:lang w:eastAsia="lt-LT"/>
              </w:rPr>
            </w:pPr>
            <w:r w:rsidRPr="00980BA1">
              <w:rPr>
                <w:lang w:eastAsia="lt-LT"/>
              </w:rPr>
              <w:t>kreditai lengvatinėmis sąlygomis</w:t>
            </w:r>
          </w:p>
        </w:tc>
      </w:tr>
      <w:tr w:rsidR="00980BA1" w:rsidRPr="00980BA1" w:rsidTr="00EC201A">
        <w:trPr>
          <w:trHeight w:val="191"/>
        </w:trPr>
        <w:tc>
          <w:tcPr>
            <w:tcW w:w="90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26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420" w:type="dxa"/>
            <w:tcBorders>
              <w:right w:val="single" w:sz="4" w:space="0" w:color="auto"/>
            </w:tcBorders>
            <w:vAlign w:val="center"/>
          </w:tcPr>
          <w:p w:rsidR="00980BA1" w:rsidRPr="00980BA1" w:rsidRDefault="00980BA1" w:rsidP="00966FE9">
            <w:pPr>
              <w:widowControl/>
              <w:numPr>
                <w:ilvl w:val="0"/>
                <w:numId w:val="29"/>
              </w:numPr>
              <w:tabs>
                <w:tab w:val="num" w:pos="299"/>
              </w:tabs>
              <w:ind w:left="299" w:hanging="299"/>
              <w:jc w:val="left"/>
              <w:rPr>
                <w:lang w:eastAsia="lt-LT"/>
              </w:rPr>
            </w:pPr>
            <w:r w:rsidRPr="00980BA1">
              <w:rPr>
                <w:lang w:eastAsia="lt-LT"/>
              </w:rPr>
              <w:t>kreditai</w:t>
            </w:r>
          </w:p>
        </w:tc>
      </w:tr>
      <w:tr w:rsidR="00980BA1" w:rsidRPr="00980BA1" w:rsidTr="00EC201A">
        <w:tc>
          <w:tcPr>
            <w:tcW w:w="90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26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420" w:type="dxa"/>
            <w:tcBorders>
              <w:right w:val="single" w:sz="4" w:space="0" w:color="auto"/>
            </w:tcBorders>
            <w:vAlign w:val="center"/>
          </w:tcPr>
          <w:p w:rsidR="00980BA1" w:rsidRPr="00980BA1" w:rsidRDefault="00980BA1" w:rsidP="00966FE9">
            <w:pPr>
              <w:widowControl/>
              <w:numPr>
                <w:ilvl w:val="0"/>
                <w:numId w:val="29"/>
              </w:numPr>
              <w:tabs>
                <w:tab w:val="num" w:pos="299"/>
              </w:tabs>
              <w:ind w:left="299" w:hanging="299"/>
              <w:jc w:val="left"/>
              <w:rPr>
                <w:lang w:eastAsia="lt-LT"/>
              </w:rPr>
            </w:pPr>
            <w:r w:rsidRPr="00980BA1">
              <w:rPr>
                <w:lang w:eastAsia="lt-LT"/>
              </w:rPr>
              <w:t>kredito linijos</w:t>
            </w:r>
          </w:p>
        </w:tc>
      </w:tr>
      <w:tr w:rsidR="00980BA1" w:rsidRPr="00980BA1" w:rsidTr="00EC201A">
        <w:tc>
          <w:tcPr>
            <w:tcW w:w="90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26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420" w:type="dxa"/>
            <w:tcBorders>
              <w:right w:val="single" w:sz="4" w:space="0" w:color="auto"/>
            </w:tcBorders>
            <w:vAlign w:val="center"/>
          </w:tcPr>
          <w:p w:rsidR="00980BA1" w:rsidRPr="00980BA1" w:rsidRDefault="00980BA1" w:rsidP="00966FE9">
            <w:pPr>
              <w:widowControl/>
              <w:numPr>
                <w:ilvl w:val="0"/>
                <w:numId w:val="29"/>
              </w:numPr>
              <w:tabs>
                <w:tab w:val="num" w:pos="299"/>
              </w:tabs>
              <w:ind w:left="299" w:hanging="299"/>
              <w:jc w:val="left"/>
              <w:rPr>
                <w:lang w:eastAsia="lt-LT"/>
              </w:rPr>
            </w:pPr>
            <w:r w:rsidRPr="00980BA1">
              <w:rPr>
                <w:lang w:eastAsia="lt-LT"/>
              </w:rPr>
              <w:t>lizingas</w:t>
            </w:r>
          </w:p>
        </w:tc>
      </w:tr>
      <w:tr w:rsidR="00980BA1" w:rsidRPr="00980BA1" w:rsidTr="00EC201A">
        <w:tc>
          <w:tcPr>
            <w:tcW w:w="90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26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420" w:type="dxa"/>
            <w:tcBorders>
              <w:right w:val="single" w:sz="4" w:space="0" w:color="auto"/>
            </w:tcBorders>
            <w:vAlign w:val="center"/>
          </w:tcPr>
          <w:p w:rsidR="00980BA1" w:rsidRPr="00980BA1" w:rsidRDefault="00980BA1" w:rsidP="00966FE9">
            <w:pPr>
              <w:widowControl/>
              <w:numPr>
                <w:ilvl w:val="0"/>
                <w:numId w:val="29"/>
              </w:numPr>
              <w:tabs>
                <w:tab w:val="num" w:pos="299"/>
              </w:tabs>
              <w:ind w:left="299" w:hanging="299"/>
              <w:jc w:val="left"/>
              <w:rPr>
                <w:lang w:eastAsia="lt-LT"/>
              </w:rPr>
            </w:pPr>
            <w:r w:rsidRPr="00980BA1">
              <w:rPr>
                <w:lang w:eastAsia="lt-LT"/>
              </w:rPr>
              <w:t>faktoringas</w:t>
            </w:r>
          </w:p>
        </w:tc>
      </w:tr>
      <w:tr w:rsidR="00980BA1" w:rsidRPr="00980BA1" w:rsidTr="00EC201A">
        <w:tc>
          <w:tcPr>
            <w:tcW w:w="90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2"/>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26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2"/>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420" w:type="dxa"/>
            <w:tcBorders>
              <w:right w:val="single" w:sz="4" w:space="0" w:color="auto"/>
            </w:tcBorders>
            <w:vAlign w:val="center"/>
          </w:tcPr>
          <w:p w:rsidR="00980BA1" w:rsidRPr="00980BA1" w:rsidRDefault="00980BA1" w:rsidP="00966FE9">
            <w:pPr>
              <w:widowControl/>
              <w:numPr>
                <w:ilvl w:val="0"/>
                <w:numId w:val="29"/>
              </w:numPr>
              <w:tabs>
                <w:tab w:val="num" w:pos="299"/>
              </w:tabs>
              <w:ind w:left="299" w:hanging="299"/>
              <w:jc w:val="left"/>
              <w:rPr>
                <w:lang w:eastAsia="lt-LT"/>
              </w:rPr>
            </w:pPr>
            <w:r w:rsidRPr="00980BA1">
              <w:rPr>
                <w:lang w:eastAsia="lt-LT"/>
              </w:rPr>
              <w:t>paskolų draudimas</w:t>
            </w:r>
          </w:p>
        </w:tc>
      </w:tr>
      <w:tr w:rsidR="00980BA1" w:rsidRPr="00980BA1" w:rsidTr="00EC201A">
        <w:tc>
          <w:tcPr>
            <w:tcW w:w="90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26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420" w:type="dxa"/>
            <w:tcBorders>
              <w:right w:val="single" w:sz="4" w:space="0" w:color="auto"/>
            </w:tcBorders>
            <w:vAlign w:val="center"/>
          </w:tcPr>
          <w:p w:rsidR="00980BA1" w:rsidRPr="00980BA1" w:rsidRDefault="00980BA1" w:rsidP="00966FE9">
            <w:pPr>
              <w:widowControl/>
              <w:numPr>
                <w:ilvl w:val="0"/>
                <w:numId w:val="29"/>
              </w:numPr>
              <w:tabs>
                <w:tab w:val="num" w:pos="299"/>
              </w:tabs>
              <w:ind w:left="299" w:hanging="299"/>
              <w:jc w:val="left"/>
              <w:rPr>
                <w:lang w:eastAsia="lt-LT"/>
              </w:rPr>
            </w:pPr>
            <w:r w:rsidRPr="00980BA1">
              <w:rPr>
                <w:lang w:eastAsia="lt-LT"/>
              </w:rPr>
              <w:t>kitų rūšių draudimas</w:t>
            </w:r>
          </w:p>
        </w:tc>
      </w:tr>
      <w:tr w:rsidR="00980BA1" w:rsidRPr="00980BA1" w:rsidTr="00EC201A">
        <w:tc>
          <w:tcPr>
            <w:tcW w:w="90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26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420" w:type="dxa"/>
            <w:tcBorders>
              <w:right w:val="single" w:sz="4" w:space="0" w:color="auto"/>
            </w:tcBorders>
            <w:vAlign w:val="center"/>
          </w:tcPr>
          <w:p w:rsidR="00980BA1" w:rsidRPr="00980BA1" w:rsidRDefault="00980BA1" w:rsidP="00966FE9">
            <w:pPr>
              <w:widowControl/>
              <w:numPr>
                <w:ilvl w:val="0"/>
                <w:numId w:val="29"/>
              </w:numPr>
              <w:tabs>
                <w:tab w:val="num" w:pos="299"/>
              </w:tabs>
              <w:ind w:left="299" w:hanging="299"/>
              <w:jc w:val="left"/>
              <w:rPr>
                <w:lang w:eastAsia="lt-LT"/>
              </w:rPr>
            </w:pPr>
            <w:r w:rsidRPr="00980BA1">
              <w:rPr>
                <w:lang w:eastAsia="lt-LT"/>
              </w:rPr>
              <w:t>garantijos</w:t>
            </w:r>
          </w:p>
        </w:tc>
      </w:tr>
      <w:tr w:rsidR="00980BA1" w:rsidRPr="00980BA1" w:rsidTr="00EC201A">
        <w:trPr>
          <w:cantSplit/>
        </w:trPr>
        <w:tc>
          <w:tcPr>
            <w:tcW w:w="90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26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420" w:type="dxa"/>
            <w:tcBorders>
              <w:right w:val="single" w:sz="4" w:space="0" w:color="auto"/>
            </w:tcBorders>
            <w:vAlign w:val="center"/>
          </w:tcPr>
          <w:p w:rsidR="00980BA1" w:rsidRPr="00980BA1" w:rsidRDefault="00980BA1" w:rsidP="00966FE9">
            <w:pPr>
              <w:widowControl/>
              <w:numPr>
                <w:ilvl w:val="0"/>
                <w:numId w:val="29"/>
              </w:numPr>
              <w:tabs>
                <w:tab w:val="num" w:pos="299"/>
              </w:tabs>
              <w:ind w:left="299" w:hanging="299"/>
              <w:jc w:val="left"/>
              <w:rPr>
                <w:lang w:eastAsia="lt-LT"/>
              </w:rPr>
            </w:pPr>
            <w:r w:rsidRPr="00980BA1">
              <w:rPr>
                <w:lang w:eastAsia="lt-LT"/>
              </w:rPr>
              <w:t>rizikos kapitalo investicijos</w:t>
            </w:r>
          </w:p>
        </w:tc>
      </w:tr>
      <w:tr w:rsidR="00980BA1" w:rsidRPr="00980BA1" w:rsidTr="00EC201A">
        <w:trPr>
          <w:cantSplit/>
        </w:trPr>
        <w:tc>
          <w:tcPr>
            <w:tcW w:w="90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26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420" w:type="dxa"/>
            <w:tcBorders>
              <w:right w:val="single" w:sz="4" w:space="0" w:color="auto"/>
            </w:tcBorders>
            <w:vAlign w:val="center"/>
          </w:tcPr>
          <w:p w:rsidR="00980BA1" w:rsidRPr="00980BA1" w:rsidRDefault="00980BA1" w:rsidP="00966FE9">
            <w:pPr>
              <w:widowControl/>
              <w:numPr>
                <w:ilvl w:val="0"/>
                <w:numId w:val="29"/>
              </w:numPr>
              <w:tabs>
                <w:tab w:val="num" w:pos="299"/>
              </w:tabs>
              <w:ind w:left="299" w:hanging="299"/>
              <w:jc w:val="left"/>
              <w:rPr>
                <w:lang w:eastAsia="lt-LT"/>
              </w:rPr>
            </w:pPr>
            <w:r w:rsidRPr="00980BA1">
              <w:rPr>
                <w:lang w:eastAsia="lt-LT"/>
              </w:rPr>
              <w:t>dokumentiniai akredityvai</w:t>
            </w:r>
          </w:p>
        </w:tc>
      </w:tr>
      <w:tr w:rsidR="00980BA1" w:rsidRPr="00980BA1" w:rsidTr="00EC201A">
        <w:tc>
          <w:tcPr>
            <w:tcW w:w="90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26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420" w:type="dxa"/>
            <w:tcBorders>
              <w:right w:val="single" w:sz="4" w:space="0" w:color="auto"/>
            </w:tcBorders>
            <w:vAlign w:val="center"/>
          </w:tcPr>
          <w:p w:rsidR="00980BA1" w:rsidRPr="00980BA1" w:rsidRDefault="00980BA1" w:rsidP="00966FE9">
            <w:pPr>
              <w:widowControl/>
              <w:numPr>
                <w:ilvl w:val="0"/>
                <w:numId w:val="29"/>
              </w:numPr>
              <w:tabs>
                <w:tab w:val="num" w:pos="299"/>
              </w:tabs>
              <w:ind w:left="299" w:hanging="299"/>
              <w:jc w:val="left"/>
              <w:rPr>
                <w:lang w:eastAsia="lt-LT"/>
              </w:rPr>
            </w:pPr>
            <w:r w:rsidRPr="00980BA1">
              <w:rPr>
                <w:lang w:eastAsia="lt-LT"/>
              </w:rPr>
              <w:t>taupymas (indėliai)</w:t>
            </w:r>
          </w:p>
        </w:tc>
      </w:tr>
      <w:tr w:rsidR="00980BA1" w:rsidRPr="00980BA1" w:rsidTr="00EC201A">
        <w:tc>
          <w:tcPr>
            <w:tcW w:w="900" w:type="dxa"/>
            <w:tcBorders>
              <w:bottom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260" w:type="dxa"/>
            <w:tcBorders>
              <w:bottom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420" w:type="dxa"/>
            <w:tcBorders>
              <w:bottom w:val="single" w:sz="4" w:space="0" w:color="auto"/>
              <w:right w:val="single" w:sz="4" w:space="0" w:color="auto"/>
            </w:tcBorders>
            <w:vAlign w:val="center"/>
          </w:tcPr>
          <w:p w:rsidR="00980BA1" w:rsidRPr="00980BA1" w:rsidRDefault="00980BA1" w:rsidP="00966FE9">
            <w:pPr>
              <w:widowControl/>
              <w:numPr>
                <w:ilvl w:val="0"/>
                <w:numId w:val="29"/>
              </w:numPr>
              <w:tabs>
                <w:tab w:val="num" w:pos="299"/>
              </w:tabs>
              <w:ind w:left="299" w:hanging="299"/>
              <w:jc w:val="left"/>
              <w:rPr>
                <w:lang w:eastAsia="lt-LT"/>
              </w:rPr>
            </w:pPr>
            <w:r w:rsidRPr="00980BA1">
              <w:rPr>
                <w:lang w:eastAsia="lt-LT"/>
              </w:rPr>
              <w:t>investavimas į kitų įmonių akcijas, obligacijas, fondus</w:t>
            </w:r>
          </w:p>
        </w:tc>
      </w:tr>
      <w:tr w:rsidR="00980BA1" w:rsidRPr="00980BA1" w:rsidTr="00EC201A">
        <w:tc>
          <w:tcPr>
            <w:tcW w:w="900" w:type="dxa"/>
            <w:tcBorders>
              <w:bottom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260" w:type="dxa"/>
            <w:tcBorders>
              <w:bottom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420" w:type="dxa"/>
            <w:tcBorders>
              <w:bottom w:val="single" w:sz="4" w:space="0" w:color="auto"/>
              <w:right w:val="single" w:sz="4" w:space="0" w:color="auto"/>
            </w:tcBorders>
            <w:vAlign w:val="center"/>
          </w:tcPr>
          <w:p w:rsidR="00980BA1" w:rsidRPr="00980BA1" w:rsidRDefault="00980BA1" w:rsidP="00966FE9">
            <w:pPr>
              <w:widowControl/>
              <w:numPr>
                <w:ilvl w:val="0"/>
                <w:numId w:val="29"/>
              </w:numPr>
              <w:tabs>
                <w:tab w:val="num" w:pos="299"/>
              </w:tabs>
              <w:ind w:left="299" w:hanging="299"/>
              <w:jc w:val="left"/>
              <w:rPr>
                <w:lang w:eastAsia="lt-LT"/>
              </w:rPr>
            </w:pPr>
            <w:r w:rsidRPr="00980BA1">
              <w:rPr>
                <w:lang w:eastAsia="lt-LT"/>
              </w:rPr>
              <w:t xml:space="preserve">Kita </w:t>
            </w:r>
            <w:r w:rsidRPr="00980BA1">
              <w:rPr>
                <w:lang w:eastAsia="lt-LT"/>
              </w:rPr>
              <w:fldChar w:fldCharType="begin">
                <w:ffData>
                  <w:name w:val="Text3"/>
                  <w:enabled/>
                  <w:calcOnExit w:val="0"/>
                  <w:textInput>
                    <w:default w:val="(įrašykite)"/>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(įrašykite)</w:t>
            </w:r>
            <w:r w:rsidRPr="00980BA1">
              <w:rPr>
                <w:lang w:eastAsia="lt-LT"/>
              </w:rPr>
              <w:fldChar w:fldCharType="end"/>
            </w:r>
          </w:p>
        </w:tc>
      </w:tr>
    </w:tbl>
    <w:p w:rsidR="00980BA1" w:rsidRPr="00980BA1" w:rsidRDefault="00980BA1" w:rsidP="00EC201A">
      <w:pPr>
        <w:widowControl/>
        <w:ind w:firstLine="0"/>
        <w:jc w:val="left"/>
        <w:rPr>
          <w:b/>
          <w:bCs/>
          <w:lang w:eastAsia="lt-LT"/>
        </w:rPr>
      </w:pPr>
      <w:r w:rsidRPr="00980BA1">
        <w:rPr>
          <w:b/>
          <w:bCs/>
          <w:lang w:eastAsia="lt-LT"/>
        </w:rPr>
        <w:t xml:space="preserve">12. Ar skolintumėtės daugiau esant </w:t>
      </w:r>
      <w:r w:rsidRPr="00980BA1">
        <w:rPr>
          <w:b/>
          <w:bCs/>
          <w:i/>
          <w:spacing w:val="20"/>
          <w:lang w:eastAsia="lt-LT"/>
        </w:rPr>
        <w:t>paprastesnėms</w:t>
      </w:r>
      <w:r w:rsidRPr="00980BA1">
        <w:rPr>
          <w:b/>
          <w:bCs/>
          <w:lang w:eastAsia="lt-LT"/>
        </w:rPr>
        <w:t xml:space="preserve"> kredito gavimo sąlygoms</w:t>
      </w:r>
    </w:p>
    <w:tbl>
      <w:tblPr>
        <w:tblW w:w="414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0"/>
        <w:gridCol w:w="3240"/>
      </w:tblGrid>
      <w:tr w:rsidR="00980BA1" w:rsidRPr="00980BA1" w:rsidTr="00EC201A">
        <w:tc>
          <w:tcPr>
            <w:tcW w:w="900" w:type="dxa"/>
            <w:tcBorders>
              <w:top w:val="single" w:sz="4" w:space="0" w:color="auto"/>
              <w:left w:val="single" w:sz="4" w:space="0" w:color="auto"/>
              <w:bottom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240" w:type="dxa"/>
            <w:tcBorders>
              <w:top w:val="single" w:sz="4" w:space="0" w:color="auto"/>
              <w:bottom w:val="single" w:sz="4" w:space="0" w:color="auto"/>
            </w:tcBorders>
          </w:tcPr>
          <w:p w:rsidR="00980BA1" w:rsidRPr="00980BA1" w:rsidRDefault="00980BA1" w:rsidP="00EC201A">
            <w:pPr>
              <w:widowControl/>
              <w:ind w:firstLine="0"/>
              <w:jc w:val="left"/>
              <w:rPr>
                <w:lang w:eastAsia="lt-LT"/>
              </w:rPr>
            </w:pPr>
            <w:r w:rsidRPr="00980BA1">
              <w:rPr>
                <w:lang w:eastAsia="lt-LT"/>
              </w:rPr>
              <w:t>taip</w:t>
            </w:r>
          </w:p>
        </w:tc>
      </w:tr>
      <w:tr w:rsidR="00980BA1" w:rsidRPr="00980BA1" w:rsidTr="00EC201A">
        <w:trPr>
          <w:trHeight w:val="191"/>
        </w:trPr>
        <w:tc>
          <w:tcPr>
            <w:tcW w:w="900" w:type="dxa"/>
            <w:tcBorders>
              <w:left w:val="single" w:sz="4" w:space="0" w:color="auto"/>
              <w:bottom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240" w:type="dxa"/>
            <w:tcBorders>
              <w:bottom w:val="single" w:sz="4" w:space="0" w:color="auto"/>
            </w:tcBorders>
          </w:tcPr>
          <w:p w:rsidR="00980BA1" w:rsidRPr="00980BA1" w:rsidRDefault="00980BA1" w:rsidP="00EC201A">
            <w:pPr>
              <w:widowControl/>
              <w:ind w:firstLine="0"/>
              <w:jc w:val="left"/>
              <w:rPr>
                <w:lang w:eastAsia="lt-LT"/>
              </w:rPr>
            </w:pPr>
            <w:r w:rsidRPr="00980BA1">
              <w:rPr>
                <w:lang w:eastAsia="lt-LT"/>
              </w:rPr>
              <w:t>ne</w:t>
            </w:r>
          </w:p>
        </w:tc>
      </w:tr>
    </w:tbl>
    <w:p w:rsidR="00980BA1" w:rsidRPr="00980BA1" w:rsidRDefault="00980BA1" w:rsidP="00EC201A">
      <w:pPr>
        <w:widowControl/>
        <w:ind w:firstLine="0"/>
        <w:jc w:val="left"/>
        <w:rPr>
          <w:b/>
          <w:bCs/>
          <w:lang w:eastAsia="lt-LT"/>
        </w:rPr>
      </w:pPr>
    </w:p>
    <w:p w:rsidR="00EC201A" w:rsidRDefault="00EC201A" w:rsidP="00EC201A">
      <w:pPr>
        <w:widowControl/>
        <w:ind w:firstLine="0"/>
        <w:jc w:val="left"/>
        <w:rPr>
          <w:b/>
          <w:bCs/>
          <w:lang w:eastAsia="lt-LT"/>
        </w:rPr>
      </w:pPr>
    </w:p>
    <w:p w:rsidR="00980BA1" w:rsidRPr="00980BA1" w:rsidRDefault="00980BA1" w:rsidP="00EC201A">
      <w:pPr>
        <w:widowControl/>
        <w:ind w:firstLine="0"/>
        <w:jc w:val="left"/>
        <w:rPr>
          <w:lang w:eastAsia="lt-LT"/>
        </w:rPr>
      </w:pPr>
      <w:r w:rsidRPr="00980BA1">
        <w:rPr>
          <w:b/>
          <w:bCs/>
          <w:lang w:eastAsia="lt-LT"/>
        </w:rPr>
        <w:lastRenderedPageBreak/>
        <w:t xml:space="preserve">3. Jei esate gavęs kreditą, </w:t>
      </w:r>
      <w:r w:rsidRPr="00980BA1">
        <w:rPr>
          <w:b/>
          <w:bCs/>
          <w:i/>
          <w:iCs/>
          <w:lang w:eastAsia="lt-LT"/>
        </w:rPr>
        <w:t>kokias palūkanas mokėjote už paskutinįjį</w:t>
      </w:r>
      <w:r w:rsidRPr="00980BA1">
        <w:rPr>
          <w:b/>
          <w:bCs/>
          <w:lang w:eastAsia="lt-LT"/>
        </w:rPr>
        <w:t>?</w:t>
      </w:r>
    </w:p>
    <w:tbl>
      <w:tblPr>
        <w:tblW w:w="414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0"/>
        <w:gridCol w:w="3240"/>
      </w:tblGrid>
      <w:tr w:rsidR="00980BA1" w:rsidRPr="00980BA1" w:rsidTr="00EC201A">
        <w:tc>
          <w:tcPr>
            <w:tcW w:w="900" w:type="dxa"/>
            <w:tcBorders>
              <w:top w:val="single" w:sz="4" w:space="0" w:color="auto"/>
              <w:lef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2"/>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240" w:type="dxa"/>
            <w:tcBorders>
              <w:top w:val="single" w:sz="4" w:space="0" w:color="auto"/>
            </w:tcBorders>
          </w:tcPr>
          <w:p w:rsidR="00980BA1" w:rsidRPr="00980BA1" w:rsidRDefault="00980BA1" w:rsidP="00966FE9">
            <w:pPr>
              <w:widowControl/>
              <w:numPr>
                <w:ilvl w:val="0"/>
                <w:numId w:val="30"/>
              </w:numPr>
              <w:ind w:left="350"/>
              <w:jc w:val="left"/>
              <w:rPr>
                <w:lang w:eastAsia="lt-LT"/>
              </w:rPr>
            </w:pPr>
            <w:r w:rsidRPr="00980BA1">
              <w:rPr>
                <w:lang w:eastAsia="lt-LT"/>
              </w:rPr>
              <w:t>iki 3 procentų</w:t>
            </w:r>
          </w:p>
        </w:tc>
      </w:tr>
      <w:tr w:rsidR="00980BA1" w:rsidRPr="00980BA1" w:rsidTr="00EC201A">
        <w:tc>
          <w:tcPr>
            <w:tcW w:w="900" w:type="dxa"/>
            <w:tcBorders>
              <w:lef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240" w:type="dxa"/>
          </w:tcPr>
          <w:p w:rsidR="00980BA1" w:rsidRPr="00980BA1" w:rsidRDefault="00980BA1" w:rsidP="00966FE9">
            <w:pPr>
              <w:widowControl/>
              <w:numPr>
                <w:ilvl w:val="0"/>
                <w:numId w:val="30"/>
              </w:numPr>
              <w:ind w:left="350"/>
              <w:jc w:val="left"/>
              <w:rPr>
                <w:lang w:eastAsia="lt-LT"/>
              </w:rPr>
            </w:pPr>
            <w:r w:rsidRPr="00980BA1">
              <w:rPr>
                <w:lang w:eastAsia="lt-LT"/>
              </w:rPr>
              <w:t>nuo 3 iki 5 procentų</w:t>
            </w:r>
          </w:p>
        </w:tc>
      </w:tr>
      <w:tr w:rsidR="00980BA1" w:rsidRPr="00980BA1" w:rsidTr="00EC201A">
        <w:tc>
          <w:tcPr>
            <w:tcW w:w="900" w:type="dxa"/>
            <w:tcBorders>
              <w:left w:val="single" w:sz="4" w:space="0" w:color="auto"/>
              <w:bottom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240" w:type="dxa"/>
            <w:tcBorders>
              <w:bottom w:val="single" w:sz="4" w:space="0" w:color="auto"/>
            </w:tcBorders>
          </w:tcPr>
          <w:p w:rsidR="00980BA1" w:rsidRPr="00980BA1" w:rsidRDefault="00980BA1" w:rsidP="00966FE9">
            <w:pPr>
              <w:widowControl/>
              <w:numPr>
                <w:ilvl w:val="0"/>
                <w:numId w:val="30"/>
              </w:numPr>
              <w:ind w:left="350"/>
              <w:jc w:val="left"/>
              <w:rPr>
                <w:lang w:eastAsia="lt-LT"/>
              </w:rPr>
            </w:pPr>
            <w:r w:rsidRPr="00980BA1">
              <w:rPr>
                <w:lang w:eastAsia="lt-LT"/>
              </w:rPr>
              <w:t>nuo 5 iki 10 procentų</w:t>
            </w:r>
          </w:p>
        </w:tc>
      </w:tr>
      <w:tr w:rsidR="00980BA1" w:rsidRPr="00980BA1" w:rsidTr="00EC201A">
        <w:trPr>
          <w:cantSplit/>
        </w:trPr>
        <w:tc>
          <w:tcPr>
            <w:tcW w:w="900" w:type="dxa"/>
            <w:tcBorders>
              <w:left w:val="single" w:sz="4" w:space="0" w:color="auto"/>
              <w:bottom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240" w:type="dxa"/>
            <w:tcBorders>
              <w:bottom w:val="single" w:sz="4" w:space="0" w:color="auto"/>
            </w:tcBorders>
          </w:tcPr>
          <w:p w:rsidR="00980BA1" w:rsidRPr="00980BA1" w:rsidRDefault="00980BA1" w:rsidP="00966FE9">
            <w:pPr>
              <w:widowControl/>
              <w:numPr>
                <w:ilvl w:val="0"/>
                <w:numId w:val="30"/>
              </w:numPr>
              <w:ind w:left="350"/>
              <w:jc w:val="left"/>
              <w:rPr>
                <w:lang w:eastAsia="lt-LT"/>
              </w:rPr>
            </w:pPr>
            <w:r w:rsidRPr="00980BA1">
              <w:rPr>
                <w:lang w:eastAsia="lt-LT"/>
              </w:rPr>
              <w:t>daugiau nei 10 procentų</w:t>
            </w:r>
          </w:p>
        </w:tc>
      </w:tr>
    </w:tbl>
    <w:p w:rsidR="00980BA1" w:rsidRPr="00980BA1" w:rsidRDefault="00980BA1" w:rsidP="00EC201A">
      <w:pPr>
        <w:widowControl/>
        <w:ind w:firstLine="0"/>
        <w:jc w:val="left"/>
        <w:rPr>
          <w:b/>
          <w:bCs/>
          <w:lang w:eastAsia="lt-LT"/>
        </w:rPr>
      </w:pPr>
    </w:p>
    <w:p w:rsidR="00980BA1" w:rsidRPr="00980BA1" w:rsidRDefault="00980BA1" w:rsidP="00EC201A">
      <w:pPr>
        <w:widowControl/>
        <w:ind w:firstLine="0"/>
        <w:jc w:val="left"/>
        <w:rPr>
          <w:lang w:eastAsia="lt-LT"/>
        </w:rPr>
      </w:pPr>
      <w:r w:rsidRPr="00980BA1">
        <w:rPr>
          <w:b/>
          <w:bCs/>
          <w:lang w:eastAsia="lt-LT"/>
        </w:rPr>
        <w:t xml:space="preserve">14. Gavęs </w:t>
      </w:r>
      <w:r w:rsidRPr="00980BA1">
        <w:rPr>
          <w:b/>
          <w:bCs/>
          <w:iCs/>
          <w:lang w:eastAsia="lt-LT"/>
        </w:rPr>
        <w:t>paskolą ją panaudotumėte</w:t>
      </w:r>
    </w:p>
    <w:tbl>
      <w:tblPr>
        <w:tblW w:w="414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0"/>
        <w:gridCol w:w="3240"/>
      </w:tblGrid>
      <w:tr w:rsidR="00980BA1" w:rsidRPr="00980BA1" w:rsidTr="00EC201A">
        <w:tc>
          <w:tcPr>
            <w:tcW w:w="900" w:type="dxa"/>
            <w:tcBorders>
              <w:top w:val="single" w:sz="4" w:space="0" w:color="auto"/>
              <w:left w:val="single" w:sz="4" w:space="0" w:color="auto"/>
              <w:bottom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2"/>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240" w:type="dxa"/>
            <w:tcBorders>
              <w:top w:val="single" w:sz="4" w:space="0" w:color="auto"/>
              <w:bottom w:val="single" w:sz="4" w:space="0" w:color="auto"/>
            </w:tcBorders>
            <w:vAlign w:val="center"/>
          </w:tcPr>
          <w:p w:rsidR="00980BA1" w:rsidRPr="00980BA1" w:rsidRDefault="00980BA1" w:rsidP="00966FE9">
            <w:pPr>
              <w:widowControl/>
              <w:numPr>
                <w:ilvl w:val="0"/>
                <w:numId w:val="31"/>
              </w:numPr>
              <w:tabs>
                <w:tab w:val="num" w:pos="252"/>
              </w:tabs>
              <w:ind w:left="252" w:right="-113" w:hanging="252"/>
              <w:jc w:val="left"/>
              <w:rPr>
                <w:lang w:eastAsia="lt-LT"/>
              </w:rPr>
            </w:pPr>
            <w:r w:rsidRPr="00980BA1">
              <w:rPr>
                <w:lang w:eastAsia="lt-LT"/>
              </w:rPr>
              <w:t>nekilnojamojo turto įsigijimui</w:t>
            </w:r>
          </w:p>
        </w:tc>
      </w:tr>
      <w:tr w:rsidR="00980BA1" w:rsidRPr="00980BA1" w:rsidTr="00EC201A">
        <w:tc>
          <w:tcPr>
            <w:tcW w:w="900" w:type="dxa"/>
            <w:tcBorders>
              <w:left w:val="single" w:sz="4" w:space="0" w:color="auto"/>
              <w:bottom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240" w:type="dxa"/>
            <w:tcBorders>
              <w:bottom w:val="single" w:sz="4" w:space="0" w:color="auto"/>
            </w:tcBorders>
            <w:vAlign w:val="center"/>
          </w:tcPr>
          <w:p w:rsidR="00980BA1" w:rsidRPr="00980BA1" w:rsidRDefault="00980BA1" w:rsidP="00966FE9">
            <w:pPr>
              <w:widowControl/>
              <w:numPr>
                <w:ilvl w:val="0"/>
                <w:numId w:val="31"/>
              </w:numPr>
              <w:tabs>
                <w:tab w:val="num" w:pos="252"/>
              </w:tabs>
              <w:ind w:left="252" w:right="-113" w:hanging="252"/>
              <w:jc w:val="left"/>
              <w:rPr>
                <w:lang w:eastAsia="lt-LT"/>
              </w:rPr>
            </w:pPr>
            <w:r w:rsidRPr="00980BA1">
              <w:rPr>
                <w:lang w:eastAsia="lt-LT"/>
              </w:rPr>
              <w:t>įrangos / įrengimų atnaujinimui</w:t>
            </w:r>
          </w:p>
        </w:tc>
      </w:tr>
      <w:tr w:rsidR="00980BA1" w:rsidRPr="00980BA1" w:rsidTr="00EC201A">
        <w:tc>
          <w:tcPr>
            <w:tcW w:w="900" w:type="dxa"/>
            <w:tcBorders>
              <w:left w:val="single" w:sz="4" w:space="0" w:color="auto"/>
              <w:bottom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240" w:type="dxa"/>
            <w:tcBorders>
              <w:bottom w:val="single" w:sz="4" w:space="0" w:color="auto"/>
            </w:tcBorders>
          </w:tcPr>
          <w:p w:rsidR="00980BA1" w:rsidRPr="00980BA1" w:rsidRDefault="00980BA1" w:rsidP="00966FE9">
            <w:pPr>
              <w:widowControl/>
              <w:numPr>
                <w:ilvl w:val="0"/>
                <w:numId w:val="31"/>
              </w:numPr>
              <w:tabs>
                <w:tab w:val="num" w:pos="252"/>
              </w:tabs>
              <w:ind w:left="252" w:right="-113" w:hanging="252"/>
              <w:jc w:val="left"/>
              <w:rPr>
                <w:lang w:eastAsia="lt-LT"/>
              </w:rPr>
            </w:pPr>
            <w:r w:rsidRPr="00980BA1">
              <w:rPr>
                <w:lang w:eastAsia="lt-LT"/>
              </w:rPr>
              <w:t>įrangos / įrengimų pirkimui</w:t>
            </w:r>
          </w:p>
        </w:tc>
      </w:tr>
      <w:tr w:rsidR="00980BA1" w:rsidRPr="00980BA1" w:rsidTr="00EC201A">
        <w:tc>
          <w:tcPr>
            <w:tcW w:w="900" w:type="dxa"/>
            <w:tcBorders>
              <w:left w:val="single" w:sz="4" w:space="0" w:color="auto"/>
              <w:bottom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240" w:type="dxa"/>
            <w:tcBorders>
              <w:bottom w:val="single" w:sz="4" w:space="0" w:color="auto"/>
            </w:tcBorders>
          </w:tcPr>
          <w:p w:rsidR="00980BA1" w:rsidRPr="00980BA1" w:rsidRDefault="00980BA1" w:rsidP="00966FE9">
            <w:pPr>
              <w:widowControl/>
              <w:numPr>
                <w:ilvl w:val="0"/>
                <w:numId w:val="31"/>
              </w:numPr>
              <w:tabs>
                <w:tab w:val="num" w:pos="252"/>
              </w:tabs>
              <w:ind w:left="252" w:right="-113" w:hanging="252"/>
              <w:jc w:val="left"/>
              <w:rPr>
                <w:lang w:eastAsia="lt-LT"/>
              </w:rPr>
            </w:pPr>
            <w:r w:rsidRPr="00980BA1">
              <w:rPr>
                <w:lang w:eastAsia="lt-LT"/>
              </w:rPr>
              <w:t>nematerialiam turtui (licenzijoms, patentams ir kt.)</w:t>
            </w:r>
          </w:p>
        </w:tc>
      </w:tr>
      <w:tr w:rsidR="00980BA1" w:rsidRPr="00980BA1" w:rsidTr="00EC201A">
        <w:trPr>
          <w:trHeight w:val="251"/>
        </w:trPr>
        <w:tc>
          <w:tcPr>
            <w:tcW w:w="900" w:type="dxa"/>
            <w:tcBorders>
              <w:top w:val="single" w:sz="4" w:space="0" w:color="auto"/>
              <w:left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240" w:type="dxa"/>
            <w:tcBorders>
              <w:top w:val="single" w:sz="4" w:space="0" w:color="auto"/>
              <w:left w:val="single" w:sz="4" w:space="0" w:color="auto"/>
              <w:right w:val="single" w:sz="4" w:space="0" w:color="auto"/>
            </w:tcBorders>
            <w:vAlign w:val="center"/>
          </w:tcPr>
          <w:p w:rsidR="00980BA1" w:rsidRPr="00980BA1" w:rsidRDefault="00980BA1" w:rsidP="00966FE9">
            <w:pPr>
              <w:widowControl/>
              <w:numPr>
                <w:ilvl w:val="0"/>
                <w:numId w:val="31"/>
              </w:numPr>
              <w:tabs>
                <w:tab w:val="num" w:pos="252"/>
              </w:tabs>
              <w:ind w:left="252" w:right="-113" w:hanging="252"/>
              <w:jc w:val="left"/>
              <w:rPr>
                <w:lang w:eastAsia="lt-LT"/>
              </w:rPr>
            </w:pPr>
            <w:r w:rsidRPr="00980BA1">
              <w:rPr>
                <w:lang w:eastAsia="lt-LT"/>
              </w:rPr>
              <w:t>rinkodaros priemonėms, pvz., reklamai</w:t>
            </w:r>
          </w:p>
        </w:tc>
      </w:tr>
      <w:tr w:rsidR="00980BA1" w:rsidRPr="00980BA1" w:rsidTr="00EC201A">
        <w:tc>
          <w:tcPr>
            <w:tcW w:w="90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2"/>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240" w:type="dxa"/>
            <w:vAlign w:val="center"/>
          </w:tcPr>
          <w:p w:rsidR="00980BA1" w:rsidRPr="00980BA1" w:rsidRDefault="00980BA1" w:rsidP="00966FE9">
            <w:pPr>
              <w:widowControl/>
              <w:numPr>
                <w:ilvl w:val="0"/>
                <w:numId w:val="31"/>
              </w:numPr>
              <w:tabs>
                <w:tab w:val="num" w:pos="252"/>
              </w:tabs>
              <w:ind w:left="252" w:right="-113" w:hanging="252"/>
              <w:jc w:val="left"/>
              <w:rPr>
                <w:lang w:eastAsia="lt-LT"/>
              </w:rPr>
            </w:pPr>
            <w:r w:rsidRPr="00980BA1">
              <w:rPr>
                <w:lang w:eastAsia="lt-LT"/>
              </w:rPr>
              <w:t>apyvartiniam kapitalui</w:t>
            </w:r>
          </w:p>
        </w:tc>
      </w:tr>
      <w:tr w:rsidR="00980BA1" w:rsidRPr="00980BA1" w:rsidTr="00EC201A">
        <w:trPr>
          <w:trHeight w:val="191"/>
        </w:trPr>
        <w:tc>
          <w:tcPr>
            <w:tcW w:w="90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240" w:type="dxa"/>
            <w:vAlign w:val="center"/>
          </w:tcPr>
          <w:p w:rsidR="00980BA1" w:rsidRPr="00980BA1" w:rsidRDefault="00980BA1" w:rsidP="00966FE9">
            <w:pPr>
              <w:widowControl/>
              <w:numPr>
                <w:ilvl w:val="0"/>
                <w:numId w:val="31"/>
              </w:numPr>
              <w:tabs>
                <w:tab w:val="num" w:pos="252"/>
              </w:tabs>
              <w:ind w:left="252" w:right="-113" w:hanging="252"/>
              <w:jc w:val="left"/>
              <w:rPr>
                <w:lang w:eastAsia="lt-LT"/>
              </w:rPr>
            </w:pPr>
            <w:r w:rsidRPr="00980BA1">
              <w:rPr>
                <w:lang w:eastAsia="lt-LT"/>
              </w:rPr>
              <w:t>naujos veiklos inicijavimui</w:t>
            </w:r>
          </w:p>
        </w:tc>
      </w:tr>
      <w:tr w:rsidR="00980BA1" w:rsidRPr="00980BA1" w:rsidTr="00EC201A">
        <w:tc>
          <w:tcPr>
            <w:tcW w:w="90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240" w:type="dxa"/>
            <w:vAlign w:val="center"/>
          </w:tcPr>
          <w:p w:rsidR="00980BA1" w:rsidRPr="00980BA1" w:rsidRDefault="00980BA1" w:rsidP="00966FE9">
            <w:pPr>
              <w:widowControl/>
              <w:numPr>
                <w:ilvl w:val="0"/>
                <w:numId w:val="31"/>
              </w:numPr>
              <w:tabs>
                <w:tab w:val="num" w:pos="252"/>
              </w:tabs>
              <w:ind w:left="252" w:right="-113" w:hanging="252"/>
              <w:jc w:val="left"/>
              <w:rPr>
                <w:lang w:eastAsia="lt-LT"/>
              </w:rPr>
            </w:pPr>
            <w:r w:rsidRPr="00980BA1">
              <w:rPr>
                <w:lang w:eastAsia="lt-LT"/>
              </w:rPr>
              <w:t>produktų ir technologijų tyrimams</w:t>
            </w:r>
          </w:p>
        </w:tc>
      </w:tr>
      <w:tr w:rsidR="00980BA1" w:rsidRPr="00980BA1" w:rsidTr="00EC201A">
        <w:tc>
          <w:tcPr>
            <w:tcW w:w="90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240" w:type="dxa"/>
            <w:vAlign w:val="center"/>
          </w:tcPr>
          <w:p w:rsidR="00980BA1" w:rsidRPr="00980BA1" w:rsidRDefault="00980BA1" w:rsidP="00966FE9">
            <w:pPr>
              <w:widowControl/>
              <w:numPr>
                <w:ilvl w:val="0"/>
                <w:numId w:val="31"/>
              </w:numPr>
              <w:tabs>
                <w:tab w:val="num" w:pos="252"/>
              </w:tabs>
              <w:ind w:left="252" w:right="-113" w:hanging="252"/>
              <w:jc w:val="left"/>
              <w:rPr>
                <w:lang w:eastAsia="lt-LT"/>
              </w:rPr>
            </w:pPr>
            <w:r w:rsidRPr="00980BA1">
              <w:rPr>
                <w:lang w:eastAsia="lt-LT"/>
              </w:rPr>
              <w:t>mokymams</w:t>
            </w:r>
          </w:p>
        </w:tc>
      </w:tr>
      <w:tr w:rsidR="00980BA1" w:rsidRPr="00980BA1" w:rsidTr="00EC201A">
        <w:tc>
          <w:tcPr>
            <w:tcW w:w="90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240" w:type="dxa"/>
            <w:vAlign w:val="center"/>
          </w:tcPr>
          <w:p w:rsidR="00980BA1" w:rsidRPr="00980BA1" w:rsidRDefault="00980BA1" w:rsidP="00966FE9">
            <w:pPr>
              <w:widowControl/>
              <w:numPr>
                <w:ilvl w:val="0"/>
                <w:numId w:val="31"/>
              </w:numPr>
              <w:tabs>
                <w:tab w:val="num" w:pos="432"/>
              </w:tabs>
              <w:ind w:left="432" w:right="-113" w:hanging="432"/>
              <w:jc w:val="left"/>
              <w:rPr>
                <w:lang w:eastAsia="lt-LT"/>
              </w:rPr>
            </w:pPr>
            <w:r w:rsidRPr="00980BA1">
              <w:rPr>
                <w:lang w:eastAsia="lt-LT"/>
              </w:rPr>
              <w:t xml:space="preserve">kita </w:t>
            </w:r>
            <w:r w:rsidRPr="00980BA1">
              <w:rPr>
                <w:lang w:eastAsia="lt-LT"/>
              </w:rPr>
              <w:fldChar w:fldCharType="begin">
                <w:ffData>
                  <w:name w:val="Text3"/>
                  <w:enabled/>
                  <w:calcOnExit w:val="0"/>
                  <w:textInput>
                    <w:default w:val="(įrašykite)"/>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(įrašykite)</w:t>
            </w:r>
            <w:r w:rsidRPr="00980BA1">
              <w:rPr>
                <w:lang w:eastAsia="lt-LT"/>
              </w:rPr>
              <w:fldChar w:fldCharType="end"/>
            </w:r>
          </w:p>
        </w:tc>
      </w:tr>
    </w:tbl>
    <w:p w:rsidR="00980BA1" w:rsidRPr="00980BA1" w:rsidRDefault="00980BA1" w:rsidP="00EC201A">
      <w:pPr>
        <w:widowControl/>
        <w:ind w:firstLine="0"/>
        <w:jc w:val="left"/>
        <w:rPr>
          <w:b/>
          <w:bCs/>
          <w:lang w:eastAsia="lt-LT"/>
        </w:rPr>
        <w:sectPr w:rsidR="00980BA1" w:rsidRPr="00980BA1">
          <w:type w:val="continuous"/>
          <w:pgSz w:w="11906" w:h="16838"/>
          <w:pgMar w:top="539" w:right="567" w:bottom="360" w:left="1260" w:header="567" w:footer="567" w:gutter="0"/>
          <w:cols w:num="2" w:space="1296" w:equalWidth="0">
            <w:col w:w="5400" w:space="540"/>
            <w:col w:w="4138"/>
          </w:cols>
          <w:titlePg/>
          <w:docGrid w:linePitch="360"/>
        </w:sectPr>
      </w:pPr>
    </w:p>
    <w:p w:rsidR="00980BA1" w:rsidRPr="00980BA1" w:rsidRDefault="00980BA1" w:rsidP="00EC201A">
      <w:pPr>
        <w:widowControl/>
        <w:ind w:left="748" w:hanging="748"/>
        <w:jc w:val="left"/>
        <w:rPr>
          <w:lang w:eastAsia="lt-LT"/>
        </w:rPr>
      </w:pPr>
    </w:p>
    <w:p w:rsidR="00980BA1" w:rsidRPr="00980BA1" w:rsidRDefault="00980BA1" w:rsidP="00EC201A">
      <w:pPr>
        <w:widowControl/>
        <w:tabs>
          <w:tab w:val="left" w:pos="904"/>
          <w:tab w:val="left" w:pos="2221"/>
          <w:tab w:val="left" w:pos="5680"/>
        </w:tabs>
        <w:ind w:left="-72" w:firstLine="0"/>
        <w:jc w:val="left"/>
        <w:rPr>
          <w:lang w:eastAsia="lt-LT"/>
        </w:rPr>
      </w:pPr>
      <w:r w:rsidRPr="00980BA1">
        <w:rPr>
          <w:b/>
          <w:bCs/>
          <w:lang w:eastAsia="lt-LT"/>
        </w:rPr>
        <w:t>15. Kokio dydžio išorinio finansavimo</w:t>
      </w:r>
    </w:p>
    <w:tbl>
      <w:tblPr>
        <w:tblW w:w="411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18"/>
        <w:gridCol w:w="1050"/>
        <w:gridCol w:w="2343"/>
      </w:tblGrid>
      <w:tr w:rsidR="00980BA1" w:rsidRPr="00980BA1" w:rsidTr="00EC201A">
        <w:trPr>
          <w:trHeight w:val="27"/>
        </w:trPr>
        <w:tc>
          <w:tcPr>
            <w:tcW w:w="718" w:type="dxa"/>
            <w:tcBorders>
              <w:top w:val="single" w:sz="4" w:space="0" w:color="auto"/>
              <w:left w:val="single" w:sz="4" w:space="0" w:color="auto"/>
              <w:right w:val="single" w:sz="4" w:space="0" w:color="auto"/>
            </w:tcBorders>
            <w:vAlign w:val="center"/>
          </w:tcPr>
          <w:p w:rsidR="00980BA1" w:rsidRPr="00980BA1" w:rsidRDefault="00980BA1" w:rsidP="00EC201A">
            <w:pPr>
              <w:widowControl/>
              <w:ind w:firstLine="0"/>
              <w:jc w:val="center"/>
              <w:rPr>
                <w:b/>
                <w:bCs/>
                <w:lang w:eastAsia="lt-LT"/>
              </w:rPr>
            </w:pPr>
            <w:r w:rsidRPr="00980BA1">
              <w:rPr>
                <w:b/>
                <w:bCs/>
                <w:lang w:eastAsia="lt-LT"/>
              </w:rPr>
              <w:t>reikėjo iki šiol</w:t>
            </w:r>
          </w:p>
        </w:tc>
        <w:tc>
          <w:tcPr>
            <w:tcW w:w="1050" w:type="dxa"/>
            <w:tcBorders>
              <w:top w:val="single" w:sz="4" w:space="0" w:color="auto"/>
              <w:left w:val="single" w:sz="4" w:space="0" w:color="auto"/>
              <w:right w:val="single" w:sz="4" w:space="0" w:color="auto"/>
            </w:tcBorders>
            <w:vAlign w:val="center"/>
          </w:tcPr>
          <w:p w:rsidR="00980BA1" w:rsidRPr="00980BA1" w:rsidRDefault="00980BA1" w:rsidP="00EC201A">
            <w:pPr>
              <w:widowControl/>
              <w:ind w:firstLine="0"/>
              <w:jc w:val="center"/>
              <w:rPr>
                <w:b/>
                <w:bCs/>
                <w:lang w:eastAsia="lt-LT"/>
              </w:rPr>
            </w:pPr>
            <w:r w:rsidRPr="00980BA1">
              <w:rPr>
                <w:b/>
                <w:bCs/>
                <w:lang w:eastAsia="lt-LT"/>
              </w:rPr>
              <w:t>reiktų plėtrai</w:t>
            </w:r>
          </w:p>
        </w:tc>
        <w:tc>
          <w:tcPr>
            <w:tcW w:w="2343" w:type="dxa"/>
            <w:tcBorders>
              <w:top w:val="single" w:sz="4" w:space="0" w:color="auto"/>
              <w:left w:val="single" w:sz="4" w:space="0" w:color="auto"/>
              <w:right w:val="single" w:sz="4" w:space="0" w:color="auto"/>
            </w:tcBorders>
          </w:tcPr>
          <w:p w:rsidR="00980BA1" w:rsidRPr="00980BA1" w:rsidRDefault="00980BA1" w:rsidP="00EC201A">
            <w:pPr>
              <w:widowControl/>
              <w:tabs>
                <w:tab w:val="left" w:pos="904"/>
                <w:tab w:val="left" w:pos="2221"/>
                <w:tab w:val="left" w:pos="5680"/>
              </w:tabs>
              <w:ind w:left="-72" w:firstLine="0"/>
              <w:jc w:val="left"/>
              <w:rPr>
                <w:b/>
                <w:bCs/>
                <w:lang w:eastAsia="lt-LT"/>
              </w:rPr>
            </w:pPr>
          </w:p>
        </w:tc>
      </w:tr>
      <w:tr w:rsidR="00980BA1" w:rsidRPr="00980BA1" w:rsidTr="00EC201A">
        <w:trPr>
          <w:trHeight w:val="27"/>
        </w:trPr>
        <w:tc>
          <w:tcPr>
            <w:tcW w:w="71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2"/>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2"/>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2343" w:type="dxa"/>
            <w:vAlign w:val="center"/>
          </w:tcPr>
          <w:p w:rsidR="00980BA1" w:rsidRPr="00980BA1" w:rsidRDefault="00980BA1" w:rsidP="00966FE9">
            <w:pPr>
              <w:widowControl/>
              <w:numPr>
                <w:ilvl w:val="0"/>
                <w:numId w:val="81"/>
              </w:numPr>
              <w:ind w:left="299"/>
              <w:jc w:val="left"/>
              <w:rPr>
                <w:lang w:eastAsia="lt-LT"/>
              </w:rPr>
            </w:pPr>
            <w:r w:rsidRPr="00980BA1">
              <w:rPr>
                <w:lang w:eastAsia="lt-LT"/>
              </w:rPr>
              <w:t>iki 50 tūkst. Lt</w:t>
            </w:r>
          </w:p>
        </w:tc>
      </w:tr>
      <w:tr w:rsidR="00980BA1" w:rsidRPr="00980BA1" w:rsidTr="00EC201A">
        <w:trPr>
          <w:trHeight w:val="20"/>
        </w:trPr>
        <w:tc>
          <w:tcPr>
            <w:tcW w:w="71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2343" w:type="dxa"/>
            <w:vAlign w:val="center"/>
          </w:tcPr>
          <w:p w:rsidR="00980BA1" w:rsidRPr="00980BA1" w:rsidRDefault="00980BA1" w:rsidP="00966FE9">
            <w:pPr>
              <w:widowControl/>
              <w:numPr>
                <w:ilvl w:val="0"/>
                <w:numId w:val="81"/>
              </w:numPr>
              <w:ind w:left="299"/>
              <w:jc w:val="left"/>
              <w:rPr>
                <w:lang w:eastAsia="lt-LT"/>
              </w:rPr>
            </w:pPr>
            <w:r w:rsidRPr="00980BA1">
              <w:rPr>
                <w:lang w:eastAsia="lt-LT"/>
              </w:rPr>
              <w:t>51 – 100 tūkst. Lt</w:t>
            </w:r>
          </w:p>
        </w:tc>
      </w:tr>
      <w:tr w:rsidR="00980BA1" w:rsidRPr="00980BA1" w:rsidTr="00EC201A">
        <w:trPr>
          <w:trHeight w:val="27"/>
        </w:trPr>
        <w:tc>
          <w:tcPr>
            <w:tcW w:w="71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2343" w:type="dxa"/>
            <w:vAlign w:val="center"/>
          </w:tcPr>
          <w:p w:rsidR="00980BA1" w:rsidRPr="00980BA1" w:rsidRDefault="00980BA1" w:rsidP="00966FE9">
            <w:pPr>
              <w:widowControl/>
              <w:numPr>
                <w:ilvl w:val="0"/>
                <w:numId w:val="81"/>
              </w:numPr>
              <w:ind w:left="299"/>
              <w:jc w:val="left"/>
              <w:rPr>
                <w:lang w:eastAsia="lt-LT"/>
              </w:rPr>
            </w:pPr>
            <w:r w:rsidRPr="00980BA1">
              <w:rPr>
                <w:lang w:eastAsia="lt-LT"/>
              </w:rPr>
              <w:t>101 – 200 tūkst. Lt</w:t>
            </w:r>
          </w:p>
        </w:tc>
      </w:tr>
      <w:tr w:rsidR="00980BA1" w:rsidRPr="00980BA1" w:rsidTr="00EC201A">
        <w:trPr>
          <w:trHeight w:val="27"/>
        </w:trPr>
        <w:tc>
          <w:tcPr>
            <w:tcW w:w="71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2343" w:type="dxa"/>
            <w:vAlign w:val="center"/>
          </w:tcPr>
          <w:p w:rsidR="00980BA1" w:rsidRPr="00980BA1" w:rsidRDefault="00980BA1" w:rsidP="00966FE9">
            <w:pPr>
              <w:widowControl/>
              <w:numPr>
                <w:ilvl w:val="0"/>
                <w:numId w:val="81"/>
              </w:numPr>
              <w:ind w:left="299"/>
              <w:jc w:val="left"/>
              <w:rPr>
                <w:lang w:eastAsia="lt-LT"/>
              </w:rPr>
            </w:pPr>
            <w:r w:rsidRPr="00980BA1">
              <w:rPr>
                <w:lang w:eastAsia="lt-LT"/>
              </w:rPr>
              <w:t>201 – 500 tūkst. Lt</w:t>
            </w:r>
          </w:p>
        </w:tc>
      </w:tr>
      <w:tr w:rsidR="00980BA1" w:rsidRPr="00980BA1" w:rsidTr="00EC201A">
        <w:trPr>
          <w:trHeight w:val="27"/>
        </w:trPr>
        <w:tc>
          <w:tcPr>
            <w:tcW w:w="71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2343" w:type="dxa"/>
            <w:vAlign w:val="center"/>
          </w:tcPr>
          <w:p w:rsidR="00980BA1" w:rsidRPr="00980BA1" w:rsidRDefault="00980BA1" w:rsidP="00966FE9">
            <w:pPr>
              <w:widowControl/>
              <w:numPr>
                <w:ilvl w:val="0"/>
                <w:numId w:val="81"/>
              </w:numPr>
              <w:ind w:left="299"/>
              <w:jc w:val="left"/>
              <w:rPr>
                <w:lang w:eastAsia="lt-LT"/>
              </w:rPr>
            </w:pPr>
            <w:r w:rsidRPr="00980BA1">
              <w:rPr>
                <w:lang w:eastAsia="lt-LT"/>
              </w:rPr>
              <w:t>501 – 1000 tūkst. Lt</w:t>
            </w:r>
          </w:p>
        </w:tc>
      </w:tr>
      <w:tr w:rsidR="00980BA1" w:rsidRPr="00980BA1" w:rsidTr="00EC201A">
        <w:trPr>
          <w:trHeight w:val="27"/>
        </w:trPr>
        <w:tc>
          <w:tcPr>
            <w:tcW w:w="71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2343" w:type="dxa"/>
            <w:vAlign w:val="center"/>
          </w:tcPr>
          <w:p w:rsidR="00980BA1" w:rsidRPr="00980BA1" w:rsidRDefault="00980BA1" w:rsidP="00966FE9">
            <w:pPr>
              <w:widowControl/>
              <w:numPr>
                <w:ilvl w:val="0"/>
                <w:numId w:val="81"/>
              </w:numPr>
              <w:ind w:left="299"/>
              <w:jc w:val="left"/>
              <w:rPr>
                <w:lang w:eastAsia="lt-LT"/>
              </w:rPr>
            </w:pPr>
            <w:r w:rsidRPr="00980BA1">
              <w:rPr>
                <w:lang w:eastAsia="lt-LT"/>
              </w:rPr>
              <w:t>virš 1 mln. Lt</w:t>
            </w:r>
          </w:p>
        </w:tc>
      </w:tr>
      <w:tr w:rsidR="00980BA1" w:rsidRPr="00980BA1" w:rsidTr="00EC201A">
        <w:trPr>
          <w:trHeight w:val="28"/>
        </w:trPr>
        <w:tc>
          <w:tcPr>
            <w:tcW w:w="71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2343" w:type="dxa"/>
            <w:vAlign w:val="center"/>
          </w:tcPr>
          <w:p w:rsidR="00980BA1" w:rsidRPr="00980BA1" w:rsidRDefault="00980BA1" w:rsidP="00966FE9">
            <w:pPr>
              <w:widowControl/>
              <w:numPr>
                <w:ilvl w:val="0"/>
                <w:numId w:val="81"/>
              </w:numPr>
              <w:ind w:left="299"/>
              <w:jc w:val="left"/>
              <w:rPr>
                <w:lang w:eastAsia="lt-LT"/>
              </w:rPr>
            </w:pPr>
            <w:r w:rsidRPr="00980BA1">
              <w:rPr>
                <w:lang w:eastAsia="lt-LT"/>
              </w:rPr>
              <w:t xml:space="preserve">Kredito nereikėjo / nereikės </w:t>
            </w:r>
          </w:p>
        </w:tc>
      </w:tr>
    </w:tbl>
    <w:p w:rsidR="00980BA1" w:rsidRPr="00980BA1" w:rsidRDefault="00980BA1" w:rsidP="00EC201A">
      <w:pPr>
        <w:widowControl/>
        <w:ind w:firstLine="0"/>
        <w:jc w:val="left"/>
        <w:rPr>
          <w:b/>
          <w:bCs/>
          <w:lang w:eastAsia="lt-LT"/>
        </w:rPr>
      </w:pPr>
    </w:p>
    <w:p w:rsidR="00980BA1" w:rsidRPr="00980BA1" w:rsidRDefault="00980BA1" w:rsidP="00EC201A">
      <w:pPr>
        <w:widowControl/>
        <w:ind w:firstLine="0"/>
        <w:jc w:val="left"/>
        <w:rPr>
          <w:b/>
          <w:bCs/>
          <w:lang w:eastAsia="lt-LT"/>
        </w:rPr>
      </w:pPr>
      <w:r w:rsidRPr="00980BA1">
        <w:rPr>
          <w:b/>
          <w:bCs/>
          <w:lang w:eastAsia="lt-LT"/>
        </w:rPr>
        <w:t>16. Kokiam laikotarpiui šiuo metu jums reikėtų finansavimo?</w:t>
      </w:r>
    </w:p>
    <w:tbl>
      <w:tblPr>
        <w:tblW w:w="918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0"/>
        <w:gridCol w:w="3960"/>
        <w:gridCol w:w="540"/>
        <w:gridCol w:w="3780"/>
      </w:tblGrid>
      <w:tr w:rsidR="00980BA1" w:rsidRPr="00980BA1" w:rsidTr="00EC201A">
        <w:tc>
          <w:tcPr>
            <w:tcW w:w="90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960" w:type="dxa"/>
            <w:vAlign w:val="center"/>
          </w:tcPr>
          <w:p w:rsidR="00980BA1" w:rsidRPr="00980BA1" w:rsidRDefault="00980BA1" w:rsidP="00966FE9">
            <w:pPr>
              <w:widowControl/>
              <w:numPr>
                <w:ilvl w:val="1"/>
                <w:numId w:val="31"/>
              </w:numPr>
              <w:tabs>
                <w:tab w:val="num" w:pos="252"/>
              </w:tabs>
              <w:ind w:left="252" w:hanging="252"/>
              <w:jc w:val="left"/>
              <w:rPr>
                <w:lang w:eastAsia="lt-LT"/>
              </w:rPr>
            </w:pPr>
            <w:r w:rsidRPr="00980BA1">
              <w:rPr>
                <w:lang w:eastAsia="lt-LT"/>
              </w:rPr>
              <w:t>papildomo finansavimo nereikia</w:t>
            </w:r>
          </w:p>
        </w:tc>
        <w:tc>
          <w:tcPr>
            <w:tcW w:w="54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780" w:type="dxa"/>
            <w:vAlign w:val="center"/>
          </w:tcPr>
          <w:p w:rsidR="00980BA1" w:rsidRPr="00980BA1" w:rsidRDefault="00980BA1" w:rsidP="00966FE9">
            <w:pPr>
              <w:widowControl/>
              <w:numPr>
                <w:ilvl w:val="1"/>
                <w:numId w:val="31"/>
              </w:numPr>
              <w:tabs>
                <w:tab w:val="num" w:pos="252"/>
              </w:tabs>
              <w:ind w:left="252" w:hanging="252"/>
              <w:jc w:val="left"/>
              <w:rPr>
                <w:lang w:eastAsia="lt-LT"/>
              </w:rPr>
            </w:pPr>
            <w:r w:rsidRPr="00980BA1">
              <w:rPr>
                <w:lang w:eastAsia="lt-LT"/>
              </w:rPr>
              <w:t>nuo 1 iki 3 metų</w:t>
            </w:r>
          </w:p>
        </w:tc>
      </w:tr>
      <w:tr w:rsidR="00980BA1" w:rsidRPr="00980BA1" w:rsidTr="00EC201A">
        <w:tc>
          <w:tcPr>
            <w:tcW w:w="90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960" w:type="dxa"/>
            <w:vAlign w:val="center"/>
          </w:tcPr>
          <w:p w:rsidR="00980BA1" w:rsidRPr="00980BA1" w:rsidRDefault="00980BA1" w:rsidP="00966FE9">
            <w:pPr>
              <w:widowControl/>
              <w:numPr>
                <w:ilvl w:val="1"/>
                <w:numId w:val="31"/>
              </w:numPr>
              <w:tabs>
                <w:tab w:val="num" w:pos="252"/>
              </w:tabs>
              <w:ind w:left="252" w:hanging="252"/>
              <w:jc w:val="left"/>
              <w:rPr>
                <w:lang w:eastAsia="lt-LT"/>
              </w:rPr>
            </w:pPr>
            <w:r w:rsidRPr="00980BA1">
              <w:rPr>
                <w:lang w:eastAsia="lt-LT"/>
              </w:rPr>
              <w:t>iki 3 mėn.</w:t>
            </w:r>
          </w:p>
        </w:tc>
        <w:tc>
          <w:tcPr>
            <w:tcW w:w="54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780" w:type="dxa"/>
            <w:vAlign w:val="center"/>
          </w:tcPr>
          <w:p w:rsidR="00980BA1" w:rsidRPr="00980BA1" w:rsidRDefault="00980BA1" w:rsidP="00966FE9">
            <w:pPr>
              <w:widowControl/>
              <w:numPr>
                <w:ilvl w:val="1"/>
                <w:numId w:val="31"/>
              </w:numPr>
              <w:tabs>
                <w:tab w:val="num" w:pos="252"/>
              </w:tabs>
              <w:ind w:left="252" w:hanging="252"/>
              <w:jc w:val="left"/>
              <w:rPr>
                <w:lang w:eastAsia="lt-LT"/>
              </w:rPr>
            </w:pPr>
            <w:r w:rsidRPr="00980BA1">
              <w:rPr>
                <w:lang w:eastAsia="lt-LT"/>
              </w:rPr>
              <w:t>nuo 3 iki 5 metų</w:t>
            </w:r>
          </w:p>
        </w:tc>
      </w:tr>
      <w:tr w:rsidR="00980BA1" w:rsidRPr="00980BA1" w:rsidTr="00EC201A">
        <w:tc>
          <w:tcPr>
            <w:tcW w:w="90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960" w:type="dxa"/>
            <w:vAlign w:val="center"/>
          </w:tcPr>
          <w:p w:rsidR="00980BA1" w:rsidRPr="00980BA1" w:rsidRDefault="00980BA1" w:rsidP="00966FE9">
            <w:pPr>
              <w:widowControl/>
              <w:numPr>
                <w:ilvl w:val="1"/>
                <w:numId w:val="31"/>
              </w:numPr>
              <w:tabs>
                <w:tab w:val="num" w:pos="252"/>
              </w:tabs>
              <w:ind w:left="252" w:hanging="252"/>
              <w:jc w:val="left"/>
              <w:rPr>
                <w:lang w:eastAsia="lt-LT"/>
              </w:rPr>
            </w:pPr>
            <w:r w:rsidRPr="00980BA1">
              <w:rPr>
                <w:lang w:eastAsia="lt-LT"/>
              </w:rPr>
              <w:t>iki 1 metų</w:t>
            </w:r>
          </w:p>
        </w:tc>
        <w:tc>
          <w:tcPr>
            <w:tcW w:w="54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780" w:type="dxa"/>
            <w:vAlign w:val="center"/>
          </w:tcPr>
          <w:p w:rsidR="00980BA1" w:rsidRPr="00980BA1" w:rsidRDefault="00980BA1" w:rsidP="00966FE9">
            <w:pPr>
              <w:widowControl/>
              <w:numPr>
                <w:ilvl w:val="1"/>
                <w:numId w:val="31"/>
              </w:numPr>
              <w:tabs>
                <w:tab w:val="num" w:pos="252"/>
              </w:tabs>
              <w:ind w:left="252" w:hanging="252"/>
              <w:jc w:val="left"/>
              <w:rPr>
                <w:lang w:eastAsia="lt-LT"/>
              </w:rPr>
            </w:pPr>
            <w:r w:rsidRPr="00980BA1">
              <w:rPr>
                <w:lang w:eastAsia="lt-LT"/>
              </w:rPr>
              <w:t>ilgesniam nei 5 metų laikotarpiui</w:t>
            </w:r>
          </w:p>
        </w:tc>
      </w:tr>
    </w:tbl>
    <w:p w:rsidR="00980BA1" w:rsidRDefault="00980BA1" w:rsidP="00EC201A">
      <w:pPr>
        <w:widowControl/>
        <w:ind w:left="748" w:hanging="748"/>
        <w:jc w:val="left"/>
        <w:rPr>
          <w:lang w:eastAsia="lt-LT"/>
        </w:rPr>
      </w:pPr>
    </w:p>
    <w:p w:rsidR="00EC201A" w:rsidRDefault="00EC201A" w:rsidP="00EC201A">
      <w:pPr>
        <w:widowControl/>
        <w:ind w:left="748" w:hanging="748"/>
        <w:jc w:val="left"/>
        <w:rPr>
          <w:lang w:eastAsia="lt-LT"/>
        </w:rPr>
      </w:pPr>
    </w:p>
    <w:p w:rsidR="00EC201A" w:rsidRPr="00980BA1" w:rsidRDefault="00EC201A" w:rsidP="00EC201A">
      <w:pPr>
        <w:widowControl/>
        <w:ind w:left="748" w:hanging="748"/>
        <w:jc w:val="left"/>
        <w:rPr>
          <w:lang w:eastAsia="lt-LT"/>
        </w:rPr>
      </w:pPr>
    </w:p>
    <w:p w:rsidR="00980BA1" w:rsidRPr="00980BA1" w:rsidRDefault="00980BA1" w:rsidP="00EC201A">
      <w:pPr>
        <w:widowControl/>
        <w:ind w:firstLine="0"/>
        <w:jc w:val="left"/>
        <w:rPr>
          <w:b/>
          <w:lang w:eastAsia="lt-LT"/>
        </w:rPr>
      </w:pPr>
      <w:r w:rsidRPr="00980BA1">
        <w:rPr>
          <w:b/>
          <w:lang w:eastAsia="lt-LT"/>
        </w:rPr>
        <w:lastRenderedPageBreak/>
        <w:t>17. Kaip dažnai naudojate šias preimones, siekdami padidinti finansavimą:</w:t>
      </w:r>
    </w:p>
    <w:tbl>
      <w:tblPr>
        <w:tblW w:w="5000" w:type="pct"/>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14"/>
        <w:gridCol w:w="916"/>
        <w:gridCol w:w="916"/>
        <w:gridCol w:w="916"/>
        <w:gridCol w:w="1417"/>
        <w:gridCol w:w="916"/>
      </w:tblGrid>
      <w:tr w:rsidR="00980BA1" w:rsidRPr="00980BA1" w:rsidTr="00EC201A">
        <w:tc>
          <w:tcPr>
            <w:tcW w:w="2531" w:type="pct"/>
          </w:tcPr>
          <w:p w:rsidR="00980BA1" w:rsidRPr="00980BA1" w:rsidRDefault="00980BA1" w:rsidP="00EC201A">
            <w:pPr>
              <w:widowControl/>
              <w:ind w:firstLine="0"/>
              <w:jc w:val="left"/>
              <w:rPr>
                <w:b/>
                <w:lang w:eastAsia="lt-LT"/>
              </w:rPr>
            </w:pPr>
          </w:p>
        </w:tc>
        <w:tc>
          <w:tcPr>
            <w:tcW w:w="445" w:type="pct"/>
            <w:vAlign w:val="center"/>
          </w:tcPr>
          <w:p w:rsidR="00980BA1" w:rsidRPr="00980BA1" w:rsidRDefault="00980BA1" w:rsidP="00EC201A">
            <w:pPr>
              <w:widowControl/>
              <w:ind w:firstLine="0"/>
              <w:jc w:val="center"/>
              <w:rPr>
                <w:b/>
                <w:lang w:eastAsia="lt-LT"/>
              </w:rPr>
            </w:pPr>
            <w:r w:rsidRPr="00980BA1">
              <w:rPr>
                <w:b/>
                <w:lang w:eastAsia="lt-LT"/>
              </w:rPr>
              <w:t>Visai nenau-dojama</w:t>
            </w:r>
          </w:p>
        </w:tc>
        <w:tc>
          <w:tcPr>
            <w:tcW w:w="445" w:type="pct"/>
            <w:vAlign w:val="center"/>
          </w:tcPr>
          <w:p w:rsidR="00980BA1" w:rsidRPr="00980BA1" w:rsidRDefault="00980BA1" w:rsidP="00EC201A">
            <w:pPr>
              <w:widowControl/>
              <w:ind w:firstLine="0"/>
              <w:jc w:val="center"/>
              <w:rPr>
                <w:b/>
                <w:lang w:val="de-DE" w:eastAsia="lt-LT"/>
              </w:rPr>
            </w:pPr>
            <w:r w:rsidRPr="00980BA1">
              <w:rPr>
                <w:b/>
                <w:lang w:val="de-DE" w:eastAsia="lt-LT"/>
              </w:rPr>
              <w:t>Beveik nenau-dojama</w:t>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t>Kartais naudo-jama</w:t>
            </w:r>
          </w:p>
        </w:tc>
        <w:tc>
          <w:tcPr>
            <w:tcW w:w="688" w:type="pct"/>
            <w:vAlign w:val="center"/>
          </w:tcPr>
          <w:p w:rsidR="00980BA1" w:rsidRPr="00980BA1" w:rsidRDefault="00980BA1" w:rsidP="00EC201A">
            <w:pPr>
              <w:widowControl/>
              <w:ind w:firstLine="0"/>
              <w:jc w:val="center"/>
              <w:rPr>
                <w:b/>
                <w:lang w:eastAsia="lt-LT"/>
              </w:rPr>
            </w:pPr>
            <w:r w:rsidRPr="00980BA1">
              <w:rPr>
                <w:b/>
                <w:lang w:eastAsia="lt-LT"/>
              </w:rPr>
              <w:t>Naudo-jama</w:t>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t>Dažnai naudo-jama</w:t>
            </w:r>
          </w:p>
        </w:tc>
      </w:tr>
      <w:tr w:rsidR="00980BA1" w:rsidRPr="00980BA1" w:rsidTr="00EC201A">
        <w:tc>
          <w:tcPr>
            <w:tcW w:w="2531" w:type="pct"/>
          </w:tcPr>
          <w:p w:rsidR="00980BA1" w:rsidRPr="00980BA1" w:rsidRDefault="00980BA1" w:rsidP="00966FE9">
            <w:pPr>
              <w:widowControl/>
              <w:numPr>
                <w:ilvl w:val="0"/>
                <w:numId w:val="75"/>
              </w:numPr>
              <w:jc w:val="left"/>
              <w:rPr>
                <w:lang w:eastAsia="lt-LT"/>
              </w:rPr>
            </w:pPr>
            <w:r w:rsidRPr="00980BA1">
              <w:rPr>
                <w:lang w:eastAsia="lt-LT"/>
              </w:rPr>
              <w:t>Skolinamasi iš pažįstamų ir / ar giminių</w:t>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8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1" w:type="pct"/>
          </w:tcPr>
          <w:p w:rsidR="00980BA1" w:rsidRPr="00980BA1" w:rsidRDefault="00980BA1" w:rsidP="00966FE9">
            <w:pPr>
              <w:widowControl/>
              <w:numPr>
                <w:ilvl w:val="0"/>
                <w:numId w:val="75"/>
              </w:numPr>
              <w:jc w:val="left"/>
              <w:rPr>
                <w:lang w:eastAsia="lt-LT"/>
              </w:rPr>
            </w:pPr>
            <w:r w:rsidRPr="00980BA1">
              <w:rPr>
                <w:lang w:eastAsia="lt-LT"/>
              </w:rPr>
              <w:t>Skiriama asmeninių lėšų einamosioms verslo reikmėms</w:t>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8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1" w:type="pct"/>
          </w:tcPr>
          <w:p w:rsidR="00980BA1" w:rsidRPr="00980BA1" w:rsidRDefault="00980BA1" w:rsidP="00966FE9">
            <w:pPr>
              <w:widowControl/>
              <w:numPr>
                <w:ilvl w:val="0"/>
                <w:numId w:val="75"/>
              </w:numPr>
              <w:jc w:val="left"/>
              <w:rPr>
                <w:lang w:eastAsia="lt-LT"/>
              </w:rPr>
            </w:pPr>
            <w:r w:rsidRPr="00980BA1">
              <w:rPr>
                <w:lang w:eastAsia="lt-LT"/>
              </w:rPr>
              <w:t>Naudojamas iš veiklos uždirbtas pelnas</w:t>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8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1" w:type="pct"/>
          </w:tcPr>
          <w:p w:rsidR="00980BA1" w:rsidRPr="00980BA1" w:rsidRDefault="00980BA1" w:rsidP="00966FE9">
            <w:pPr>
              <w:widowControl/>
              <w:numPr>
                <w:ilvl w:val="0"/>
                <w:numId w:val="75"/>
              </w:numPr>
              <w:jc w:val="left"/>
              <w:rPr>
                <w:lang w:eastAsia="lt-LT"/>
              </w:rPr>
            </w:pPr>
            <w:r w:rsidRPr="00980BA1">
              <w:rPr>
                <w:lang w:eastAsia="lt-LT"/>
              </w:rPr>
              <w:t xml:space="preserve">Iš klientų prašomas išankstinis apmokėjimas </w:t>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8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1" w:type="pct"/>
          </w:tcPr>
          <w:p w:rsidR="00980BA1" w:rsidRPr="00980BA1" w:rsidRDefault="00980BA1" w:rsidP="00966FE9">
            <w:pPr>
              <w:widowControl/>
              <w:numPr>
                <w:ilvl w:val="0"/>
                <w:numId w:val="75"/>
              </w:numPr>
              <w:jc w:val="left"/>
              <w:rPr>
                <w:lang w:eastAsia="lt-LT"/>
              </w:rPr>
            </w:pPr>
            <w:r w:rsidRPr="00980BA1">
              <w:rPr>
                <w:lang w:eastAsia="lt-LT"/>
              </w:rPr>
              <w:t>Naudojamasi faktoringo paslaugomis (klientų įsiskolinimų išankstiniu padengimu)</w:t>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8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1" w:type="pct"/>
          </w:tcPr>
          <w:p w:rsidR="00980BA1" w:rsidRPr="00980BA1" w:rsidRDefault="00980BA1" w:rsidP="00966FE9">
            <w:pPr>
              <w:widowControl/>
              <w:numPr>
                <w:ilvl w:val="0"/>
                <w:numId w:val="75"/>
              </w:numPr>
              <w:jc w:val="left"/>
              <w:rPr>
                <w:lang w:eastAsia="lt-LT"/>
              </w:rPr>
            </w:pPr>
            <w:r w:rsidRPr="00980BA1">
              <w:rPr>
                <w:lang w:eastAsia="lt-LT"/>
              </w:rPr>
              <w:t>Tiekėjų prašoma atidėti mokėjimus po prekių ir paslaugų gavimo</w:t>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8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1" w:type="pct"/>
          </w:tcPr>
          <w:p w:rsidR="00980BA1" w:rsidRPr="00980BA1" w:rsidRDefault="00980BA1" w:rsidP="00966FE9">
            <w:pPr>
              <w:widowControl/>
              <w:numPr>
                <w:ilvl w:val="0"/>
                <w:numId w:val="75"/>
              </w:numPr>
              <w:jc w:val="left"/>
              <w:rPr>
                <w:lang w:eastAsia="lt-LT"/>
              </w:rPr>
            </w:pPr>
            <w:r w:rsidRPr="00980BA1">
              <w:rPr>
                <w:lang w:eastAsia="lt-LT"/>
              </w:rPr>
              <w:t>Sulaikomas atlyginimų mokėjimas darbuotojams</w:t>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8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1" w:type="pct"/>
          </w:tcPr>
          <w:p w:rsidR="00980BA1" w:rsidRPr="00980BA1" w:rsidRDefault="00980BA1" w:rsidP="00966FE9">
            <w:pPr>
              <w:widowControl/>
              <w:numPr>
                <w:ilvl w:val="0"/>
                <w:numId w:val="75"/>
              </w:numPr>
              <w:jc w:val="left"/>
              <w:rPr>
                <w:lang w:eastAsia="lt-LT"/>
              </w:rPr>
            </w:pPr>
            <w:r w:rsidRPr="00980BA1">
              <w:rPr>
                <w:lang w:eastAsia="lt-LT"/>
              </w:rPr>
              <w:t>Delsiama sumokėti verslo mokesčius</w:t>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8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ind w:firstLine="0"/>
        <w:jc w:val="left"/>
        <w:rPr>
          <w:lang w:eastAsia="lt-LT"/>
        </w:rPr>
      </w:pPr>
    </w:p>
    <w:p w:rsidR="00980BA1" w:rsidRPr="00980BA1" w:rsidRDefault="00980BA1" w:rsidP="00EC201A">
      <w:pPr>
        <w:widowControl/>
        <w:ind w:firstLine="0"/>
        <w:jc w:val="left"/>
        <w:rPr>
          <w:b/>
          <w:lang w:eastAsia="lt-LT"/>
        </w:rPr>
      </w:pPr>
      <w:r w:rsidRPr="00980BA1">
        <w:rPr>
          <w:b/>
          <w:lang w:eastAsia="lt-LT"/>
        </w:rPr>
        <w:t>18. Kaip dažnai naudojate šias priemones, siekdami sumažinti papildomo finansavimo poreikį:</w:t>
      </w:r>
    </w:p>
    <w:tbl>
      <w:tblPr>
        <w:tblW w:w="489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09"/>
        <w:gridCol w:w="1054"/>
        <w:gridCol w:w="1042"/>
        <w:gridCol w:w="955"/>
        <w:gridCol w:w="897"/>
        <w:gridCol w:w="1022"/>
      </w:tblGrid>
      <w:tr w:rsidR="00980BA1" w:rsidRPr="00980BA1" w:rsidTr="00EC201A">
        <w:tc>
          <w:tcPr>
            <w:tcW w:w="2534" w:type="pct"/>
          </w:tcPr>
          <w:p w:rsidR="00980BA1" w:rsidRPr="00980BA1" w:rsidRDefault="00980BA1" w:rsidP="00EC201A">
            <w:pPr>
              <w:widowControl/>
              <w:ind w:firstLine="0"/>
              <w:jc w:val="left"/>
              <w:rPr>
                <w:b/>
                <w:lang w:eastAsia="lt-LT"/>
              </w:rPr>
            </w:pPr>
          </w:p>
        </w:tc>
        <w:tc>
          <w:tcPr>
            <w:tcW w:w="523" w:type="pct"/>
            <w:vAlign w:val="center"/>
          </w:tcPr>
          <w:p w:rsidR="00980BA1" w:rsidRPr="00980BA1" w:rsidRDefault="00980BA1" w:rsidP="00EC201A">
            <w:pPr>
              <w:widowControl/>
              <w:ind w:firstLine="0"/>
              <w:jc w:val="center"/>
              <w:rPr>
                <w:b/>
                <w:lang w:eastAsia="lt-LT"/>
              </w:rPr>
            </w:pPr>
            <w:r w:rsidRPr="00980BA1">
              <w:rPr>
                <w:b/>
                <w:lang w:eastAsia="lt-LT"/>
              </w:rPr>
              <w:t>Visai nenaudo-jama</w:t>
            </w:r>
          </w:p>
        </w:tc>
        <w:tc>
          <w:tcPr>
            <w:tcW w:w="517" w:type="pct"/>
            <w:vAlign w:val="center"/>
          </w:tcPr>
          <w:p w:rsidR="00980BA1" w:rsidRPr="00980BA1" w:rsidRDefault="00980BA1" w:rsidP="00EC201A">
            <w:pPr>
              <w:widowControl/>
              <w:ind w:firstLine="0"/>
              <w:jc w:val="center"/>
              <w:rPr>
                <w:b/>
                <w:lang w:val="de-DE" w:eastAsia="lt-LT"/>
              </w:rPr>
            </w:pPr>
            <w:r w:rsidRPr="00980BA1">
              <w:rPr>
                <w:b/>
                <w:lang w:val="de-DE" w:eastAsia="lt-LT"/>
              </w:rPr>
              <w:t>Beveik nenaudo-jama</w:t>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t>Kartais naudo-jama</w:t>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t>Naudo-jama</w:t>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t>Dažnai naudo-jama</w:t>
            </w:r>
          </w:p>
        </w:tc>
      </w:tr>
      <w:tr w:rsidR="00980BA1" w:rsidRPr="00980BA1" w:rsidTr="00EC201A">
        <w:tc>
          <w:tcPr>
            <w:tcW w:w="2534" w:type="pct"/>
          </w:tcPr>
          <w:p w:rsidR="00980BA1" w:rsidRPr="00980BA1" w:rsidRDefault="00980BA1" w:rsidP="00966FE9">
            <w:pPr>
              <w:widowControl/>
              <w:numPr>
                <w:ilvl w:val="0"/>
                <w:numId w:val="82"/>
              </w:numPr>
              <w:jc w:val="left"/>
              <w:rPr>
                <w:b/>
                <w:lang w:eastAsia="lt-LT"/>
              </w:rPr>
            </w:pPr>
            <w:r w:rsidRPr="00980BA1">
              <w:rPr>
                <w:b/>
                <w:bCs/>
                <w:lang w:eastAsia="lt-LT"/>
              </w:rPr>
              <w:t xml:space="preserve">Įranga, įrengimai </w:t>
            </w:r>
            <w:r w:rsidRPr="00980BA1">
              <w:rPr>
                <w:lang w:eastAsia="lt-LT"/>
              </w:rPr>
              <w:t>ar</w:t>
            </w:r>
            <w:r w:rsidRPr="00980BA1">
              <w:rPr>
                <w:b/>
                <w:bCs/>
                <w:lang w:eastAsia="lt-LT"/>
              </w:rPr>
              <w:t xml:space="preserve"> kitos priemonės</w:t>
            </w:r>
            <w:r w:rsidRPr="00980BA1">
              <w:rPr>
                <w:lang w:eastAsia="lt-LT"/>
              </w:rPr>
              <w:t>:</w:t>
            </w:r>
          </w:p>
        </w:tc>
        <w:tc>
          <w:tcPr>
            <w:tcW w:w="523" w:type="pct"/>
            <w:vAlign w:val="center"/>
          </w:tcPr>
          <w:p w:rsidR="00980BA1" w:rsidRPr="00980BA1" w:rsidRDefault="00980BA1" w:rsidP="00EC201A">
            <w:pPr>
              <w:widowControl/>
              <w:ind w:firstLine="0"/>
              <w:jc w:val="center"/>
              <w:rPr>
                <w:b/>
                <w:lang w:eastAsia="lt-LT"/>
              </w:rPr>
            </w:pPr>
          </w:p>
        </w:tc>
        <w:tc>
          <w:tcPr>
            <w:tcW w:w="517" w:type="pct"/>
            <w:vAlign w:val="center"/>
          </w:tcPr>
          <w:p w:rsidR="00980BA1" w:rsidRPr="00980BA1" w:rsidRDefault="00980BA1" w:rsidP="00EC201A">
            <w:pPr>
              <w:widowControl/>
              <w:ind w:firstLine="0"/>
              <w:jc w:val="center"/>
              <w:rPr>
                <w:b/>
                <w:lang w:val="de-DE" w:eastAsia="lt-LT"/>
              </w:rPr>
            </w:pPr>
          </w:p>
        </w:tc>
        <w:tc>
          <w:tcPr>
            <w:tcW w:w="474" w:type="pct"/>
            <w:vAlign w:val="center"/>
          </w:tcPr>
          <w:p w:rsidR="00980BA1" w:rsidRPr="00980BA1" w:rsidRDefault="00980BA1" w:rsidP="00EC201A">
            <w:pPr>
              <w:widowControl/>
              <w:ind w:firstLine="0"/>
              <w:jc w:val="center"/>
              <w:rPr>
                <w:b/>
                <w:lang w:eastAsia="lt-LT"/>
              </w:rPr>
            </w:pPr>
          </w:p>
        </w:tc>
        <w:tc>
          <w:tcPr>
            <w:tcW w:w="445" w:type="pct"/>
            <w:vAlign w:val="center"/>
          </w:tcPr>
          <w:p w:rsidR="00980BA1" w:rsidRPr="00980BA1" w:rsidRDefault="00980BA1" w:rsidP="00EC201A">
            <w:pPr>
              <w:widowControl/>
              <w:ind w:firstLine="0"/>
              <w:jc w:val="center"/>
              <w:rPr>
                <w:b/>
                <w:lang w:eastAsia="lt-LT"/>
              </w:rPr>
            </w:pPr>
          </w:p>
        </w:tc>
        <w:tc>
          <w:tcPr>
            <w:tcW w:w="507" w:type="pct"/>
            <w:vAlign w:val="center"/>
          </w:tcPr>
          <w:p w:rsidR="00980BA1" w:rsidRPr="00980BA1" w:rsidRDefault="00980BA1" w:rsidP="00EC201A">
            <w:pPr>
              <w:widowControl/>
              <w:ind w:firstLine="0"/>
              <w:jc w:val="center"/>
              <w:rPr>
                <w:b/>
                <w:lang w:eastAsia="lt-LT"/>
              </w:rPr>
            </w:pPr>
          </w:p>
        </w:tc>
      </w:tr>
      <w:tr w:rsidR="00980BA1" w:rsidRPr="00980BA1" w:rsidTr="00EC201A">
        <w:tc>
          <w:tcPr>
            <w:tcW w:w="2534" w:type="pct"/>
          </w:tcPr>
          <w:p w:rsidR="00980BA1" w:rsidRPr="00980BA1" w:rsidRDefault="00980BA1" w:rsidP="00966FE9">
            <w:pPr>
              <w:widowControl/>
              <w:numPr>
                <w:ilvl w:val="1"/>
                <w:numId w:val="82"/>
              </w:numPr>
              <w:tabs>
                <w:tab w:val="num" w:pos="540"/>
              </w:tabs>
              <w:ind w:hanging="612"/>
              <w:jc w:val="left"/>
              <w:rPr>
                <w:lang w:eastAsia="lt-LT"/>
              </w:rPr>
            </w:pPr>
            <w:r w:rsidRPr="00980BA1">
              <w:rPr>
                <w:lang w:eastAsia="lt-LT"/>
              </w:rPr>
              <w:t xml:space="preserve">Perkamos naudotos </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Pr>
          <w:p w:rsidR="00980BA1" w:rsidRPr="00980BA1" w:rsidRDefault="00980BA1" w:rsidP="00966FE9">
            <w:pPr>
              <w:widowControl/>
              <w:numPr>
                <w:ilvl w:val="1"/>
                <w:numId w:val="82"/>
              </w:numPr>
              <w:tabs>
                <w:tab w:val="num" w:pos="540"/>
              </w:tabs>
              <w:ind w:hanging="612"/>
              <w:jc w:val="left"/>
              <w:rPr>
                <w:lang w:eastAsia="lt-LT"/>
              </w:rPr>
            </w:pPr>
            <w:r w:rsidRPr="00980BA1">
              <w:rPr>
                <w:lang w:eastAsia="lt-LT"/>
              </w:rPr>
              <w:t xml:space="preserve">Skolinamasi iš kitų įmonių </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Pr>
          <w:p w:rsidR="00980BA1" w:rsidRPr="00980BA1" w:rsidRDefault="00980BA1" w:rsidP="00966FE9">
            <w:pPr>
              <w:widowControl/>
              <w:numPr>
                <w:ilvl w:val="1"/>
                <w:numId w:val="82"/>
              </w:numPr>
              <w:tabs>
                <w:tab w:val="num" w:pos="540"/>
              </w:tabs>
              <w:ind w:hanging="612"/>
              <w:jc w:val="left"/>
              <w:rPr>
                <w:lang w:eastAsia="lt-LT"/>
              </w:rPr>
            </w:pPr>
            <w:r w:rsidRPr="00980BA1">
              <w:rPr>
                <w:lang w:eastAsia="lt-LT"/>
              </w:rPr>
              <w:t>Dalinamasi su kitomis įmonėmis</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Pr>
          <w:p w:rsidR="00980BA1" w:rsidRPr="00980BA1" w:rsidRDefault="00980BA1" w:rsidP="00966FE9">
            <w:pPr>
              <w:widowControl/>
              <w:numPr>
                <w:ilvl w:val="1"/>
                <w:numId w:val="82"/>
              </w:numPr>
              <w:tabs>
                <w:tab w:val="num" w:pos="540"/>
              </w:tabs>
              <w:ind w:hanging="612"/>
              <w:jc w:val="left"/>
              <w:rPr>
                <w:lang w:eastAsia="lt-LT"/>
              </w:rPr>
            </w:pPr>
            <w:r w:rsidRPr="00980BA1">
              <w:rPr>
                <w:lang w:eastAsia="lt-LT"/>
              </w:rPr>
              <w:t>Įmonė nuomojasi</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Pr>
          <w:p w:rsidR="00980BA1" w:rsidRPr="00980BA1" w:rsidRDefault="00980BA1" w:rsidP="00966FE9">
            <w:pPr>
              <w:widowControl/>
              <w:numPr>
                <w:ilvl w:val="1"/>
                <w:numId w:val="82"/>
              </w:numPr>
              <w:tabs>
                <w:tab w:val="num" w:pos="540"/>
              </w:tabs>
              <w:ind w:hanging="612"/>
              <w:jc w:val="left"/>
              <w:rPr>
                <w:lang w:eastAsia="lt-LT"/>
              </w:rPr>
            </w:pPr>
            <w:r w:rsidRPr="00980BA1">
              <w:rPr>
                <w:lang w:eastAsia="lt-LT"/>
              </w:rPr>
              <w:t>Įsigyjamos lizingu</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Pr>
          <w:p w:rsidR="00980BA1" w:rsidRPr="00980BA1" w:rsidRDefault="00980BA1" w:rsidP="00966FE9">
            <w:pPr>
              <w:widowControl/>
              <w:numPr>
                <w:ilvl w:val="1"/>
                <w:numId w:val="82"/>
              </w:numPr>
              <w:tabs>
                <w:tab w:val="num" w:pos="540"/>
              </w:tabs>
              <w:ind w:hanging="612"/>
              <w:jc w:val="left"/>
              <w:rPr>
                <w:lang w:eastAsia="lt-LT"/>
              </w:rPr>
            </w:pPr>
            <w:r w:rsidRPr="00980BA1">
              <w:rPr>
                <w:lang w:eastAsia="lt-LT"/>
              </w:rPr>
              <w:t>Nuomojamos kitoms įmonėms</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Pr>
          <w:p w:rsidR="00980BA1" w:rsidRPr="00980BA1" w:rsidRDefault="00980BA1" w:rsidP="00966FE9">
            <w:pPr>
              <w:widowControl/>
              <w:numPr>
                <w:ilvl w:val="0"/>
                <w:numId w:val="82"/>
              </w:numPr>
              <w:jc w:val="left"/>
              <w:rPr>
                <w:lang w:val="de-DE" w:eastAsia="lt-LT"/>
              </w:rPr>
            </w:pPr>
            <w:r w:rsidRPr="00980BA1">
              <w:rPr>
                <w:b/>
                <w:bCs/>
                <w:lang w:val="de-DE" w:eastAsia="lt-LT"/>
              </w:rPr>
              <w:t>Darbuotojai</w:t>
            </w:r>
            <w:r w:rsidRPr="00980BA1">
              <w:rPr>
                <w:lang w:val="de-DE" w:eastAsia="lt-LT"/>
              </w:rPr>
              <w:t xml:space="preserve"> įdarbinami ne pilnai darbo dienai </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Pr>
          <w:p w:rsidR="00980BA1" w:rsidRPr="00980BA1" w:rsidRDefault="00980BA1" w:rsidP="00966FE9">
            <w:pPr>
              <w:widowControl/>
              <w:numPr>
                <w:ilvl w:val="0"/>
                <w:numId w:val="82"/>
              </w:numPr>
              <w:jc w:val="left"/>
              <w:rPr>
                <w:lang w:eastAsia="lt-LT"/>
              </w:rPr>
            </w:pPr>
            <w:r w:rsidRPr="00980BA1">
              <w:rPr>
                <w:lang w:eastAsia="lt-LT"/>
              </w:rPr>
              <w:t>Įdarbinami draugai/giminaičiai, kuriems mokamas atlygis neatitinka rinkos sąlygų</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Pr>
          <w:p w:rsidR="00980BA1" w:rsidRPr="00980BA1" w:rsidRDefault="00980BA1" w:rsidP="00966FE9">
            <w:pPr>
              <w:widowControl/>
              <w:numPr>
                <w:ilvl w:val="0"/>
                <w:numId w:val="82"/>
              </w:numPr>
              <w:jc w:val="left"/>
              <w:rPr>
                <w:lang w:eastAsia="lt-LT"/>
              </w:rPr>
            </w:pPr>
            <w:r w:rsidRPr="00980BA1">
              <w:rPr>
                <w:lang w:eastAsia="lt-LT"/>
              </w:rPr>
              <w:t xml:space="preserve">Dalis įmonės </w:t>
            </w:r>
            <w:r w:rsidRPr="00980BA1">
              <w:rPr>
                <w:b/>
                <w:bCs/>
                <w:lang w:eastAsia="lt-LT"/>
              </w:rPr>
              <w:t>patalpų</w:t>
            </w:r>
            <w:r w:rsidRPr="00980BA1">
              <w:rPr>
                <w:lang w:eastAsia="lt-LT"/>
              </w:rPr>
              <w:t xml:space="preserve"> nuomojamos kitoms verslo įmonėms</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Pr>
          <w:p w:rsidR="00980BA1" w:rsidRPr="00980BA1" w:rsidRDefault="00980BA1" w:rsidP="00966FE9">
            <w:pPr>
              <w:widowControl/>
              <w:numPr>
                <w:ilvl w:val="0"/>
                <w:numId w:val="82"/>
              </w:numPr>
              <w:jc w:val="left"/>
              <w:rPr>
                <w:lang w:eastAsia="lt-LT"/>
              </w:rPr>
            </w:pPr>
            <w:r w:rsidRPr="00980BA1">
              <w:rPr>
                <w:lang w:eastAsia="lt-LT"/>
              </w:rPr>
              <w:t xml:space="preserve">Kooperuojamasi su kitomis įmonėmis, perkant </w:t>
            </w:r>
            <w:r w:rsidRPr="00980BA1">
              <w:rPr>
                <w:b/>
                <w:bCs/>
                <w:lang w:eastAsia="lt-LT"/>
              </w:rPr>
              <w:t>žaliavas</w:t>
            </w:r>
            <w:r w:rsidRPr="00980BA1">
              <w:rPr>
                <w:lang w:eastAsia="lt-LT"/>
              </w:rPr>
              <w:t xml:space="preserve"> ar perpardavimui skirtas prekes </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Pr>
          <w:p w:rsidR="00980BA1" w:rsidRPr="00980BA1" w:rsidRDefault="00980BA1" w:rsidP="00966FE9">
            <w:pPr>
              <w:widowControl/>
              <w:numPr>
                <w:ilvl w:val="0"/>
                <w:numId w:val="82"/>
              </w:numPr>
              <w:jc w:val="left"/>
              <w:rPr>
                <w:lang w:eastAsia="lt-LT"/>
              </w:rPr>
            </w:pPr>
            <w:r w:rsidRPr="00980BA1">
              <w:rPr>
                <w:lang w:eastAsia="lt-LT"/>
              </w:rPr>
              <w:t xml:space="preserve">Praktikuojami </w:t>
            </w:r>
            <w:r w:rsidRPr="00980BA1">
              <w:rPr>
                <w:b/>
                <w:bCs/>
                <w:lang w:eastAsia="lt-LT"/>
              </w:rPr>
              <w:t>prekių mainai</w:t>
            </w:r>
            <w:r w:rsidRPr="00980BA1">
              <w:rPr>
                <w:lang w:eastAsia="lt-LT"/>
              </w:rPr>
              <w:t>, vietoje prekių pirkimo/pardavimo</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Pr>
          <w:p w:rsidR="00980BA1" w:rsidRPr="00980BA1" w:rsidRDefault="00980BA1" w:rsidP="00966FE9">
            <w:pPr>
              <w:widowControl/>
              <w:numPr>
                <w:ilvl w:val="0"/>
                <w:numId w:val="82"/>
              </w:numPr>
              <w:jc w:val="left"/>
              <w:rPr>
                <w:lang w:eastAsia="lt-LT"/>
              </w:rPr>
            </w:pPr>
            <w:r w:rsidRPr="00980BA1">
              <w:rPr>
                <w:lang w:eastAsia="lt-LT"/>
              </w:rPr>
              <w:t xml:space="preserve">Klientams siūlomos </w:t>
            </w:r>
            <w:r w:rsidRPr="00980BA1">
              <w:rPr>
                <w:b/>
                <w:bCs/>
                <w:lang w:eastAsia="lt-LT"/>
              </w:rPr>
              <w:t>nuolaidos</w:t>
            </w:r>
            <w:r w:rsidRPr="00980BA1">
              <w:rPr>
                <w:lang w:eastAsia="lt-LT"/>
              </w:rPr>
              <w:t>, jei už prekes ir paslaugas atsiskaitoma iškart</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Pr>
          <w:p w:rsidR="00980BA1" w:rsidRPr="00980BA1" w:rsidRDefault="00980BA1" w:rsidP="00966FE9">
            <w:pPr>
              <w:widowControl/>
              <w:numPr>
                <w:ilvl w:val="0"/>
                <w:numId w:val="82"/>
              </w:numPr>
              <w:jc w:val="left"/>
              <w:rPr>
                <w:lang w:eastAsia="lt-LT"/>
              </w:rPr>
            </w:pPr>
            <w:r w:rsidRPr="00980BA1">
              <w:rPr>
                <w:lang w:eastAsia="lt-LT"/>
              </w:rPr>
              <w:t xml:space="preserve">Reikalaujama sumokėti </w:t>
            </w:r>
            <w:r w:rsidRPr="00980BA1">
              <w:rPr>
                <w:b/>
                <w:bCs/>
                <w:lang w:eastAsia="lt-LT"/>
              </w:rPr>
              <w:t>delspinigius</w:t>
            </w:r>
            <w:r w:rsidRPr="00980BA1">
              <w:rPr>
                <w:lang w:eastAsia="lt-LT"/>
              </w:rPr>
              <w:t>, jei klientai pavėluoja apmokėti sąskaitas</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Pr>
          <w:p w:rsidR="00980BA1" w:rsidRPr="00980BA1" w:rsidRDefault="00980BA1" w:rsidP="00966FE9">
            <w:pPr>
              <w:widowControl/>
              <w:numPr>
                <w:ilvl w:val="0"/>
                <w:numId w:val="82"/>
              </w:numPr>
              <w:jc w:val="left"/>
              <w:rPr>
                <w:lang w:eastAsia="lt-LT"/>
              </w:rPr>
            </w:pPr>
            <w:r w:rsidRPr="00980BA1">
              <w:rPr>
                <w:b/>
                <w:bCs/>
                <w:lang w:eastAsia="lt-LT"/>
              </w:rPr>
              <w:t>Ryšiai</w:t>
            </w:r>
            <w:r w:rsidRPr="00980BA1">
              <w:rPr>
                <w:lang w:eastAsia="lt-LT"/>
              </w:rPr>
              <w:t xml:space="preserve"> su klientais, kurie pastoviai vėluoja apmokėti sąskaitas, nutraukiami</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Pr>
          <w:p w:rsidR="00980BA1" w:rsidRPr="00980BA1" w:rsidRDefault="00980BA1" w:rsidP="00966FE9">
            <w:pPr>
              <w:widowControl/>
              <w:numPr>
                <w:ilvl w:val="0"/>
                <w:numId w:val="82"/>
              </w:numPr>
              <w:jc w:val="left"/>
              <w:rPr>
                <w:lang w:eastAsia="lt-LT"/>
              </w:rPr>
            </w:pPr>
            <w:r w:rsidRPr="00980BA1">
              <w:rPr>
                <w:lang w:eastAsia="lt-LT"/>
              </w:rPr>
              <w:t xml:space="preserve">Tiekėjai suteikia </w:t>
            </w:r>
            <w:r w:rsidRPr="00980BA1">
              <w:rPr>
                <w:b/>
                <w:bCs/>
                <w:lang w:eastAsia="lt-LT"/>
              </w:rPr>
              <w:t>mokėjimų</w:t>
            </w:r>
            <w:r w:rsidRPr="00980BA1">
              <w:rPr>
                <w:lang w:eastAsia="lt-LT"/>
              </w:rPr>
              <w:t xml:space="preserve"> </w:t>
            </w:r>
            <w:r w:rsidRPr="00980BA1">
              <w:rPr>
                <w:b/>
                <w:bCs/>
                <w:lang w:eastAsia="lt-LT"/>
              </w:rPr>
              <w:t>atidėjimus</w:t>
            </w:r>
            <w:r w:rsidRPr="00980BA1">
              <w:rPr>
                <w:lang w:eastAsia="lt-LT"/>
              </w:rPr>
              <w:t xml:space="preserve"> </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Pr>
          <w:p w:rsidR="00980BA1" w:rsidRPr="00980BA1" w:rsidRDefault="00980BA1" w:rsidP="00966FE9">
            <w:pPr>
              <w:widowControl/>
              <w:numPr>
                <w:ilvl w:val="0"/>
                <w:numId w:val="82"/>
              </w:numPr>
              <w:jc w:val="left"/>
              <w:rPr>
                <w:lang w:eastAsia="lt-LT"/>
              </w:rPr>
            </w:pPr>
            <w:r w:rsidRPr="00980BA1">
              <w:rPr>
                <w:lang w:eastAsia="lt-LT"/>
              </w:rPr>
              <w:t>Su tiekėjais sudaromos sutartys, kad už prekes bus atsiskaityta jas pardavus</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tabs>
          <w:tab w:val="left" w:pos="4930"/>
          <w:tab w:val="left" w:pos="5947"/>
          <w:tab w:val="left" w:pos="6953"/>
          <w:tab w:val="left" w:pos="7875"/>
          <w:tab w:val="left" w:pos="8743"/>
        </w:tabs>
        <w:ind w:firstLine="0"/>
        <w:jc w:val="left"/>
        <w:rPr>
          <w:b/>
          <w:lang w:eastAsia="lt-LT"/>
        </w:rPr>
      </w:pPr>
      <w:r w:rsidRPr="00980BA1">
        <w:rPr>
          <w:b/>
          <w:lang w:eastAsia="lt-LT"/>
        </w:rPr>
        <w:t>19. Kaip, jūsų manymu, būtų palankiausia finansuoti papildomas verslo investicijas?</w:t>
      </w:r>
    </w:p>
    <w:tbl>
      <w:tblPr>
        <w:tblW w:w="489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970"/>
        <w:gridCol w:w="1195"/>
        <w:gridCol w:w="1042"/>
        <w:gridCol w:w="955"/>
        <w:gridCol w:w="897"/>
        <w:gridCol w:w="1020"/>
      </w:tblGrid>
      <w:tr w:rsidR="00980BA1" w:rsidRPr="00980BA1" w:rsidTr="00EC201A">
        <w:tc>
          <w:tcPr>
            <w:tcW w:w="2465" w:type="pct"/>
          </w:tcPr>
          <w:p w:rsidR="00980BA1" w:rsidRPr="00980BA1" w:rsidRDefault="00980BA1" w:rsidP="00EC201A">
            <w:pPr>
              <w:widowControl/>
              <w:ind w:firstLine="0"/>
              <w:jc w:val="left"/>
              <w:rPr>
                <w:b/>
                <w:lang w:eastAsia="lt-LT"/>
              </w:rPr>
            </w:pPr>
          </w:p>
        </w:tc>
        <w:tc>
          <w:tcPr>
            <w:tcW w:w="593" w:type="pct"/>
            <w:vAlign w:val="center"/>
          </w:tcPr>
          <w:p w:rsidR="00980BA1" w:rsidRPr="00980BA1" w:rsidRDefault="00980BA1" w:rsidP="00EC201A">
            <w:pPr>
              <w:widowControl/>
              <w:ind w:firstLine="0"/>
              <w:jc w:val="center"/>
              <w:rPr>
                <w:b/>
                <w:lang w:eastAsia="lt-LT"/>
              </w:rPr>
            </w:pPr>
            <w:r w:rsidRPr="00980BA1">
              <w:rPr>
                <w:b/>
                <w:lang w:eastAsia="lt-LT"/>
              </w:rPr>
              <w:t>Visiškai nepriim-tina</w:t>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t>Nepriim-tina</w:t>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t>Iš dalies priim-tina</w:t>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t>Priim-tina</w:t>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t>Priimti-niausia</w:t>
            </w:r>
          </w:p>
        </w:tc>
      </w:tr>
      <w:tr w:rsidR="00980BA1" w:rsidRPr="00980BA1" w:rsidTr="00EC201A">
        <w:tc>
          <w:tcPr>
            <w:tcW w:w="2465" w:type="pct"/>
          </w:tcPr>
          <w:p w:rsidR="00980BA1" w:rsidRPr="00980BA1" w:rsidRDefault="00980BA1" w:rsidP="00966FE9">
            <w:pPr>
              <w:widowControl/>
              <w:numPr>
                <w:ilvl w:val="0"/>
                <w:numId w:val="76"/>
              </w:numPr>
              <w:jc w:val="left"/>
              <w:rPr>
                <w:lang w:val="de-DE" w:eastAsia="lt-LT"/>
              </w:rPr>
            </w:pPr>
            <w:r w:rsidRPr="00980BA1">
              <w:rPr>
                <w:lang w:val="de-DE" w:eastAsia="lt-LT"/>
              </w:rPr>
              <w:t xml:space="preserve">Papildomu </w:t>
            </w:r>
            <w:r w:rsidRPr="00980BA1">
              <w:rPr>
                <w:b/>
                <w:bCs/>
                <w:lang w:val="de-DE" w:eastAsia="lt-LT"/>
              </w:rPr>
              <w:t>nuosavu kapitalu</w:t>
            </w:r>
            <w:r w:rsidRPr="00980BA1">
              <w:rPr>
                <w:lang w:val="de-DE" w:eastAsia="lt-LT"/>
              </w:rPr>
              <w:t>:</w:t>
            </w:r>
          </w:p>
        </w:tc>
        <w:tc>
          <w:tcPr>
            <w:tcW w:w="593" w:type="pct"/>
            <w:vAlign w:val="center"/>
          </w:tcPr>
          <w:p w:rsidR="00980BA1" w:rsidRPr="00980BA1" w:rsidRDefault="00980BA1" w:rsidP="00EC201A">
            <w:pPr>
              <w:widowControl/>
              <w:ind w:firstLine="0"/>
              <w:jc w:val="center"/>
              <w:rPr>
                <w:b/>
                <w:lang w:eastAsia="lt-LT"/>
              </w:rPr>
            </w:pPr>
          </w:p>
        </w:tc>
        <w:tc>
          <w:tcPr>
            <w:tcW w:w="517" w:type="pct"/>
            <w:vAlign w:val="center"/>
          </w:tcPr>
          <w:p w:rsidR="00980BA1" w:rsidRPr="00980BA1" w:rsidRDefault="00980BA1" w:rsidP="00EC201A">
            <w:pPr>
              <w:widowControl/>
              <w:ind w:firstLine="0"/>
              <w:jc w:val="center"/>
              <w:rPr>
                <w:b/>
                <w:lang w:eastAsia="lt-LT"/>
              </w:rPr>
            </w:pPr>
          </w:p>
        </w:tc>
        <w:tc>
          <w:tcPr>
            <w:tcW w:w="474" w:type="pct"/>
            <w:vAlign w:val="center"/>
          </w:tcPr>
          <w:p w:rsidR="00980BA1" w:rsidRPr="00980BA1" w:rsidRDefault="00980BA1" w:rsidP="00EC201A">
            <w:pPr>
              <w:widowControl/>
              <w:ind w:firstLine="0"/>
              <w:jc w:val="center"/>
              <w:rPr>
                <w:b/>
                <w:lang w:eastAsia="lt-LT"/>
              </w:rPr>
            </w:pPr>
          </w:p>
        </w:tc>
        <w:tc>
          <w:tcPr>
            <w:tcW w:w="445" w:type="pct"/>
            <w:vAlign w:val="center"/>
          </w:tcPr>
          <w:p w:rsidR="00980BA1" w:rsidRPr="00980BA1" w:rsidRDefault="00980BA1" w:rsidP="00EC201A">
            <w:pPr>
              <w:widowControl/>
              <w:ind w:firstLine="0"/>
              <w:jc w:val="center"/>
              <w:rPr>
                <w:b/>
                <w:lang w:eastAsia="lt-LT"/>
              </w:rPr>
            </w:pPr>
          </w:p>
        </w:tc>
        <w:tc>
          <w:tcPr>
            <w:tcW w:w="507" w:type="pct"/>
            <w:vAlign w:val="center"/>
          </w:tcPr>
          <w:p w:rsidR="00980BA1" w:rsidRPr="00980BA1" w:rsidRDefault="00980BA1" w:rsidP="00EC201A">
            <w:pPr>
              <w:widowControl/>
              <w:ind w:firstLine="0"/>
              <w:jc w:val="center"/>
              <w:rPr>
                <w:b/>
                <w:lang w:eastAsia="lt-LT"/>
              </w:rPr>
            </w:pPr>
          </w:p>
        </w:tc>
      </w:tr>
      <w:tr w:rsidR="00980BA1" w:rsidRPr="00980BA1" w:rsidTr="00EC201A">
        <w:tc>
          <w:tcPr>
            <w:tcW w:w="2465" w:type="pct"/>
          </w:tcPr>
          <w:p w:rsidR="00980BA1" w:rsidRPr="00980BA1" w:rsidRDefault="00980BA1" w:rsidP="00EC201A">
            <w:pPr>
              <w:widowControl/>
              <w:ind w:left="180" w:firstLine="0"/>
              <w:jc w:val="left"/>
              <w:rPr>
                <w:lang w:eastAsia="lt-LT"/>
              </w:rPr>
            </w:pPr>
            <w:r w:rsidRPr="00980BA1">
              <w:rPr>
                <w:lang w:eastAsia="lt-LT"/>
              </w:rPr>
              <w:t xml:space="preserve">1.1. Esamų savininkų papildomais įnašais </w:t>
            </w:r>
          </w:p>
        </w:tc>
        <w:tc>
          <w:tcPr>
            <w:tcW w:w="59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65" w:type="pct"/>
          </w:tcPr>
          <w:p w:rsidR="00980BA1" w:rsidRPr="00980BA1" w:rsidRDefault="00980BA1" w:rsidP="00EC201A">
            <w:pPr>
              <w:widowControl/>
              <w:ind w:left="180" w:firstLine="0"/>
              <w:jc w:val="left"/>
              <w:rPr>
                <w:lang w:eastAsia="lt-LT"/>
              </w:rPr>
            </w:pPr>
            <w:r w:rsidRPr="00980BA1">
              <w:rPr>
                <w:lang w:eastAsia="lt-LT"/>
              </w:rPr>
              <w:t xml:space="preserve">1.2. Pritraukiant įmonės darbuotojus </w:t>
            </w:r>
          </w:p>
        </w:tc>
        <w:tc>
          <w:tcPr>
            <w:tcW w:w="59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65" w:type="pct"/>
          </w:tcPr>
          <w:p w:rsidR="00980BA1" w:rsidRPr="00980BA1" w:rsidRDefault="00980BA1" w:rsidP="00966FE9">
            <w:pPr>
              <w:widowControl/>
              <w:numPr>
                <w:ilvl w:val="1"/>
                <w:numId w:val="76"/>
              </w:numPr>
              <w:tabs>
                <w:tab w:val="num" w:pos="540"/>
              </w:tabs>
              <w:ind w:left="180"/>
              <w:jc w:val="left"/>
              <w:rPr>
                <w:lang w:eastAsia="lt-LT"/>
              </w:rPr>
            </w:pPr>
            <w:r w:rsidRPr="00980BA1">
              <w:rPr>
                <w:lang w:eastAsia="lt-LT"/>
              </w:rPr>
              <w:t>Pritraukiant kitas įmones</w:t>
            </w:r>
          </w:p>
        </w:tc>
        <w:tc>
          <w:tcPr>
            <w:tcW w:w="59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65" w:type="pct"/>
          </w:tcPr>
          <w:p w:rsidR="00980BA1" w:rsidRPr="00980BA1" w:rsidRDefault="00980BA1" w:rsidP="00966FE9">
            <w:pPr>
              <w:widowControl/>
              <w:numPr>
                <w:ilvl w:val="1"/>
                <w:numId w:val="76"/>
              </w:numPr>
              <w:tabs>
                <w:tab w:val="num" w:pos="540"/>
              </w:tabs>
              <w:ind w:left="180"/>
              <w:jc w:val="left"/>
              <w:rPr>
                <w:lang w:eastAsia="lt-LT"/>
              </w:rPr>
            </w:pPr>
            <w:r w:rsidRPr="00980BA1">
              <w:rPr>
                <w:lang w:eastAsia="lt-LT"/>
              </w:rPr>
              <w:t>Pritraukiant naujus individualius investuotojus</w:t>
            </w:r>
          </w:p>
        </w:tc>
        <w:tc>
          <w:tcPr>
            <w:tcW w:w="59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65" w:type="pct"/>
          </w:tcPr>
          <w:p w:rsidR="00980BA1" w:rsidRPr="00980BA1" w:rsidRDefault="00980BA1" w:rsidP="00966FE9">
            <w:pPr>
              <w:widowControl/>
              <w:numPr>
                <w:ilvl w:val="1"/>
                <w:numId w:val="76"/>
              </w:numPr>
              <w:tabs>
                <w:tab w:val="num" w:pos="540"/>
              </w:tabs>
              <w:ind w:left="180"/>
              <w:jc w:val="left"/>
              <w:rPr>
                <w:lang w:eastAsia="lt-LT"/>
              </w:rPr>
            </w:pPr>
            <w:r w:rsidRPr="00980BA1">
              <w:rPr>
                <w:lang w:eastAsia="lt-LT"/>
              </w:rPr>
              <w:t>Rizikos kapitalo fondo investicijomis</w:t>
            </w:r>
          </w:p>
        </w:tc>
        <w:tc>
          <w:tcPr>
            <w:tcW w:w="59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65" w:type="pct"/>
          </w:tcPr>
          <w:p w:rsidR="00980BA1" w:rsidRPr="00980BA1" w:rsidRDefault="00980BA1" w:rsidP="00966FE9">
            <w:pPr>
              <w:widowControl/>
              <w:numPr>
                <w:ilvl w:val="0"/>
                <w:numId w:val="76"/>
              </w:numPr>
              <w:jc w:val="left"/>
              <w:rPr>
                <w:b/>
                <w:bCs/>
                <w:lang w:eastAsia="lt-LT"/>
              </w:rPr>
            </w:pPr>
            <w:r w:rsidRPr="00980BA1">
              <w:rPr>
                <w:b/>
                <w:bCs/>
                <w:lang w:eastAsia="lt-LT"/>
              </w:rPr>
              <w:t xml:space="preserve">Trumpalaikėmis paskolomis </w:t>
            </w:r>
          </w:p>
        </w:tc>
        <w:tc>
          <w:tcPr>
            <w:tcW w:w="59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65" w:type="pct"/>
          </w:tcPr>
          <w:p w:rsidR="00980BA1" w:rsidRPr="00980BA1" w:rsidRDefault="00980BA1" w:rsidP="00966FE9">
            <w:pPr>
              <w:widowControl/>
              <w:numPr>
                <w:ilvl w:val="0"/>
                <w:numId w:val="76"/>
              </w:numPr>
              <w:jc w:val="left"/>
              <w:rPr>
                <w:b/>
                <w:bCs/>
                <w:lang w:eastAsia="lt-LT"/>
              </w:rPr>
            </w:pPr>
            <w:r w:rsidRPr="00980BA1">
              <w:rPr>
                <w:b/>
                <w:bCs/>
                <w:lang w:eastAsia="lt-LT"/>
              </w:rPr>
              <w:t>Ilgalaikėmis paskolomis</w:t>
            </w:r>
          </w:p>
        </w:tc>
        <w:tc>
          <w:tcPr>
            <w:tcW w:w="59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65" w:type="pct"/>
          </w:tcPr>
          <w:p w:rsidR="00980BA1" w:rsidRPr="00980BA1" w:rsidRDefault="00980BA1" w:rsidP="00966FE9">
            <w:pPr>
              <w:widowControl/>
              <w:numPr>
                <w:ilvl w:val="0"/>
                <w:numId w:val="76"/>
              </w:numPr>
              <w:jc w:val="left"/>
              <w:rPr>
                <w:lang w:eastAsia="lt-LT"/>
              </w:rPr>
            </w:pPr>
            <w:r w:rsidRPr="00980BA1">
              <w:rPr>
                <w:b/>
                <w:bCs/>
                <w:lang w:eastAsia="lt-LT"/>
              </w:rPr>
              <w:t>Vidiniais šaltiniais</w:t>
            </w:r>
            <w:r w:rsidRPr="00980BA1">
              <w:rPr>
                <w:lang w:eastAsia="lt-LT"/>
              </w:rPr>
              <w:t xml:space="preserve"> - įmonės pelnu ir laisvais esamo verslo pinigų srautais</w:t>
            </w:r>
          </w:p>
        </w:tc>
        <w:tc>
          <w:tcPr>
            <w:tcW w:w="59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65" w:type="pct"/>
          </w:tcPr>
          <w:p w:rsidR="00980BA1" w:rsidRPr="00980BA1" w:rsidRDefault="00980BA1" w:rsidP="00966FE9">
            <w:pPr>
              <w:widowControl/>
              <w:numPr>
                <w:ilvl w:val="0"/>
                <w:numId w:val="76"/>
              </w:numPr>
              <w:jc w:val="left"/>
              <w:rPr>
                <w:lang w:eastAsia="lt-LT"/>
              </w:rPr>
            </w:pPr>
            <w:r w:rsidRPr="00980BA1">
              <w:rPr>
                <w:lang w:eastAsia="lt-LT"/>
              </w:rPr>
              <w:t xml:space="preserve">Valstybės ir tarptautinių fondų </w:t>
            </w:r>
            <w:r w:rsidRPr="00980BA1">
              <w:rPr>
                <w:b/>
                <w:bCs/>
                <w:lang w:eastAsia="lt-LT"/>
              </w:rPr>
              <w:t>parama</w:t>
            </w:r>
          </w:p>
        </w:tc>
        <w:tc>
          <w:tcPr>
            <w:tcW w:w="59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ind w:firstLine="0"/>
        <w:jc w:val="left"/>
        <w:rPr>
          <w:lang w:eastAsia="lt-LT"/>
        </w:rPr>
      </w:pPr>
    </w:p>
    <w:tbl>
      <w:tblPr>
        <w:tblW w:w="1044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02"/>
        <w:gridCol w:w="3338"/>
        <w:gridCol w:w="360"/>
        <w:gridCol w:w="900"/>
        <w:gridCol w:w="5040"/>
      </w:tblGrid>
      <w:tr w:rsidR="00980BA1" w:rsidRPr="00980BA1" w:rsidTr="00EC201A">
        <w:tc>
          <w:tcPr>
            <w:tcW w:w="4140" w:type="dxa"/>
            <w:gridSpan w:val="2"/>
            <w:tcBorders>
              <w:top w:val="nil"/>
              <w:left w:val="nil"/>
              <w:right w:val="nil"/>
            </w:tcBorders>
          </w:tcPr>
          <w:p w:rsidR="00980BA1" w:rsidRPr="00980BA1" w:rsidRDefault="00980BA1" w:rsidP="00EC201A">
            <w:pPr>
              <w:widowControl/>
              <w:ind w:firstLine="0"/>
              <w:jc w:val="left"/>
              <w:rPr>
                <w:lang w:eastAsia="lt-LT"/>
              </w:rPr>
            </w:pPr>
            <w:r w:rsidRPr="00980BA1">
              <w:rPr>
                <w:b/>
                <w:bCs/>
                <w:lang w:eastAsia="lt-LT"/>
              </w:rPr>
              <w:t xml:space="preserve">20. Su kokiais finansinių paslaugų teikėjais jūsų įmonė palaiko ilgalaikius ryšius? </w:t>
            </w:r>
          </w:p>
        </w:tc>
        <w:tc>
          <w:tcPr>
            <w:tcW w:w="360" w:type="dxa"/>
            <w:tcBorders>
              <w:top w:val="nil"/>
              <w:left w:val="nil"/>
              <w:bottom w:val="nil"/>
              <w:right w:val="nil"/>
            </w:tcBorders>
          </w:tcPr>
          <w:p w:rsidR="00980BA1" w:rsidRPr="00980BA1" w:rsidRDefault="00980BA1" w:rsidP="00EC201A">
            <w:pPr>
              <w:widowControl/>
              <w:ind w:firstLine="0"/>
              <w:jc w:val="left"/>
              <w:rPr>
                <w:lang w:eastAsia="lt-LT"/>
              </w:rPr>
            </w:pPr>
          </w:p>
        </w:tc>
        <w:tc>
          <w:tcPr>
            <w:tcW w:w="5940" w:type="dxa"/>
            <w:gridSpan w:val="2"/>
            <w:tcBorders>
              <w:top w:val="nil"/>
              <w:left w:val="nil"/>
              <w:right w:val="nil"/>
            </w:tcBorders>
          </w:tcPr>
          <w:p w:rsidR="00980BA1" w:rsidRPr="00980BA1" w:rsidRDefault="00980BA1" w:rsidP="00EC201A">
            <w:pPr>
              <w:widowControl/>
              <w:ind w:firstLine="0"/>
              <w:jc w:val="left"/>
              <w:rPr>
                <w:lang w:eastAsia="lt-LT"/>
              </w:rPr>
            </w:pPr>
            <w:r w:rsidRPr="00980BA1">
              <w:rPr>
                <w:b/>
                <w:bCs/>
                <w:lang w:eastAsia="lt-LT"/>
              </w:rPr>
              <w:t xml:space="preserve">21. Ar keitėte banką, kuris buvo pagrindinis finansinių paslaugų teikėjas </w:t>
            </w:r>
          </w:p>
        </w:tc>
      </w:tr>
      <w:tr w:rsidR="00980BA1" w:rsidRPr="00980BA1" w:rsidTr="00EC201A">
        <w:tc>
          <w:tcPr>
            <w:tcW w:w="802" w:type="dxa"/>
            <w:vAlign w:val="center"/>
          </w:tcPr>
          <w:p w:rsidR="00980BA1" w:rsidRPr="00980BA1" w:rsidRDefault="00980BA1" w:rsidP="00EC201A">
            <w:pPr>
              <w:widowControl/>
              <w:ind w:firstLine="0"/>
              <w:jc w:val="center"/>
              <w:rPr>
                <w:b/>
                <w:lang w:eastAsia="lt-LT"/>
              </w:rPr>
            </w:pPr>
            <w:r w:rsidRPr="00980BA1">
              <w:rPr>
                <w:b/>
                <w:lang w:eastAsia="lt-LT"/>
              </w:rPr>
              <w:lastRenderedPageBreak/>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338" w:type="dxa"/>
          </w:tcPr>
          <w:p w:rsidR="00980BA1" w:rsidRPr="00980BA1" w:rsidRDefault="00980BA1" w:rsidP="00966FE9">
            <w:pPr>
              <w:widowControl/>
              <w:numPr>
                <w:ilvl w:val="0"/>
                <w:numId w:val="32"/>
              </w:numPr>
              <w:ind w:left="350"/>
              <w:jc w:val="left"/>
              <w:rPr>
                <w:lang w:eastAsia="lt-LT"/>
              </w:rPr>
            </w:pPr>
            <w:r w:rsidRPr="00980BA1">
              <w:rPr>
                <w:lang w:eastAsia="lt-LT"/>
              </w:rPr>
              <w:t>Banku</w:t>
            </w:r>
          </w:p>
        </w:tc>
        <w:tc>
          <w:tcPr>
            <w:tcW w:w="360" w:type="dxa"/>
            <w:tcBorders>
              <w:top w:val="nil"/>
              <w:bottom w:val="nil"/>
            </w:tcBorders>
          </w:tcPr>
          <w:p w:rsidR="00980BA1" w:rsidRPr="00980BA1" w:rsidRDefault="00980BA1" w:rsidP="00EC201A">
            <w:pPr>
              <w:widowControl/>
              <w:ind w:firstLine="0"/>
              <w:jc w:val="left"/>
              <w:rPr>
                <w:lang w:eastAsia="lt-LT"/>
              </w:rPr>
            </w:pPr>
          </w:p>
        </w:tc>
        <w:tc>
          <w:tcPr>
            <w:tcW w:w="90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40" w:type="dxa"/>
          </w:tcPr>
          <w:p w:rsidR="00980BA1" w:rsidRPr="00980BA1" w:rsidRDefault="00980BA1" w:rsidP="00966FE9">
            <w:pPr>
              <w:widowControl/>
              <w:numPr>
                <w:ilvl w:val="0"/>
                <w:numId w:val="33"/>
              </w:numPr>
              <w:tabs>
                <w:tab w:val="num" w:pos="252"/>
              </w:tabs>
              <w:ind w:left="252" w:hanging="252"/>
              <w:jc w:val="left"/>
              <w:rPr>
                <w:lang w:eastAsia="lt-LT"/>
              </w:rPr>
            </w:pPr>
            <w:r w:rsidRPr="00980BA1">
              <w:rPr>
                <w:lang w:eastAsia="lt-LT"/>
              </w:rPr>
              <w:t>Per praėjusius metus</w:t>
            </w:r>
          </w:p>
        </w:tc>
      </w:tr>
      <w:tr w:rsidR="00980BA1" w:rsidRPr="00980BA1" w:rsidTr="00EC201A">
        <w:tc>
          <w:tcPr>
            <w:tcW w:w="802"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338" w:type="dxa"/>
          </w:tcPr>
          <w:p w:rsidR="00980BA1" w:rsidRPr="00980BA1" w:rsidRDefault="00980BA1" w:rsidP="00966FE9">
            <w:pPr>
              <w:widowControl/>
              <w:numPr>
                <w:ilvl w:val="0"/>
                <w:numId w:val="32"/>
              </w:numPr>
              <w:ind w:left="350"/>
              <w:jc w:val="left"/>
              <w:rPr>
                <w:lang w:eastAsia="lt-LT"/>
              </w:rPr>
            </w:pPr>
            <w:r w:rsidRPr="00980BA1">
              <w:rPr>
                <w:lang w:eastAsia="lt-LT"/>
              </w:rPr>
              <w:t>Kredito unija</w:t>
            </w:r>
          </w:p>
        </w:tc>
        <w:tc>
          <w:tcPr>
            <w:tcW w:w="360" w:type="dxa"/>
            <w:tcBorders>
              <w:top w:val="nil"/>
              <w:bottom w:val="nil"/>
            </w:tcBorders>
          </w:tcPr>
          <w:p w:rsidR="00980BA1" w:rsidRPr="00980BA1" w:rsidRDefault="00980BA1" w:rsidP="00EC201A">
            <w:pPr>
              <w:widowControl/>
              <w:ind w:firstLine="0"/>
              <w:jc w:val="left"/>
              <w:rPr>
                <w:lang w:eastAsia="lt-LT"/>
              </w:rPr>
            </w:pPr>
          </w:p>
        </w:tc>
        <w:tc>
          <w:tcPr>
            <w:tcW w:w="90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40" w:type="dxa"/>
          </w:tcPr>
          <w:p w:rsidR="00980BA1" w:rsidRPr="00980BA1" w:rsidRDefault="00980BA1" w:rsidP="00966FE9">
            <w:pPr>
              <w:widowControl/>
              <w:numPr>
                <w:ilvl w:val="0"/>
                <w:numId w:val="33"/>
              </w:numPr>
              <w:tabs>
                <w:tab w:val="num" w:pos="252"/>
              </w:tabs>
              <w:ind w:left="252" w:hanging="252"/>
              <w:jc w:val="left"/>
              <w:rPr>
                <w:lang w:eastAsia="lt-LT"/>
              </w:rPr>
            </w:pPr>
            <w:r w:rsidRPr="00980BA1">
              <w:rPr>
                <w:lang w:eastAsia="lt-LT"/>
              </w:rPr>
              <w:t>Per paskutinius du metus</w:t>
            </w:r>
          </w:p>
        </w:tc>
      </w:tr>
      <w:tr w:rsidR="00980BA1" w:rsidRPr="00980BA1" w:rsidTr="00EC201A">
        <w:tc>
          <w:tcPr>
            <w:tcW w:w="802"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338" w:type="dxa"/>
            <w:vAlign w:val="center"/>
          </w:tcPr>
          <w:p w:rsidR="00980BA1" w:rsidRPr="00980BA1" w:rsidRDefault="00980BA1" w:rsidP="00966FE9">
            <w:pPr>
              <w:widowControl/>
              <w:numPr>
                <w:ilvl w:val="0"/>
                <w:numId w:val="32"/>
              </w:numPr>
              <w:ind w:left="350"/>
              <w:jc w:val="left"/>
              <w:rPr>
                <w:lang w:eastAsia="lt-LT"/>
              </w:rPr>
            </w:pPr>
            <w:r w:rsidRPr="00980BA1">
              <w:rPr>
                <w:lang w:eastAsia="lt-LT"/>
              </w:rPr>
              <w:t>Investiciniu fondu</w:t>
            </w:r>
          </w:p>
        </w:tc>
        <w:tc>
          <w:tcPr>
            <w:tcW w:w="360" w:type="dxa"/>
            <w:tcBorders>
              <w:top w:val="nil"/>
              <w:bottom w:val="nil"/>
            </w:tcBorders>
          </w:tcPr>
          <w:p w:rsidR="00980BA1" w:rsidRPr="00980BA1" w:rsidRDefault="00980BA1" w:rsidP="00EC201A">
            <w:pPr>
              <w:widowControl/>
              <w:ind w:firstLine="0"/>
              <w:jc w:val="left"/>
              <w:rPr>
                <w:lang w:eastAsia="lt-LT"/>
              </w:rPr>
            </w:pPr>
          </w:p>
        </w:tc>
        <w:tc>
          <w:tcPr>
            <w:tcW w:w="90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40" w:type="dxa"/>
          </w:tcPr>
          <w:p w:rsidR="00980BA1" w:rsidRPr="00980BA1" w:rsidRDefault="00980BA1" w:rsidP="00966FE9">
            <w:pPr>
              <w:widowControl/>
              <w:numPr>
                <w:ilvl w:val="0"/>
                <w:numId w:val="33"/>
              </w:numPr>
              <w:tabs>
                <w:tab w:val="num" w:pos="252"/>
              </w:tabs>
              <w:ind w:left="252" w:hanging="252"/>
              <w:jc w:val="left"/>
              <w:rPr>
                <w:lang w:eastAsia="lt-LT"/>
              </w:rPr>
            </w:pPr>
            <w:r w:rsidRPr="00980BA1">
              <w:rPr>
                <w:lang w:eastAsia="lt-LT"/>
              </w:rPr>
              <w:t>Nekeitėme, tačiau tokia galimybė buvo svarstyta.</w:t>
            </w:r>
          </w:p>
        </w:tc>
      </w:tr>
      <w:tr w:rsidR="00980BA1" w:rsidRPr="00980BA1" w:rsidTr="00EC201A">
        <w:tc>
          <w:tcPr>
            <w:tcW w:w="802"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338" w:type="dxa"/>
            <w:vAlign w:val="center"/>
          </w:tcPr>
          <w:p w:rsidR="00980BA1" w:rsidRPr="00980BA1" w:rsidRDefault="00980BA1" w:rsidP="00966FE9">
            <w:pPr>
              <w:widowControl/>
              <w:numPr>
                <w:ilvl w:val="0"/>
                <w:numId w:val="32"/>
              </w:numPr>
              <w:ind w:left="350"/>
              <w:jc w:val="left"/>
              <w:rPr>
                <w:lang w:eastAsia="lt-LT"/>
              </w:rPr>
            </w:pPr>
            <w:r w:rsidRPr="00980BA1">
              <w:rPr>
                <w:lang w:eastAsia="lt-LT"/>
              </w:rPr>
              <w:t>Lizingo bendrove</w:t>
            </w:r>
          </w:p>
        </w:tc>
        <w:tc>
          <w:tcPr>
            <w:tcW w:w="360" w:type="dxa"/>
            <w:tcBorders>
              <w:top w:val="nil"/>
              <w:bottom w:val="nil"/>
            </w:tcBorders>
          </w:tcPr>
          <w:p w:rsidR="00980BA1" w:rsidRPr="00980BA1" w:rsidRDefault="00980BA1" w:rsidP="00EC201A">
            <w:pPr>
              <w:widowControl/>
              <w:ind w:firstLine="0"/>
              <w:jc w:val="left"/>
              <w:rPr>
                <w:lang w:eastAsia="lt-LT"/>
              </w:rPr>
            </w:pPr>
          </w:p>
        </w:tc>
        <w:tc>
          <w:tcPr>
            <w:tcW w:w="900" w:type="dxa"/>
            <w:tcBorders>
              <w:bottom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40" w:type="dxa"/>
            <w:tcBorders>
              <w:bottom w:val="single" w:sz="4" w:space="0" w:color="auto"/>
            </w:tcBorders>
          </w:tcPr>
          <w:p w:rsidR="00980BA1" w:rsidRPr="00980BA1" w:rsidRDefault="00980BA1" w:rsidP="00966FE9">
            <w:pPr>
              <w:widowControl/>
              <w:numPr>
                <w:ilvl w:val="0"/>
                <w:numId w:val="33"/>
              </w:numPr>
              <w:tabs>
                <w:tab w:val="num" w:pos="252"/>
              </w:tabs>
              <w:ind w:left="252" w:hanging="252"/>
              <w:jc w:val="left"/>
              <w:rPr>
                <w:lang w:eastAsia="lt-LT"/>
              </w:rPr>
            </w:pPr>
            <w:r w:rsidRPr="00980BA1">
              <w:rPr>
                <w:lang w:eastAsia="lt-LT"/>
              </w:rPr>
              <w:t>Nekeitėme ir kol kas tokia galimybė nesvarstoma.</w:t>
            </w:r>
          </w:p>
        </w:tc>
      </w:tr>
      <w:tr w:rsidR="00980BA1" w:rsidRPr="00980BA1" w:rsidTr="00EC201A">
        <w:tc>
          <w:tcPr>
            <w:tcW w:w="802"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338" w:type="dxa"/>
          </w:tcPr>
          <w:p w:rsidR="00980BA1" w:rsidRPr="00980BA1" w:rsidRDefault="00980BA1" w:rsidP="00966FE9">
            <w:pPr>
              <w:widowControl/>
              <w:numPr>
                <w:ilvl w:val="0"/>
                <w:numId w:val="32"/>
              </w:numPr>
              <w:ind w:left="350"/>
              <w:jc w:val="left"/>
              <w:rPr>
                <w:lang w:eastAsia="lt-LT"/>
              </w:rPr>
            </w:pPr>
            <w:r w:rsidRPr="00980BA1">
              <w:rPr>
                <w:lang w:eastAsia="lt-LT"/>
              </w:rPr>
              <w:t xml:space="preserve">Kita </w:t>
            </w:r>
            <w:r w:rsidRPr="00980BA1">
              <w:rPr>
                <w:lang w:eastAsia="lt-LT"/>
              </w:rPr>
              <w:fldChar w:fldCharType="begin">
                <w:ffData>
                  <w:name w:val="Text3"/>
                  <w:enabled/>
                  <w:calcOnExit w:val="0"/>
                  <w:textInput>
                    <w:default w:val="(įrašykite)"/>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(įrašykite)</w:t>
            </w:r>
            <w:r w:rsidRPr="00980BA1">
              <w:rPr>
                <w:lang w:eastAsia="lt-LT"/>
              </w:rPr>
              <w:fldChar w:fldCharType="end"/>
            </w:r>
          </w:p>
        </w:tc>
        <w:tc>
          <w:tcPr>
            <w:tcW w:w="360" w:type="dxa"/>
            <w:tcBorders>
              <w:top w:val="nil"/>
              <w:bottom w:val="nil"/>
              <w:right w:val="nil"/>
            </w:tcBorders>
          </w:tcPr>
          <w:p w:rsidR="00980BA1" w:rsidRPr="00980BA1" w:rsidRDefault="00980BA1" w:rsidP="00EC201A">
            <w:pPr>
              <w:widowControl/>
              <w:ind w:firstLine="0"/>
              <w:jc w:val="left"/>
              <w:rPr>
                <w:lang w:eastAsia="lt-LT"/>
              </w:rPr>
            </w:pPr>
          </w:p>
        </w:tc>
        <w:tc>
          <w:tcPr>
            <w:tcW w:w="900" w:type="dxa"/>
            <w:tcBorders>
              <w:top w:val="single" w:sz="4" w:space="0" w:color="auto"/>
              <w:left w:val="nil"/>
              <w:bottom w:val="nil"/>
              <w:right w:val="nil"/>
            </w:tcBorders>
          </w:tcPr>
          <w:p w:rsidR="00980BA1" w:rsidRPr="00980BA1" w:rsidRDefault="00980BA1" w:rsidP="00EC201A">
            <w:pPr>
              <w:widowControl/>
              <w:ind w:firstLine="0"/>
              <w:jc w:val="left"/>
              <w:rPr>
                <w:lang w:eastAsia="lt-LT"/>
              </w:rPr>
            </w:pPr>
          </w:p>
        </w:tc>
        <w:tc>
          <w:tcPr>
            <w:tcW w:w="5040" w:type="dxa"/>
            <w:tcBorders>
              <w:top w:val="single" w:sz="4" w:space="0" w:color="auto"/>
              <w:left w:val="nil"/>
              <w:bottom w:val="nil"/>
              <w:right w:val="nil"/>
            </w:tcBorders>
          </w:tcPr>
          <w:p w:rsidR="00980BA1" w:rsidRPr="00980BA1" w:rsidRDefault="00980BA1" w:rsidP="00EC201A">
            <w:pPr>
              <w:widowControl/>
              <w:ind w:firstLine="0"/>
              <w:jc w:val="left"/>
              <w:rPr>
                <w:lang w:eastAsia="lt-LT"/>
              </w:rPr>
            </w:pPr>
          </w:p>
        </w:tc>
      </w:tr>
    </w:tbl>
    <w:p w:rsidR="00980BA1" w:rsidRPr="00980BA1" w:rsidRDefault="00980BA1" w:rsidP="00EC201A">
      <w:pPr>
        <w:widowControl/>
        <w:ind w:firstLine="0"/>
        <w:jc w:val="left"/>
        <w:rPr>
          <w:lang w:eastAsia="lt-LT"/>
        </w:rPr>
      </w:pPr>
    </w:p>
    <w:p w:rsidR="00980BA1" w:rsidRPr="00980BA1" w:rsidRDefault="00980BA1" w:rsidP="00EC201A">
      <w:pPr>
        <w:widowControl/>
        <w:ind w:firstLine="0"/>
        <w:jc w:val="left"/>
        <w:rPr>
          <w:lang w:eastAsia="lt-LT"/>
        </w:rPr>
      </w:pP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02"/>
        <w:gridCol w:w="4362"/>
        <w:gridCol w:w="236"/>
        <w:gridCol w:w="720"/>
        <w:gridCol w:w="3806"/>
      </w:tblGrid>
      <w:tr w:rsidR="00980BA1" w:rsidRPr="00980BA1" w:rsidTr="00EC201A">
        <w:tc>
          <w:tcPr>
            <w:tcW w:w="5400" w:type="dxa"/>
            <w:gridSpan w:val="3"/>
            <w:tcBorders>
              <w:top w:val="nil"/>
              <w:left w:val="nil"/>
              <w:bottom w:val="nil"/>
              <w:right w:val="nil"/>
            </w:tcBorders>
          </w:tcPr>
          <w:p w:rsidR="00980BA1" w:rsidRPr="00980BA1" w:rsidRDefault="00980BA1" w:rsidP="00EC201A">
            <w:pPr>
              <w:widowControl/>
              <w:ind w:firstLine="0"/>
              <w:jc w:val="left"/>
              <w:rPr>
                <w:lang w:eastAsia="lt-LT"/>
              </w:rPr>
            </w:pPr>
            <w:r w:rsidRPr="00980BA1">
              <w:rPr>
                <w:b/>
                <w:bCs/>
                <w:lang w:eastAsia="lt-LT"/>
              </w:rPr>
              <w:t>22. Ar atsisakytumėte banko, su kuriuo seniai</w:t>
            </w:r>
            <w:r w:rsidRPr="00980BA1">
              <w:rPr>
                <w:lang w:eastAsia="lt-LT"/>
              </w:rPr>
              <w:t xml:space="preserve"> </w:t>
            </w:r>
            <w:r w:rsidRPr="00980BA1">
              <w:rPr>
                <w:b/>
                <w:bCs/>
                <w:lang w:eastAsia="lt-LT"/>
              </w:rPr>
              <w:t>bendradarbiaujate ir su kurio darbuotojais jus sieja asmeninis pasitikėjimas, teikiamų paslaugų, jei iš kito banko gautumėte šiek tiek patrauklesnį pasiūlymą?</w:t>
            </w:r>
          </w:p>
        </w:tc>
        <w:tc>
          <w:tcPr>
            <w:tcW w:w="4526" w:type="dxa"/>
            <w:gridSpan w:val="2"/>
            <w:tcBorders>
              <w:top w:val="nil"/>
              <w:left w:val="nil"/>
              <w:right w:val="nil"/>
            </w:tcBorders>
          </w:tcPr>
          <w:p w:rsidR="00980BA1" w:rsidRPr="00980BA1" w:rsidRDefault="00980BA1" w:rsidP="00EC201A">
            <w:pPr>
              <w:widowControl/>
              <w:ind w:firstLine="0"/>
              <w:jc w:val="left"/>
              <w:rPr>
                <w:lang w:eastAsia="lt-LT"/>
              </w:rPr>
            </w:pPr>
          </w:p>
          <w:p w:rsidR="00980BA1" w:rsidRPr="00980BA1" w:rsidRDefault="00980BA1" w:rsidP="00EC201A">
            <w:pPr>
              <w:widowControl/>
              <w:ind w:firstLine="0"/>
              <w:jc w:val="left"/>
              <w:rPr>
                <w:lang w:eastAsia="lt-LT"/>
              </w:rPr>
            </w:pPr>
            <w:r w:rsidRPr="00980BA1">
              <w:rPr>
                <w:b/>
                <w:bCs/>
                <w:lang w:eastAsia="lt-LT"/>
              </w:rPr>
              <w:t>23. Kiek laiko jus aptarnauja ir konsultuoja tas pats banko darbuotojas:</w:t>
            </w:r>
          </w:p>
        </w:tc>
      </w:tr>
      <w:tr w:rsidR="00980BA1" w:rsidRPr="00980BA1" w:rsidTr="00EC201A">
        <w:tc>
          <w:tcPr>
            <w:tcW w:w="802" w:type="dxa"/>
            <w:tcBorders>
              <w:top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362" w:type="dxa"/>
            <w:tcBorders>
              <w:top w:val="single" w:sz="4" w:space="0" w:color="auto"/>
            </w:tcBorders>
            <w:vAlign w:val="center"/>
          </w:tcPr>
          <w:p w:rsidR="00980BA1" w:rsidRPr="00980BA1" w:rsidRDefault="00980BA1" w:rsidP="00EC201A">
            <w:pPr>
              <w:widowControl/>
              <w:ind w:firstLine="0"/>
              <w:jc w:val="left"/>
              <w:rPr>
                <w:lang w:eastAsia="lt-LT"/>
              </w:rPr>
            </w:pPr>
            <w:r w:rsidRPr="00980BA1">
              <w:rPr>
                <w:lang w:eastAsia="lt-LT"/>
              </w:rPr>
              <w:t xml:space="preserve">ne, nes pasitikėjimas verslo partneriais svarbesnis </w:t>
            </w:r>
          </w:p>
        </w:tc>
        <w:tc>
          <w:tcPr>
            <w:tcW w:w="236" w:type="dxa"/>
            <w:tcBorders>
              <w:top w:val="nil"/>
              <w:bottom w:val="nil"/>
            </w:tcBorders>
            <w:vAlign w:val="center"/>
          </w:tcPr>
          <w:p w:rsidR="00980BA1" w:rsidRPr="00980BA1" w:rsidRDefault="00980BA1" w:rsidP="00EC201A">
            <w:pPr>
              <w:widowControl/>
              <w:ind w:firstLine="0"/>
              <w:jc w:val="left"/>
              <w:rPr>
                <w:lang w:eastAsia="lt-LT"/>
              </w:rPr>
            </w:pPr>
          </w:p>
        </w:tc>
        <w:tc>
          <w:tcPr>
            <w:tcW w:w="7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806" w:type="dxa"/>
            <w:vAlign w:val="center"/>
          </w:tcPr>
          <w:p w:rsidR="00980BA1" w:rsidRPr="00980BA1" w:rsidRDefault="00980BA1" w:rsidP="00EC201A">
            <w:pPr>
              <w:widowControl/>
              <w:ind w:firstLine="0"/>
              <w:jc w:val="left"/>
              <w:rPr>
                <w:lang w:eastAsia="lt-LT"/>
              </w:rPr>
            </w:pPr>
            <w:r w:rsidRPr="00980BA1">
              <w:rPr>
                <w:lang w:eastAsia="lt-LT"/>
              </w:rPr>
              <w:t>Iki 1 metų</w:t>
            </w:r>
          </w:p>
        </w:tc>
      </w:tr>
      <w:tr w:rsidR="00980BA1" w:rsidRPr="00980BA1" w:rsidTr="00EC201A">
        <w:tc>
          <w:tcPr>
            <w:tcW w:w="802"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362" w:type="dxa"/>
            <w:vAlign w:val="center"/>
          </w:tcPr>
          <w:p w:rsidR="00980BA1" w:rsidRPr="00980BA1" w:rsidRDefault="00980BA1" w:rsidP="00EC201A">
            <w:pPr>
              <w:widowControl/>
              <w:ind w:firstLine="0"/>
              <w:jc w:val="left"/>
              <w:rPr>
                <w:lang w:eastAsia="lt-LT"/>
              </w:rPr>
            </w:pPr>
            <w:r w:rsidRPr="00980BA1">
              <w:rPr>
                <w:lang w:eastAsia="lt-LT"/>
              </w:rPr>
              <w:t>ne, bendradarbiautumėm su abiem bankais</w:t>
            </w:r>
          </w:p>
        </w:tc>
        <w:tc>
          <w:tcPr>
            <w:tcW w:w="236" w:type="dxa"/>
            <w:tcBorders>
              <w:top w:val="nil"/>
              <w:bottom w:val="nil"/>
            </w:tcBorders>
            <w:vAlign w:val="center"/>
          </w:tcPr>
          <w:p w:rsidR="00980BA1" w:rsidRPr="00980BA1" w:rsidRDefault="00980BA1" w:rsidP="00EC201A">
            <w:pPr>
              <w:widowControl/>
              <w:ind w:firstLine="0"/>
              <w:jc w:val="left"/>
              <w:rPr>
                <w:lang w:eastAsia="lt-LT"/>
              </w:rPr>
            </w:pPr>
          </w:p>
        </w:tc>
        <w:tc>
          <w:tcPr>
            <w:tcW w:w="7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806" w:type="dxa"/>
            <w:vAlign w:val="center"/>
          </w:tcPr>
          <w:p w:rsidR="00980BA1" w:rsidRPr="00980BA1" w:rsidRDefault="00980BA1" w:rsidP="00EC201A">
            <w:pPr>
              <w:widowControl/>
              <w:ind w:firstLine="0"/>
              <w:jc w:val="left"/>
              <w:rPr>
                <w:lang w:eastAsia="lt-LT"/>
              </w:rPr>
            </w:pPr>
            <w:r w:rsidRPr="00980BA1">
              <w:rPr>
                <w:lang w:eastAsia="lt-LT"/>
              </w:rPr>
              <w:t>1-3 metus</w:t>
            </w:r>
          </w:p>
        </w:tc>
      </w:tr>
      <w:tr w:rsidR="00980BA1" w:rsidRPr="00980BA1" w:rsidTr="00EC201A">
        <w:tc>
          <w:tcPr>
            <w:tcW w:w="802"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362" w:type="dxa"/>
            <w:vAlign w:val="center"/>
          </w:tcPr>
          <w:p w:rsidR="00980BA1" w:rsidRPr="00980BA1" w:rsidRDefault="00980BA1" w:rsidP="00EC201A">
            <w:pPr>
              <w:widowControl/>
              <w:ind w:firstLine="0"/>
              <w:jc w:val="left"/>
              <w:rPr>
                <w:lang w:eastAsia="lt-LT"/>
              </w:rPr>
            </w:pPr>
            <w:r w:rsidRPr="00980BA1">
              <w:rPr>
                <w:lang w:eastAsia="lt-LT"/>
              </w:rPr>
              <w:t>taip, jei bankas, su kuriuo iki šiol bendradarbiaujame, nesutiktų taikyti nuolaidų</w:t>
            </w:r>
          </w:p>
        </w:tc>
        <w:tc>
          <w:tcPr>
            <w:tcW w:w="236" w:type="dxa"/>
            <w:tcBorders>
              <w:top w:val="nil"/>
              <w:bottom w:val="nil"/>
            </w:tcBorders>
            <w:vAlign w:val="center"/>
          </w:tcPr>
          <w:p w:rsidR="00980BA1" w:rsidRPr="00980BA1" w:rsidRDefault="00980BA1" w:rsidP="00EC201A">
            <w:pPr>
              <w:widowControl/>
              <w:ind w:firstLine="0"/>
              <w:jc w:val="left"/>
              <w:rPr>
                <w:lang w:eastAsia="lt-LT"/>
              </w:rPr>
            </w:pPr>
          </w:p>
        </w:tc>
        <w:tc>
          <w:tcPr>
            <w:tcW w:w="7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806" w:type="dxa"/>
            <w:vAlign w:val="center"/>
          </w:tcPr>
          <w:p w:rsidR="00980BA1" w:rsidRPr="00980BA1" w:rsidRDefault="00980BA1" w:rsidP="00EC201A">
            <w:pPr>
              <w:widowControl/>
              <w:ind w:firstLine="0"/>
              <w:jc w:val="left"/>
              <w:rPr>
                <w:lang w:eastAsia="lt-LT"/>
              </w:rPr>
            </w:pPr>
            <w:r w:rsidRPr="00980BA1">
              <w:rPr>
                <w:lang w:eastAsia="lt-LT"/>
              </w:rPr>
              <w:t>Daugiau kaip 3 metus</w:t>
            </w:r>
          </w:p>
        </w:tc>
      </w:tr>
      <w:tr w:rsidR="00980BA1" w:rsidRPr="00980BA1" w:rsidTr="00EC201A">
        <w:tc>
          <w:tcPr>
            <w:tcW w:w="802"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362" w:type="dxa"/>
            <w:vAlign w:val="center"/>
          </w:tcPr>
          <w:p w:rsidR="00980BA1" w:rsidRPr="00980BA1" w:rsidRDefault="00980BA1" w:rsidP="00EC201A">
            <w:pPr>
              <w:widowControl/>
              <w:ind w:firstLine="0"/>
              <w:jc w:val="left"/>
              <w:rPr>
                <w:lang w:eastAsia="lt-LT"/>
              </w:rPr>
            </w:pPr>
            <w:r w:rsidRPr="00980BA1">
              <w:rPr>
                <w:lang w:eastAsia="lt-LT"/>
              </w:rPr>
              <w:t>taip</w:t>
            </w:r>
          </w:p>
        </w:tc>
        <w:tc>
          <w:tcPr>
            <w:tcW w:w="236" w:type="dxa"/>
            <w:tcBorders>
              <w:top w:val="nil"/>
              <w:bottom w:val="nil"/>
            </w:tcBorders>
            <w:vAlign w:val="center"/>
          </w:tcPr>
          <w:p w:rsidR="00980BA1" w:rsidRPr="00980BA1" w:rsidRDefault="00980BA1" w:rsidP="00EC201A">
            <w:pPr>
              <w:widowControl/>
              <w:ind w:firstLine="0"/>
              <w:jc w:val="left"/>
              <w:rPr>
                <w:lang w:eastAsia="lt-LT"/>
              </w:rPr>
            </w:pPr>
          </w:p>
        </w:tc>
        <w:tc>
          <w:tcPr>
            <w:tcW w:w="7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806" w:type="dxa"/>
            <w:vAlign w:val="center"/>
          </w:tcPr>
          <w:p w:rsidR="00980BA1" w:rsidRPr="00980BA1" w:rsidRDefault="00980BA1" w:rsidP="00EC201A">
            <w:pPr>
              <w:widowControl/>
              <w:ind w:firstLine="0"/>
              <w:jc w:val="left"/>
              <w:rPr>
                <w:lang w:eastAsia="lt-LT"/>
              </w:rPr>
            </w:pPr>
            <w:r w:rsidRPr="00980BA1">
              <w:rPr>
                <w:lang w:eastAsia="lt-LT"/>
              </w:rPr>
              <w:t xml:space="preserve">Kita </w:t>
            </w:r>
            <w:r w:rsidRPr="00980BA1">
              <w:rPr>
                <w:lang w:eastAsia="lt-LT"/>
              </w:rPr>
              <w:fldChar w:fldCharType="begin">
                <w:ffData>
                  <w:name w:val="Text3"/>
                  <w:enabled/>
                  <w:calcOnExit w:val="0"/>
                  <w:textInput>
                    <w:default w:val="(įrašykite)"/>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(įrašykite)</w:t>
            </w:r>
            <w:r w:rsidRPr="00980BA1">
              <w:rPr>
                <w:lang w:eastAsia="lt-LT"/>
              </w:rPr>
              <w:fldChar w:fldCharType="end"/>
            </w:r>
          </w:p>
        </w:tc>
      </w:tr>
    </w:tbl>
    <w:p w:rsidR="00980BA1" w:rsidRPr="00980BA1" w:rsidRDefault="00980BA1" w:rsidP="00EC201A">
      <w:pPr>
        <w:widowControl/>
        <w:ind w:left="748" w:hanging="748"/>
        <w:jc w:val="left"/>
        <w:rPr>
          <w:lang w:eastAsia="lt-LT"/>
        </w:rPr>
      </w:pP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02"/>
        <w:gridCol w:w="4058"/>
        <w:gridCol w:w="540"/>
        <w:gridCol w:w="540"/>
        <w:gridCol w:w="180"/>
        <w:gridCol w:w="3806"/>
      </w:tblGrid>
      <w:tr w:rsidR="00980BA1" w:rsidRPr="00980BA1" w:rsidTr="00EC201A">
        <w:tc>
          <w:tcPr>
            <w:tcW w:w="4860" w:type="dxa"/>
            <w:gridSpan w:val="2"/>
            <w:tcBorders>
              <w:top w:val="nil"/>
              <w:left w:val="nil"/>
              <w:right w:val="nil"/>
            </w:tcBorders>
          </w:tcPr>
          <w:p w:rsidR="00980BA1" w:rsidRPr="00980BA1" w:rsidRDefault="00980BA1" w:rsidP="00EC201A">
            <w:pPr>
              <w:widowControl/>
              <w:ind w:firstLine="0"/>
              <w:jc w:val="left"/>
              <w:rPr>
                <w:b/>
                <w:bCs/>
                <w:lang w:eastAsia="lt-LT"/>
              </w:rPr>
            </w:pPr>
          </w:p>
          <w:p w:rsidR="00980BA1" w:rsidRPr="00980BA1" w:rsidRDefault="00980BA1" w:rsidP="00EC201A">
            <w:pPr>
              <w:widowControl/>
              <w:ind w:firstLine="0"/>
              <w:jc w:val="left"/>
              <w:rPr>
                <w:b/>
                <w:bCs/>
                <w:lang w:eastAsia="lt-LT"/>
              </w:rPr>
            </w:pPr>
            <w:r w:rsidRPr="00980BA1">
              <w:rPr>
                <w:b/>
                <w:bCs/>
                <w:lang w:eastAsia="lt-LT"/>
              </w:rPr>
              <w:t>24. Jei banko darbuotojas keitėsi, ar pasikeitimas apsunkino įmonės veiklą?</w:t>
            </w:r>
          </w:p>
        </w:tc>
        <w:tc>
          <w:tcPr>
            <w:tcW w:w="540" w:type="dxa"/>
            <w:tcBorders>
              <w:top w:val="nil"/>
              <w:left w:val="nil"/>
              <w:bottom w:val="nil"/>
              <w:right w:val="nil"/>
            </w:tcBorders>
          </w:tcPr>
          <w:p w:rsidR="00980BA1" w:rsidRPr="00980BA1" w:rsidRDefault="00980BA1" w:rsidP="00EC201A">
            <w:pPr>
              <w:widowControl/>
              <w:ind w:firstLine="0"/>
              <w:jc w:val="left"/>
              <w:rPr>
                <w:lang w:eastAsia="lt-LT"/>
              </w:rPr>
            </w:pPr>
          </w:p>
        </w:tc>
        <w:tc>
          <w:tcPr>
            <w:tcW w:w="4526" w:type="dxa"/>
            <w:gridSpan w:val="3"/>
            <w:tcBorders>
              <w:top w:val="nil"/>
              <w:left w:val="nil"/>
              <w:right w:val="nil"/>
            </w:tcBorders>
          </w:tcPr>
          <w:p w:rsidR="00980BA1" w:rsidRPr="00980BA1" w:rsidRDefault="00980BA1" w:rsidP="00EC201A">
            <w:pPr>
              <w:widowControl/>
              <w:ind w:firstLine="0"/>
              <w:jc w:val="left"/>
              <w:rPr>
                <w:b/>
                <w:bCs/>
                <w:lang w:eastAsia="lt-LT"/>
              </w:rPr>
            </w:pPr>
            <w:r w:rsidRPr="00980BA1">
              <w:rPr>
                <w:b/>
                <w:bCs/>
                <w:lang w:eastAsia="lt-LT"/>
              </w:rPr>
              <w:t>25. Ar dabartinio banko, su kuriuo jūs daugiausia bendradarbiaujate, darbuotojas yra susipažinęs su įmone?</w:t>
            </w:r>
          </w:p>
        </w:tc>
      </w:tr>
      <w:tr w:rsidR="00980BA1" w:rsidRPr="00980BA1" w:rsidTr="00EC201A">
        <w:tc>
          <w:tcPr>
            <w:tcW w:w="802"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058" w:type="dxa"/>
          </w:tcPr>
          <w:p w:rsidR="00980BA1" w:rsidRPr="00980BA1" w:rsidRDefault="00980BA1" w:rsidP="00EC201A">
            <w:pPr>
              <w:widowControl/>
              <w:ind w:firstLine="0"/>
              <w:jc w:val="left"/>
              <w:rPr>
                <w:lang w:eastAsia="lt-LT"/>
              </w:rPr>
            </w:pPr>
            <w:r w:rsidRPr="00980BA1">
              <w:rPr>
                <w:lang w:eastAsia="lt-LT"/>
              </w:rPr>
              <w:t>Ne, jokių problemų neiškilo</w:t>
            </w:r>
          </w:p>
        </w:tc>
        <w:tc>
          <w:tcPr>
            <w:tcW w:w="540" w:type="dxa"/>
            <w:tcBorders>
              <w:top w:val="nil"/>
              <w:bottom w:val="nil"/>
            </w:tcBorders>
          </w:tcPr>
          <w:p w:rsidR="00980BA1" w:rsidRPr="00980BA1" w:rsidRDefault="00980BA1" w:rsidP="00EC201A">
            <w:pPr>
              <w:widowControl/>
              <w:ind w:firstLine="0"/>
              <w:jc w:val="left"/>
              <w:rPr>
                <w:lang w:eastAsia="lt-LT"/>
              </w:rPr>
            </w:pPr>
          </w:p>
        </w:tc>
        <w:tc>
          <w:tcPr>
            <w:tcW w:w="720"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806" w:type="dxa"/>
            <w:vAlign w:val="center"/>
          </w:tcPr>
          <w:p w:rsidR="00980BA1" w:rsidRPr="00980BA1" w:rsidRDefault="00980BA1" w:rsidP="00EC201A">
            <w:pPr>
              <w:widowControl/>
              <w:ind w:firstLine="0"/>
              <w:jc w:val="left"/>
              <w:rPr>
                <w:lang w:eastAsia="lt-LT"/>
              </w:rPr>
            </w:pPr>
            <w:r w:rsidRPr="00980BA1">
              <w:rPr>
                <w:lang w:eastAsia="lt-LT"/>
              </w:rPr>
              <w:t>Taip</w:t>
            </w:r>
          </w:p>
        </w:tc>
      </w:tr>
      <w:tr w:rsidR="00980BA1" w:rsidRPr="00980BA1" w:rsidTr="00EC201A">
        <w:tc>
          <w:tcPr>
            <w:tcW w:w="802"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058" w:type="dxa"/>
          </w:tcPr>
          <w:p w:rsidR="00980BA1" w:rsidRPr="00980BA1" w:rsidRDefault="00980BA1" w:rsidP="00EC201A">
            <w:pPr>
              <w:widowControl/>
              <w:ind w:firstLine="0"/>
              <w:jc w:val="left"/>
              <w:rPr>
                <w:lang w:eastAsia="lt-LT"/>
              </w:rPr>
            </w:pPr>
            <w:r w:rsidRPr="00980BA1">
              <w:rPr>
                <w:lang w:eastAsia="lt-LT"/>
              </w:rPr>
              <w:t>Taip, reikėjo iš naujo supažindinti su įmone, jos veikla, situacija ir kt.</w:t>
            </w:r>
          </w:p>
        </w:tc>
        <w:tc>
          <w:tcPr>
            <w:tcW w:w="540" w:type="dxa"/>
            <w:tcBorders>
              <w:top w:val="nil"/>
              <w:bottom w:val="nil"/>
            </w:tcBorders>
          </w:tcPr>
          <w:p w:rsidR="00980BA1" w:rsidRPr="00980BA1" w:rsidRDefault="00980BA1" w:rsidP="00EC201A">
            <w:pPr>
              <w:widowControl/>
              <w:ind w:firstLine="0"/>
              <w:jc w:val="left"/>
              <w:rPr>
                <w:lang w:eastAsia="lt-LT"/>
              </w:rPr>
            </w:pPr>
          </w:p>
        </w:tc>
        <w:tc>
          <w:tcPr>
            <w:tcW w:w="720" w:type="dxa"/>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806" w:type="dxa"/>
            <w:vAlign w:val="center"/>
          </w:tcPr>
          <w:p w:rsidR="00980BA1" w:rsidRPr="00980BA1" w:rsidRDefault="00980BA1" w:rsidP="00EC201A">
            <w:pPr>
              <w:widowControl/>
              <w:ind w:firstLine="0"/>
              <w:jc w:val="left"/>
              <w:rPr>
                <w:lang w:eastAsia="lt-LT"/>
              </w:rPr>
            </w:pPr>
            <w:r w:rsidRPr="00980BA1">
              <w:rPr>
                <w:lang w:eastAsia="lt-LT"/>
              </w:rPr>
              <w:t>Ne</w:t>
            </w:r>
          </w:p>
        </w:tc>
      </w:tr>
      <w:tr w:rsidR="00980BA1" w:rsidRPr="00980BA1" w:rsidTr="00EC201A">
        <w:tc>
          <w:tcPr>
            <w:tcW w:w="4860" w:type="dxa"/>
            <w:gridSpan w:val="2"/>
            <w:tcBorders>
              <w:top w:val="nil"/>
              <w:left w:val="nil"/>
              <w:right w:val="nil"/>
            </w:tcBorders>
          </w:tcPr>
          <w:p w:rsidR="00980BA1" w:rsidRPr="00980BA1" w:rsidRDefault="00980BA1" w:rsidP="00EC201A">
            <w:pPr>
              <w:widowControl/>
              <w:ind w:firstLine="0"/>
              <w:jc w:val="left"/>
              <w:rPr>
                <w:b/>
                <w:bCs/>
                <w:lang w:eastAsia="lt-LT"/>
              </w:rPr>
            </w:pPr>
          </w:p>
          <w:p w:rsidR="00980BA1" w:rsidRPr="00980BA1" w:rsidRDefault="00980BA1" w:rsidP="00EC201A">
            <w:pPr>
              <w:widowControl/>
              <w:ind w:firstLine="0"/>
              <w:jc w:val="left"/>
              <w:rPr>
                <w:b/>
                <w:bCs/>
                <w:lang w:eastAsia="lt-LT"/>
              </w:rPr>
            </w:pPr>
            <w:r w:rsidRPr="00980BA1">
              <w:rPr>
                <w:b/>
                <w:bCs/>
                <w:lang w:eastAsia="lt-LT"/>
              </w:rPr>
              <w:t xml:space="preserve">26. Kas iš įmonės palaiko ryšius su bankais? </w:t>
            </w:r>
          </w:p>
        </w:tc>
        <w:tc>
          <w:tcPr>
            <w:tcW w:w="540" w:type="dxa"/>
            <w:tcBorders>
              <w:top w:val="nil"/>
              <w:left w:val="nil"/>
              <w:bottom w:val="nil"/>
              <w:right w:val="nil"/>
            </w:tcBorders>
          </w:tcPr>
          <w:p w:rsidR="00980BA1" w:rsidRPr="00980BA1" w:rsidRDefault="00980BA1" w:rsidP="00EC201A">
            <w:pPr>
              <w:widowControl/>
              <w:ind w:firstLine="0"/>
              <w:jc w:val="left"/>
              <w:rPr>
                <w:b/>
                <w:bCs/>
                <w:lang w:eastAsia="lt-LT"/>
              </w:rPr>
            </w:pPr>
          </w:p>
        </w:tc>
        <w:tc>
          <w:tcPr>
            <w:tcW w:w="4526" w:type="dxa"/>
            <w:gridSpan w:val="3"/>
            <w:tcBorders>
              <w:top w:val="nil"/>
              <w:left w:val="nil"/>
              <w:right w:val="nil"/>
            </w:tcBorders>
          </w:tcPr>
          <w:p w:rsidR="00980BA1" w:rsidRPr="00980BA1" w:rsidRDefault="00980BA1" w:rsidP="00EC201A">
            <w:pPr>
              <w:widowControl/>
              <w:ind w:firstLine="0"/>
              <w:jc w:val="left"/>
              <w:rPr>
                <w:b/>
                <w:bCs/>
                <w:lang w:eastAsia="lt-LT"/>
              </w:rPr>
            </w:pPr>
            <w:r w:rsidRPr="00980BA1">
              <w:rPr>
                <w:b/>
                <w:bCs/>
                <w:lang w:eastAsia="lt-LT"/>
              </w:rPr>
              <w:t>27. Kiek metų palaiko ryšius su banku tas pats jūsų įmonės darbuotojas?</w:t>
            </w:r>
          </w:p>
        </w:tc>
      </w:tr>
      <w:tr w:rsidR="00980BA1" w:rsidRPr="00980BA1" w:rsidTr="00EC201A">
        <w:tc>
          <w:tcPr>
            <w:tcW w:w="802"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058" w:type="dxa"/>
            <w:vAlign w:val="center"/>
          </w:tcPr>
          <w:p w:rsidR="00980BA1" w:rsidRPr="00980BA1" w:rsidRDefault="00980BA1" w:rsidP="00EC201A">
            <w:pPr>
              <w:widowControl/>
              <w:ind w:firstLine="0"/>
              <w:jc w:val="left"/>
              <w:rPr>
                <w:lang w:eastAsia="lt-LT"/>
              </w:rPr>
            </w:pPr>
            <w:r w:rsidRPr="00980BA1">
              <w:rPr>
                <w:lang w:eastAsia="lt-LT"/>
              </w:rPr>
              <w:t>įmonės vadovas</w:t>
            </w:r>
          </w:p>
        </w:tc>
        <w:tc>
          <w:tcPr>
            <w:tcW w:w="540" w:type="dxa"/>
            <w:tcBorders>
              <w:top w:val="nil"/>
              <w:bottom w:val="nil"/>
            </w:tcBorders>
          </w:tcPr>
          <w:p w:rsidR="00980BA1" w:rsidRPr="00980BA1" w:rsidRDefault="00980BA1" w:rsidP="00EC201A">
            <w:pPr>
              <w:widowControl/>
              <w:ind w:firstLine="0"/>
              <w:jc w:val="left"/>
              <w:rPr>
                <w:lang w:eastAsia="lt-LT"/>
              </w:rPr>
            </w:pPr>
          </w:p>
        </w:tc>
        <w:tc>
          <w:tcPr>
            <w:tcW w:w="54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986" w:type="dxa"/>
            <w:gridSpan w:val="2"/>
            <w:vAlign w:val="center"/>
          </w:tcPr>
          <w:p w:rsidR="00980BA1" w:rsidRPr="00980BA1" w:rsidRDefault="00980BA1" w:rsidP="00EC201A">
            <w:pPr>
              <w:widowControl/>
              <w:ind w:firstLine="0"/>
              <w:jc w:val="left"/>
              <w:rPr>
                <w:lang w:eastAsia="lt-LT"/>
              </w:rPr>
            </w:pPr>
            <w:r w:rsidRPr="00980BA1">
              <w:rPr>
                <w:lang w:eastAsia="lt-LT"/>
              </w:rPr>
              <w:t>Iki 1 metų</w:t>
            </w:r>
          </w:p>
        </w:tc>
      </w:tr>
      <w:tr w:rsidR="00980BA1" w:rsidRPr="00980BA1" w:rsidTr="00EC201A">
        <w:tc>
          <w:tcPr>
            <w:tcW w:w="802"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058" w:type="dxa"/>
            <w:vAlign w:val="center"/>
          </w:tcPr>
          <w:p w:rsidR="00980BA1" w:rsidRPr="00980BA1" w:rsidRDefault="00980BA1" w:rsidP="00EC201A">
            <w:pPr>
              <w:widowControl/>
              <w:ind w:firstLine="0"/>
              <w:jc w:val="left"/>
              <w:rPr>
                <w:lang w:eastAsia="lt-LT"/>
              </w:rPr>
            </w:pPr>
            <w:r w:rsidRPr="00980BA1">
              <w:rPr>
                <w:lang w:eastAsia="lt-LT"/>
              </w:rPr>
              <w:t>vyr. finansininkas</w:t>
            </w:r>
          </w:p>
        </w:tc>
        <w:tc>
          <w:tcPr>
            <w:tcW w:w="540" w:type="dxa"/>
            <w:tcBorders>
              <w:top w:val="nil"/>
              <w:bottom w:val="nil"/>
            </w:tcBorders>
          </w:tcPr>
          <w:p w:rsidR="00980BA1" w:rsidRPr="00980BA1" w:rsidRDefault="00980BA1" w:rsidP="00EC201A">
            <w:pPr>
              <w:widowControl/>
              <w:ind w:firstLine="0"/>
              <w:jc w:val="left"/>
              <w:rPr>
                <w:lang w:eastAsia="lt-LT"/>
              </w:rPr>
            </w:pPr>
          </w:p>
        </w:tc>
        <w:tc>
          <w:tcPr>
            <w:tcW w:w="540" w:type="dxa"/>
            <w:tcBorders>
              <w:bottom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986" w:type="dxa"/>
            <w:gridSpan w:val="2"/>
            <w:tcBorders>
              <w:bottom w:val="single" w:sz="4" w:space="0" w:color="auto"/>
            </w:tcBorders>
            <w:vAlign w:val="center"/>
          </w:tcPr>
          <w:p w:rsidR="00980BA1" w:rsidRPr="00980BA1" w:rsidRDefault="00980BA1" w:rsidP="00EC201A">
            <w:pPr>
              <w:widowControl/>
              <w:ind w:firstLine="0"/>
              <w:jc w:val="left"/>
              <w:rPr>
                <w:lang w:eastAsia="lt-LT"/>
              </w:rPr>
            </w:pPr>
            <w:r w:rsidRPr="00980BA1">
              <w:rPr>
                <w:lang w:eastAsia="lt-LT"/>
              </w:rPr>
              <w:t>1-3 metus</w:t>
            </w:r>
          </w:p>
        </w:tc>
      </w:tr>
      <w:tr w:rsidR="00980BA1" w:rsidRPr="00980BA1" w:rsidTr="00EC201A">
        <w:tc>
          <w:tcPr>
            <w:tcW w:w="802"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058" w:type="dxa"/>
            <w:vAlign w:val="center"/>
          </w:tcPr>
          <w:p w:rsidR="00980BA1" w:rsidRPr="00980BA1" w:rsidRDefault="00980BA1" w:rsidP="00EC201A">
            <w:pPr>
              <w:widowControl/>
              <w:ind w:firstLine="0"/>
              <w:jc w:val="left"/>
              <w:rPr>
                <w:lang w:eastAsia="lt-LT"/>
              </w:rPr>
            </w:pPr>
            <w:r w:rsidRPr="00980BA1">
              <w:rPr>
                <w:lang w:eastAsia="lt-LT"/>
              </w:rPr>
              <w:t>buhalteris</w:t>
            </w:r>
          </w:p>
        </w:tc>
        <w:tc>
          <w:tcPr>
            <w:tcW w:w="540" w:type="dxa"/>
            <w:tcBorders>
              <w:top w:val="nil"/>
              <w:bottom w:val="nil"/>
            </w:tcBorders>
          </w:tcPr>
          <w:p w:rsidR="00980BA1" w:rsidRPr="00980BA1" w:rsidRDefault="00980BA1" w:rsidP="00EC201A">
            <w:pPr>
              <w:widowControl/>
              <w:ind w:firstLine="0"/>
              <w:jc w:val="left"/>
              <w:rPr>
                <w:lang w:eastAsia="lt-LT"/>
              </w:rPr>
            </w:pPr>
          </w:p>
        </w:tc>
        <w:tc>
          <w:tcPr>
            <w:tcW w:w="540" w:type="dxa"/>
            <w:tcBorders>
              <w:bottom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986" w:type="dxa"/>
            <w:gridSpan w:val="2"/>
            <w:tcBorders>
              <w:bottom w:val="single" w:sz="4" w:space="0" w:color="auto"/>
            </w:tcBorders>
            <w:vAlign w:val="center"/>
          </w:tcPr>
          <w:p w:rsidR="00980BA1" w:rsidRPr="00980BA1" w:rsidRDefault="00980BA1" w:rsidP="00EC201A">
            <w:pPr>
              <w:widowControl/>
              <w:ind w:firstLine="0"/>
              <w:jc w:val="left"/>
              <w:rPr>
                <w:lang w:eastAsia="lt-LT"/>
              </w:rPr>
            </w:pPr>
            <w:r w:rsidRPr="00980BA1">
              <w:rPr>
                <w:lang w:eastAsia="lt-LT"/>
              </w:rPr>
              <w:t>Daugiau kaip 3 metus</w:t>
            </w:r>
          </w:p>
        </w:tc>
      </w:tr>
      <w:tr w:rsidR="00980BA1" w:rsidRPr="00980BA1" w:rsidTr="00EC201A">
        <w:tc>
          <w:tcPr>
            <w:tcW w:w="802"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058" w:type="dxa"/>
            <w:vAlign w:val="center"/>
          </w:tcPr>
          <w:p w:rsidR="00980BA1" w:rsidRPr="00980BA1" w:rsidRDefault="00980BA1" w:rsidP="00EC201A">
            <w:pPr>
              <w:widowControl/>
              <w:ind w:firstLine="0"/>
              <w:jc w:val="left"/>
              <w:rPr>
                <w:lang w:eastAsia="lt-LT"/>
              </w:rPr>
            </w:pPr>
            <w:r w:rsidRPr="00980BA1">
              <w:rPr>
                <w:lang w:eastAsia="lt-LT"/>
              </w:rPr>
              <w:t xml:space="preserve">kitas asmuo </w:t>
            </w:r>
            <w:r w:rsidRPr="00980BA1">
              <w:rPr>
                <w:lang w:eastAsia="lt-LT"/>
              </w:rPr>
              <w:fldChar w:fldCharType="begin">
                <w:ffData>
                  <w:name w:val=""/>
                  <w:enabled/>
                  <w:calcOnExit w:val="0"/>
                  <w:textInput>
                    <w:default w:val="(nurodykite jo pareigas)"/>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(nurodykite jo pareigas)</w:t>
            </w:r>
            <w:r w:rsidRPr="00980BA1">
              <w:rPr>
                <w:lang w:eastAsia="lt-LT"/>
              </w:rPr>
              <w:fldChar w:fldCharType="end"/>
            </w:r>
          </w:p>
        </w:tc>
        <w:tc>
          <w:tcPr>
            <w:tcW w:w="540" w:type="dxa"/>
            <w:tcBorders>
              <w:top w:val="nil"/>
              <w:bottom w:val="nil"/>
              <w:right w:val="nil"/>
            </w:tcBorders>
          </w:tcPr>
          <w:p w:rsidR="00980BA1" w:rsidRPr="00980BA1" w:rsidRDefault="00980BA1" w:rsidP="00EC201A">
            <w:pPr>
              <w:widowControl/>
              <w:ind w:firstLine="0"/>
              <w:jc w:val="left"/>
              <w:rPr>
                <w:lang w:eastAsia="lt-LT"/>
              </w:rPr>
            </w:pPr>
          </w:p>
        </w:tc>
        <w:tc>
          <w:tcPr>
            <w:tcW w:w="540" w:type="dxa"/>
            <w:tcBorders>
              <w:top w:val="single" w:sz="4" w:space="0" w:color="auto"/>
              <w:left w:val="nil"/>
              <w:bottom w:val="nil"/>
              <w:right w:val="nil"/>
            </w:tcBorders>
            <w:vAlign w:val="center"/>
          </w:tcPr>
          <w:p w:rsidR="00980BA1" w:rsidRPr="00980BA1" w:rsidRDefault="00980BA1" w:rsidP="00EC201A">
            <w:pPr>
              <w:widowControl/>
              <w:ind w:firstLine="0"/>
              <w:jc w:val="center"/>
              <w:rPr>
                <w:b/>
                <w:lang w:eastAsia="lt-LT"/>
              </w:rPr>
            </w:pPr>
          </w:p>
        </w:tc>
        <w:tc>
          <w:tcPr>
            <w:tcW w:w="3986" w:type="dxa"/>
            <w:gridSpan w:val="2"/>
            <w:tcBorders>
              <w:top w:val="single" w:sz="4" w:space="0" w:color="auto"/>
              <w:left w:val="nil"/>
              <w:bottom w:val="nil"/>
              <w:right w:val="nil"/>
            </w:tcBorders>
          </w:tcPr>
          <w:p w:rsidR="00980BA1" w:rsidRPr="00980BA1" w:rsidRDefault="00980BA1" w:rsidP="00EC201A">
            <w:pPr>
              <w:widowControl/>
              <w:ind w:left="72" w:firstLine="0"/>
              <w:jc w:val="left"/>
              <w:rPr>
                <w:lang w:eastAsia="lt-LT"/>
              </w:rPr>
            </w:pPr>
          </w:p>
        </w:tc>
      </w:tr>
    </w:tbl>
    <w:p w:rsidR="00980BA1" w:rsidRPr="00980BA1" w:rsidRDefault="00980BA1" w:rsidP="00EC201A">
      <w:pPr>
        <w:widowControl/>
        <w:tabs>
          <w:tab w:val="num" w:pos="1080"/>
        </w:tabs>
        <w:ind w:firstLine="0"/>
        <w:jc w:val="left"/>
        <w:rPr>
          <w:b/>
          <w:bCs/>
          <w:lang w:eastAsia="lt-LT"/>
        </w:rPr>
      </w:pPr>
      <w:r w:rsidRPr="00980BA1">
        <w:rPr>
          <w:b/>
          <w:bCs/>
          <w:lang w:eastAsia="lt-LT"/>
        </w:rPr>
        <w:t>28. Jei darbuotojai keitėsi, ar jų pasikeitimas apsunkino įmonės veiklą:</w:t>
      </w: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9720"/>
      </w:tblGrid>
      <w:tr w:rsidR="00980BA1" w:rsidRPr="00980BA1" w:rsidTr="00EC201A">
        <w:tc>
          <w:tcPr>
            <w:tcW w:w="54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720" w:type="dxa"/>
          </w:tcPr>
          <w:p w:rsidR="00980BA1" w:rsidRPr="00980BA1" w:rsidRDefault="00980BA1" w:rsidP="00EC201A">
            <w:pPr>
              <w:widowControl/>
              <w:ind w:firstLine="0"/>
              <w:jc w:val="left"/>
              <w:rPr>
                <w:lang w:eastAsia="lt-LT"/>
              </w:rPr>
            </w:pPr>
            <w:r w:rsidRPr="00980BA1">
              <w:rPr>
                <w:lang w:eastAsia="lt-LT"/>
              </w:rPr>
              <w:t>ne, pasikeitus darbuotojams jokių problemų neiškilo</w:t>
            </w:r>
          </w:p>
        </w:tc>
      </w:tr>
      <w:tr w:rsidR="00980BA1" w:rsidRPr="00980BA1" w:rsidTr="00EC201A">
        <w:tc>
          <w:tcPr>
            <w:tcW w:w="54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720" w:type="dxa"/>
          </w:tcPr>
          <w:p w:rsidR="00980BA1" w:rsidRPr="00980BA1" w:rsidRDefault="00980BA1" w:rsidP="00EC201A">
            <w:pPr>
              <w:widowControl/>
              <w:ind w:firstLine="0"/>
              <w:jc w:val="left"/>
              <w:rPr>
                <w:lang w:eastAsia="lt-LT"/>
              </w:rPr>
            </w:pPr>
            <w:r w:rsidRPr="00980BA1">
              <w:rPr>
                <w:lang w:eastAsia="lt-LT"/>
              </w:rPr>
              <w:t>taip, įmonė turėjo skirti laiko ir lėšų kito darbuotojo apmokymui, ryšių su reikalingom institucijom užmezgimui</w:t>
            </w:r>
          </w:p>
        </w:tc>
      </w:tr>
      <w:tr w:rsidR="00980BA1" w:rsidRPr="00980BA1" w:rsidTr="00EC201A">
        <w:tc>
          <w:tcPr>
            <w:tcW w:w="54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720" w:type="dxa"/>
          </w:tcPr>
          <w:p w:rsidR="00980BA1" w:rsidRPr="00980BA1" w:rsidRDefault="00980BA1" w:rsidP="00EC201A">
            <w:pPr>
              <w:widowControl/>
              <w:ind w:left="72" w:firstLine="0"/>
              <w:jc w:val="left"/>
              <w:rPr>
                <w:lang w:eastAsia="lt-LT"/>
              </w:rPr>
            </w:pPr>
            <w:r w:rsidRPr="00980BA1">
              <w:rPr>
                <w:lang w:eastAsia="lt-LT"/>
              </w:rPr>
              <w:t>taip, pasikeitus darbuotojui įmonė prarado kai kuriuos ryšius su verslo partneriais ir finansinėmis institucijomis</w:t>
            </w:r>
          </w:p>
        </w:tc>
      </w:tr>
    </w:tbl>
    <w:p w:rsidR="00980BA1" w:rsidRPr="00980BA1" w:rsidRDefault="00980BA1" w:rsidP="00EC201A">
      <w:pPr>
        <w:widowControl/>
        <w:tabs>
          <w:tab w:val="left" w:pos="4860"/>
          <w:tab w:val="left" w:pos="7740"/>
        </w:tabs>
        <w:ind w:left="748" w:hanging="748"/>
        <w:jc w:val="left"/>
        <w:rPr>
          <w:b/>
          <w:bCs/>
          <w:lang w:eastAsia="lt-LT"/>
        </w:rPr>
      </w:pPr>
      <w:r w:rsidRPr="00980BA1">
        <w:rPr>
          <w:b/>
          <w:bCs/>
          <w:lang w:eastAsia="lt-LT"/>
        </w:rPr>
        <w:t xml:space="preserve">29. Įvertinkite jus aptarnaujančio </w:t>
      </w:r>
      <w:r w:rsidRPr="00980BA1">
        <w:rPr>
          <w:b/>
          <w:bCs/>
          <w:i/>
          <w:spacing w:val="20"/>
          <w:lang w:eastAsia="lt-LT"/>
        </w:rPr>
        <w:t>banko darbuoto</w:t>
      </w:r>
      <w:r w:rsidRPr="00980BA1">
        <w:rPr>
          <w:b/>
          <w:bCs/>
          <w:lang w:eastAsia="lt-LT"/>
        </w:rPr>
        <w:t xml:space="preserve"> suteikiamų paslaugų kokybę</w:t>
      </w:r>
    </w:p>
    <w:tbl>
      <w:tblPr>
        <w:tblW w:w="494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88"/>
        <w:gridCol w:w="1080"/>
        <w:gridCol w:w="1127"/>
        <w:gridCol w:w="1064"/>
        <w:gridCol w:w="1064"/>
        <w:gridCol w:w="1065"/>
      </w:tblGrid>
      <w:tr w:rsidR="00980BA1" w:rsidRPr="00980BA1" w:rsidTr="00EC201A">
        <w:tc>
          <w:tcPr>
            <w:tcW w:w="4788" w:type="dxa"/>
          </w:tcPr>
          <w:p w:rsidR="00980BA1" w:rsidRPr="00980BA1" w:rsidRDefault="00980BA1" w:rsidP="00EC201A">
            <w:pPr>
              <w:widowControl/>
              <w:ind w:firstLine="0"/>
              <w:jc w:val="left"/>
              <w:rPr>
                <w:b/>
                <w:lang w:eastAsia="lt-LT"/>
              </w:rPr>
            </w:pP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t>Visiškai netenkina</w:t>
            </w:r>
          </w:p>
        </w:tc>
        <w:tc>
          <w:tcPr>
            <w:tcW w:w="1127" w:type="dxa"/>
            <w:vAlign w:val="center"/>
          </w:tcPr>
          <w:p w:rsidR="00980BA1" w:rsidRPr="00980BA1" w:rsidRDefault="00980BA1" w:rsidP="00EC201A">
            <w:pPr>
              <w:widowControl/>
              <w:ind w:firstLine="0"/>
              <w:jc w:val="center"/>
              <w:rPr>
                <w:b/>
                <w:lang w:eastAsia="lt-LT"/>
              </w:rPr>
            </w:pPr>
            <w:r w:rsidRPr="00980BA1">
              <w:rPr>
                <w:b/>
                <w:bCs/>
                <w:lang w:eastAsia="lt-LT"/>
              </w:rPr>
              <w:t>Netenkina</w:t>
            </w:r>
          </w:p>
        </w:tc>
        <w:tc>
          <w:tcPr>
            <w:tcW w:w="1064" w:type="dxa"/>
            <w:vAlign w:val="center"/>
          </w:tcPr>
          <w:p w:rsidR="00980BA1" w:rsidRPr="00980BA1" w:rsidRDefault="00980BA1" w:rsidP="00EC201A">
            <w:pPr>
              <w:widowControl/>
              <w:ind w:firstLine="0"/>
              <w:jc w:val="center"/>
              <w:rPr>
                <w:b/>
                <w:lang w:eastAsia="lt-LT"/>
              </w:rPr>
            </w:pPr>
            <w:r w:rsidRPr="00980BA1">
              <w:rPr>
                <w:b/>
                <w:lang w:eastAsia="lt-LT"/>
              </w:rPr>
              <w:t>Iš dalies tenkina</w:t>
            </w:r>
          </w:p>
        </w:tc>
        <w:tc>
          <w:tcPr>
            <w:tcW w:w="1064" w:type="dxa"/>
            <w:vAlign w:val="center"/>
          </w:tcPr>
          <w:p w:rsidR="00980BA1" w:rsidRPr="00980BA1" w:rsidRDefault="00980BA1" w:rsidP="00EC201A">
            <w:pPr>
              <w:widowControl/>
              <w:ind w:firstLine="0"/>
              <w:jc w:val="center"/>
              <w:rPr>
                <w:b/>
                <w:lang w:eastAsia="lt-LT"/>
              </w:rPr>
            </w:pPr>
            <w:r w:rsidRPr="00980BA1">
              <w:rPr>
                <w:b/>
                <w:bCs/>
                <w:lang w:eastAsia="lt-LT"/>
              </w:rPr>
              <w:t>Tenkina</w:t>
            </w:r>
          </w:p>
        </w:tc>
        <w:tc>
          <w:tcPr>
            <w:tcW w:w="1065" w:type="dxa"/>
            <w:vAlign w:val="center"/>
          </w:tcPr>
          <w:p w:rsidR="00980BA1" w:rsidRPr="00980BA1" w:rsidRDefault="00980BA1" w:rsidP="00EC201A">
            <w:pPr>
              <w:widowControl/>
              <w:ind w:firstLine="0"/>
              <w:jc w:val="center"/>
              <w:rPr>
                <w:b/>
                <w:lang w:eastAsia="lt-LT"/>
              </w:rPr>
            </w:pPr>
            <w:r w:rsidRPr="00980BA1">
              <w:rPr>
                <w:b/>
                <w:lang w:eastAsia="lt-LT"/>
              </w:rPr>
              <w:t>Visiškai tenkina</w:t>
            </w:r>
          </w:p>
        </w:tc>
      </w:tr>
      <w:tr w:rsidR="00980BA1" w:rsidRPr="00980BA1" w:rsidTr="00EC201A">
        <w:tc>
          <w:tcPr>
            <w:tcW w:w="4788" w:type="dxa"/>
          </w:tcPr>
          <w:p w:rsidR="00980BA1" w:rsidRPr="00980BA1" w:rsidRDefault="00980BA1" w:rsidP="00966FE9">
            <w:pPr>
              <w:widowControl/>
              <w:numPr>
                <w:ilvl w:val="0"/>
                <w:numId w:val="34"/>
              </w:numPr>
              <w:jc w:val="left"/>
              <w:rPr>
                <w:lang w:eastAsia="lt-LT"/>
              </w:rPr>
            </w:pPr>
            <w:r w:rsidRPr="00980BA1">
              <w:rPr>
                <w:lang w:eastAsia="lt-LT"/>
              </w:rPr>
              <w:t>Jus aptarnaujančio banko darbuotojo paslaugų kokybė</w:t>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2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6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6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65"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4788" w:type="dxa"/>
          </w:tcPr>
          <w:p w:rsidR="00980BA1" w:rsidRPr="00980BA1" w:rsidRDefault="00980BA1" w:rsidP="00966FE9">
            <w:pPr>
              <w:widowControl/>
              <w:numPr>
                <w:ilvl w:val="0"/>
                <w:numId w:val="34"/>
              </w:numPr>
              <w:jc w:val="left"/>
              <w:rPr>
                <w:lang w:eastAsia="lt-LT"/>
              </w:rPr>
            </w:pPr>
            <w:r w:rsidRPr="00980BA1">
              <w:rPr>
                <w:lang w:eastAsia="lt-LT"/>
              </w:rPr>
              <w:t>Verslo aplinkos supratimas</w:t>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2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6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6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65"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4788" w:type="dxa"/>
          </w:tcPr>
          <w:p w:rsidR="00980BA1" w:rsidRPr="00980BA1" w:rsidRDefault="00980BA1" w:rsidP="00966FE9">
            <w:pPr>
              <w:widowControl/>
              <w:numPr>
                <w:ilvl w:val="0"/>
                <w:numId w:val="34"/>
              </w:numPr>
              <w:jc w:val="left"/>
              <w:rPr>
                <w:lang w:eastAsia="lt-LT"/>
              </w:rPr>
            </w:pPr>
            <w:r w:rsidRPr="00980BA1">
              <w:rPr>
                <w:lang w:eastAsia="lt-LT"/>
              </w:rPr>
              <w:t>Susisiekimas</w:t>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2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6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6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65"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4788" w:type="dxa"/>
          </w:tcPr>
          <w:p w:rsidR="00980BA1" w:rsidRPr="00980BA1" w:rsidRDefault="00980BA1" w:rsidP="00966FE9">
            <w:pPr>
              <w:widowControl/>
              <w:numPr>
                <w:ilvl w:val="0"/>
                <w:numId w:val="34"/>
              </w:numPr>
              <w:jc w:val="left"/>
              <w:rPr>
                <w:lang w:eastAsia="lt-LT"/>
              </w:rPr>
            </w:pPr>
            <w:r w:rsidRPr="00980BA1">
              <w:rPr>
                <w:lang w:eastAsia="lt-LT"/>
              </w:rPr>
              <w:t>Lankstumas</w:t>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2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6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6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65"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4788" w:type="dxa"/>
          </w:tcPr>
          <w:p w:rsidR="00980BA1" w:rsidRPr="00980BA1" w:rsidRDefault="00980BA1" w:rsidP="00966FE9">
            <w:pPr>
              <w:widowControl/>
              <w:numPr>
                <w:ilvl w:val="0"/>
                <w:numId w:val="34"/>
              </w:numPr>
              <w:jc w:val="left"/>
              <w:rPr>
                <w:lang w:eastAsia="lt-LT"/>
              </w:rPr>
            </w:pPr>
            <w:r w:rsidRPr="00980BA1">
              <w:rPr>
                <w:lang w:eastAsia="lt-LT"/>
              </w:rPr>
              <w:t>Komunikabilumas</w:t>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2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6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6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65"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4788" w:type="dxa"/>
          </w:tcPr>
          <w:p w:rsidR="00980BA1" w:rsidRPr="00980BA1" w:rsidRDefault="00980BA1" w:rsidP="00966FE9">
            <w:pPr>
              <w:widowControl/>
              <w:numPr>
                <w:ilvl w:val="0"/>
                <w:numId w:val="34"/>
              </w:numPr>
              <w:jc w:val="left"/>
              <w:rPr>
                <w:lang w:eastAsia="lt-LT"/>
              </w:rPr>
            </w:pPr>
            <w:r w:rsidRPr="00980BA1">
              <w:rPr>
                <w:lang w:eastAsia="lt-LT"/>
              </w:rPr>
              <w:t>Domėjimasis smulkaus ir vidutinio verslo įmonėmis</w:t>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2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6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6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65"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4788" w:type="dxa"/>
          </w:tcPr>
          <w:p w:rsidR="00980BA1" w:rsidRPr="00980BA1" w:rsidRDefault="00980BA1" w:rsidP="00966FE9">
            <w:pPr>
              <w:widowControl/>
              <w:numPr>
                <w:ilvl w:val="0"/>
                <w:numId w:val="34"/>
              </w:numPr>
              <w:jc w:val="left"/>
              <w:rPr>
                <w:lang w:eastAsia="lt-LT"/>
              </w:rPr>
            </w:pPr>
            <w:r w:rsidRPr="00980BA1">
              <w:rPr>
                <w:lang w:eastAsia="lt-LT"/>
              </w:rPr>
              <w:t>Sprendimų priėmimo operatyvumas</w:t>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2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6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6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65"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4788" w:type="dxa"/>
          </w:tcPr>
          <w:p w:rsidR="00980BA1" w:rsidRPr="00980BA1" w:rsidRDefault="00980BA1" w:rsidP="00966FE9">
            <w:pPr>
              <w:widowControl/>
              <w:numPr>
                <w:ilvl w:val="0"/>
                <w:numId w:val="34"/>
              </w:numPr>
              <w:jc w:val="left"/>
              <w:rPr>
                <w:lang w:eastAsia="lt-LT"/>
              </w:rPr>
            </w:pPr>
            <w:r w:rsidRPr="00980BA1">
              <w:rPr>
                <w:lang w:eastAsia="lt-LT"/>
              </w:rPr>
              <w:t>Reagavimas į klientų poreikius</w:t>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2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6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6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65"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4788" w:type="dxa"/>
          </w:tcPr>
          <w:p w:rsidR="00980BA1" w:rsidRPr="00980BA1" w:rsidRDefault="00980BA1" w:rsidP="00966FE9">
            <w:pPr>
              <w:widowControl/>
              <w:numPr>
                <w:ilvl w:val="0"/>
                <w:numId w:val="34"/>
              </w:numPr>
              <w:jc w:val="left"/>
              <w:rPr>
                <w:lang w:eastAsia="lt-LT"/>
              </w:rPr>
            </w:pPr>
            <w:r w:rsidRPr="00980BA1">
              <w:rPr>
                <w:lang w:eastAsia="lt-LT"/>
              </w:rPr>
              <w:t>Informuotumas</w:t>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2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6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6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65"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4788" w:type="dxa"/>
          </w:tcPr>
          <w:p w:rsidR="00980BA1" w:rsidRPr="00980BA1" w:rsidRDefault="00980BA1" w:rsidP="00966FE9">
            <w:pPr>
              <w:widowControl/>
              <w:numPr>
                <w:ilvl w:val="0"/>
                <w:numId w:val="34"/>
              </w:numPr>
              <w:jc w:val="left"/>
              <w:rPr>
                <w:lang w:eastAsia="lt-LT"/>
              </w:rPr>
            </w:pPr>
            <w:r w:rsidRPr="00980BA1">
              <w:rPr>
                <w:lang w:eastAsia="lt-LT"/>
              </w:rPr>
              <w:t>Kvalifikuotumas</w:t>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2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6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6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65"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4788" w:type="dxa"/>
          </w:tcPr>
          <w:p w:rsidR="00980BA1" w:rsidRPr="00980BA1" w:rsidRDefault="00980BA1" w:rsidP="00966FE9">
            <w:pPr>
              <w:widowControl/>
              <w:numPr>
                <w:ilvl w:val="0"/>
                <w:numId w:val="34"/>
              </w:numPr>
              <w:jc w:val="left"/>
              <w:rPr>
                <w:lang w:eastAsia="lt-LT"/>
              </w:rPr>
            </w:pPr>
            <w:r w:rsidRPr="00980BA1">
              <w:rPr>
                <w:lang w:eastAsia="lt-LT"/>
              </w:rPr>
              <w:t>Patikimumas</w:t>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2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6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64"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65"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ind w:left="748" w:hanging="748"/>
        <w:jc w:val="right"/>
        <w:rPr>
          <w:b/>
          <w:bCs/>
          <w:lang w:eastAsia="lt-LT"/>
        </w:rPr>
      </w:pPr>
    </w:p>
    <w:p w:rsidR="00980BA1" w:rsidRPr="00980BA1" w:rsidRDefault="00980BA1" w:rsidP="00EC201A">
      <w:pPr>
        <w:widowControl/>
        <w:ind w:left="748" w:hanging="748"/>
        <w:jc w:val="left"/>
        <w:rPr>
          <w:b/>
          <w:bCs/>
          <w:lang w:eastAsia="lt-LT"/>
        </w:rPr>
      </w:pPr>
      <w:r w:rsidRPr="00980BA1">
        <w:rPr>
          <w:b/>
          <w:bCs/>
          <w:lang w:eastAsia="lt-LT"/>
        </w:rPr>
        <w:t xml:space="preserve">30. Įvertinkite </w:t>
      </w:r>
      <w:r w:rsidRPr="00980BA1">
        <w:rPr>
          <w:b/>
          <w:bCs/>
          <w:i/>
          <w:spacing w:val="20"/>
          <w:lang w:eastAsia="lt-LT"/>
        </w:rPr>
        <w:t>banko politiką</w:t>
      </w:r>
      <w:r w:rsidRPr="00980BA1">
        <w:rPr>
          <w:b/>
          <w:bCs/>
          <w:lang w:eastAsia="lt-LT"/>
        </w:rPr>
        <w:t xml:space="preserve"> verslo atžvilgiu</w:t>
      </w:r>
    </w:p>
    <w:tbl>
      <w:tblPr>
        <w:tblW w:w="489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31"/>
        <w:gridCol w:w="1020"/>
        <w:gridCol w:w="851"/>
        <w:gridCol w:w="923"/>
        <w:gridCol w:w="866"/>
        <w:gridCol w:w="988"/>
      </w:tblGrid>
      <w:tr w:rsidR="00980BA1" w:rsidRPr="00980BA1" w:rsidTr="00EC201A">
        <w:tc>
          <w:tcPr>
            <w:tcW w:w="5431" w:type="dxa"/>
          </w:tcPr>
          <w:p w:rsidR="00980BA1" w:rsidRPr="00980BA1" w:rsidRDefault="00980BA1" w:rsidP="00EC201A">
            <w:pPr>
              <w:widowControl/>
              <w:ind w:firstLine="0"/>
              <w:jc w:val="left"/>
              <w:rPr>
                <w:b/>
                <w:lang w:eastAsia="lt-LT"/>
              </w:rPr>
            </w:pP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t>Visiškai netin-kamai</w:t>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t>Netin-kamai</w:t>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t>Iš dalies tinka-mai</w:t>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t>Tinka-mai</w:t>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t>Visiškai tinkamai</w:t>
            </w:r>
          </w:p>
        </w:tc>
      </w:tr>
      <w:tr w:rsidR="00980BA1" w:rsidRPr="00980BA1" w:rsidTr="00EC201A">
        <w:tc>
          <w:tcPr>
            <w:tcW w:w="5431" w:type="dxa"/>
          </w:tcPr>
          <w:p w:rsidR="00980BA1" w:rsidRPr="00980BA1" w:rsidRDefault="00980BA1" w:rsidP="00966FE9">
            <w:pPr>
              <w:widowControl/>
              <w:numPr>
                <w:ilvl w:val="0"/>
                <w:numId w:val="35"/>
              </w:numPr>
              <w:jc w:val="left"/>
              <w:rPr>
                <w:lang w:eastAsia="lt-LT"/>
              </w:rPr>
            </w:pPr>
            <w:r w:rsidRPr="00980BA1">
              <w:rPr>
                <w:lang w:eastAsia="lt-LT"/>
              </w:rPr>
              <w:t>Teikia kreditus, atitinkančius verslo poreikius</w:t>
            </w: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431" w:type="dxa"/>
          </w:tcPr>
          <w:p w:rsidR="00980BA1" w:rsidRPr="00980BA1" w:rsidRDefault="00980BA1" w:rsidP="00966FE9">
            <w:pPr>
              <w:widowControl/>
              <w:numPr>
                <w:ilvl w:val="0"/>
                <w:numId w:val="35"/>
              </w:numPr>
              <w:jc w:val="left"/>
              <w:rPr>
                <w:lang w:eastAsia="lt-LT"/>
              </w:rPr>
            </w:pPr>
            <w:r w:rsidRPr="00980BA1">
              <w:rPr>
                <w:lang w:eastAsia="lt-LT"/>
              </w:rPr>
              <w:t xml:space="preserve">Teikia reikiamas finansines paslaugas verslui </w:t>
            </w: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431" w:type="dxa"/>
          </w:tcPr>
          <w:p w:rsidR="00980BA1" w:rsidRPr="00980BA1" w:rsidRDefault="00980BA1" w:rsidP="00966FE9">
            <w:pPr>
              <w:widowControl/>
              <w:numPr>
                <w:ilvl w:val="0"/>
                <w:numId w:val="35"/>
              </w:numPr>
              <w:jc w:val="left"/>
              <w:rPr>
                <w:lang w:eastAsia="lt-LT"/>
              </w:rPr>
            </w:pPr>
            <w:r w:rsidRPr="00980BA1">
              <w:rPr>
                <w:lang w:eastAsia="lt-LT"/>
              </w:rPr>
              <w:t>Sudaro palankias paskolų sąlygas</w:t>
            </w: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431" w:type="dxa"/>
          </w:tcPr>
          <w:p w:rsidR="00980BA1" w:rsidRPr="00980BA1" w:rsidRDefault="00980BA1" w:rsidP="00966FE9">
            <w:pPr>
              <w:widowControl/>
              <w:numPr>
                <w:ilvl w:val="0"/>
                <w:numId w:val="35"/>
              </w:numPr>
              <w:jc w:val="left"/>
              <w:rPr>
                <w:lang w:eastAsia="lt-LT"/>
              </w:rPr>
            </w:pPr>
            <w:r w:rsidRPr="00980BA1">
              <w:rPr>
                <w:lang w:eastAsia="lt-LT"/>
              </w:rPr>
              <w:t>Lanksčiai reaguoja į kintančius verslo poreikius</w:t>
            </w: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431" w:type="dxa"/>
          </w:tcPr>
          <w:p w:rsidR="00980BA1" w:rsidRPr="00980BA1" w:rsidRDefault="00980BA1" w:rsidP="00966FE9">
            <w:pPr>
              <w:widowControl/>
              <w:numPr>
                <w:ilvl w:val="0"/>
                <w:numId w:val="35"/>
              </w:numPr>
              <w:jc w:val="left"/>
              <w:rPr>
                <w:lang w:eastAsia="lt-LT"/>
              </w:rPr>
            </w:pPr>
            <w:r w:rsidRPr="00980BA1">
              <w:rPr>
                <w:lang w:eastAsia="lt-LT"/>
              </w:rPr>
              <w:t xml:space="preserve">Remia verslą esant įmonės sėkmingam veiklos laikotarpiui </w:t>
            </w: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431" w:type="dxa"/>
          </w:tcPr>
          <w:p w:rsidR="00980BA1" w:rsidRPr="00980BA1" w:rsidRDefault="00980BA1" w:rsidP="00966FE9">
            <w:pPr>
              <w:widowControl/>
              <w:numPr>
                <w:ilvl w:val="0"/>
                <w:numId w:val="35"/>
              </w:numPr>
              <w:jc w:val="left"/>
              <w:rPr>
                <w:lang w:eastAsia="lt-LT"/>
              </w:rPr>
            </w:pPr>
            <w:r w:rsidRPr="00980BA1">
              <w:rPr>
                <w:lang w:eastAsia="lt-LT"/>
              </w:rPr>
              <w:t>Remia verslą kritiniais įmonės veiklos momentais</w:t>
            </w: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431" w:type="dxa"/>
          </w:tcPr>
          <w:p w:rsidR="00980BA1" w:rsidRPr="00980BA1" w:rsidRDefault="00980BA1" w:rsidP="00966FE9">
            <w:pPr>
              <w:widowControl/>
              <w:numPr>
                <w:ilvl w:val="0"/>
                <w:numId w:val="35"/>
              </w:numPr>
              <w:jc w:val="left"/>
              <w:rPr>
                <w:lang w:eastAsia="lt-LT"/>
              </w:rPr>
            </w:pPr>
            <w:r w:rsidRPr="00980BA1">
              <w:rPr>
                <w:lang w:eastAsia="lt-LT"/>
              </w:rPr>
              <w:t>Priima savalaikius finansavimo sprendimus</w:t>
            </w: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tabs>
          <w:tab w:val="left" w:pos="5580"/>
          <w:tab w:val="left" w:pos="6300"/>
          <w:tab w:val="left" w:pos="6840"/>
          <w:tab w:val="left" w:pos="7380"/>
          <w:tab w:val="left" w:pos="8100"/>
        </w:tabs>
        <w:ind w:left="748" w:hanging="748"/>
        <w:jc w:val="left"/>
        <w:rPr>
          <w:b/>
          <w:bCs/>
          <w:lang w:eastAsia="lt-LT"/>
        </w:rPr>
      </w:pPr>
    </w:p>
    <w:p w:rsidR="00980BA1" w:rsidRPr="00980BA1" w:rsidRDefault="00980BA1" w:rsidP="00EC201A">
      <w:pPr>
        <w:widowControl/>
        <w:ind w:firstLine="0"/>
        <w:jc w:val="left"/>
        <w:rPr>
          <w:b/>
          <w:bCs/>
          <w:lang w:eastAsia="lt-LT"/>
        </w:rPr>
      </w:pPr>
    </w:p>
    <w:p w:rsidR="00980BA1" w:rsidRPr="00980BA1" w:rsidRDefault="00980BA1" w:rsidP="00EC201A">
      <w:pPr>
        <w:widowControl/>
        <w:tabs>
          <w:tab w:val="left" w:pos="5580"/>
          <w:tab w:val="left" w:pos="6300"/>
          <w:tab w:val="left" w:pos="6840"/>
          <w:tab w:val="left" w:pos="7380"/>
          <w:tab w:val="left" w:pos="8100"/>
        </w:tabs>
        <w:ind w:left="748" w:hanging="748"/>
        <w:jc w:val="left"/>
        <w:rPr>
          <w:b/>
          <w:bCs/>
          <w:lang w:eastAsia="lt-LT"/>
        </w:rPr>
      </w:pPr>
    </w:p>
    <w:p w:rsidR="00980BA1" w:rsidRPr="00980BA1" w:rsidRDefault="00980BA1" w:rsidP="00EC201A">
      <w:pPr>
        <w:widowControl/>
        <w:tabs>
          <w:tab w:val="left" w:pos="5580"/>
          <w:tab w:val="left" w:pos="6300"/>
          <w:tab w:val="left" w:pos="6840"/>
          <w:tab w:val="left" w:pos="7380"/>
          <w:tab w:val="left" w:pos="8100"/>
        </w:tabs>
        <w:ind w:left="748" w:hanging="748"/>
        <w:jc w:val="left"/>
        <w:rPr>
          <w:b/>
          <w:bCs/>
          <w:lang w:eastAsia="lt-LT"/>
        </w:rPr>
      </w:pPr>
      <w:r w:rsidRPr="00980BA1">
        <w:rPr>
          <w:b/>
          <w:bCs/>
          <w:lang w:eastAsia="lt-LT"/>
        </w:rPr>
        <w:t xml:space="preserve">31. Įvertinkite bendrą pasitenkinimą </w:t>
      </w:r>
      <w:r w:rsidRPr="00980BA1">
        <w:rPr>
          <w:b/>
          <w:bCs/>
          <w:iCs/>
          <w:lang w:eastAsia="lt-LT"/>
        </w:rPr>
        <w:t>banko vykdoma politiką</w:t>
      </w:r>
      <w:r w:rsidRPr="00980BA1">
        <w:rPr>
          <w:b/>
          <w:bCs/>
          <w:i/>
          <w:iCs/>
          <w:lang w:eastAsia="lt-LT"/>
        </w:rPr>
        <w:t xml:space="preserve"> </w:t>
      </w:r>
      <w:r w:rsidRPr="00980BA1">
        <w:rPr>
          <w:b/>
          <w:bCs/>
          <w:i/>
          <w:iCs/>
          <w:spacing w:val="20"/>
          <w:lang w:eastAsia="lt-LT"/>
        </w:rPr>
        <w:t>smulkaus ir vidutinio verslo</w:t>
      </w:r>
      <w:r w:rsidRPr="00980BA1">
        <w:rPr>
          <w:b/>
          <w:bCs/>
          <w:i/>
          <w:iCs/>
          <w:lang w:eastAsia="lt-LT"/>
        </w:rPr>
        <w:t xml:space="preserve"> atžvilgiu </w:t>
      </w:r>
    </w:p>
    <w:tbl>
      <w:tblPr>
        <w:tblW w:w="489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31"/>
        <w:gridCol w:w="1020"/>
        <w:gridCol w:w="851"/>
        <w:gridCol w:w="923"/>
        <w:gridCol w:w="866"/>
        <w:gridCol w:w="988"/>
      </w:tblGrid>
      <w:tr w:rsidR="00980BA1" w:rsidRPr="00980BA1" w:rsidTr="00EC201A">
        <w:tc>
          <w:tcPr>
            <w:tcW w:w="5431" w:type="dxa"/>
          </w:tcPr>
          <w:p w:rsidR="00980BA1" w:rsidRPr="00980BA1" w:rsidRDefault="00980BA1" w:rsidP="00EC201A">
            <w:pPr>
              <w:widowControl/>
              <w:ind w:firstLine="0"/>
              <w:jc w:val="left"/>
              <w:rPr>
                <w:b/>
                <w:lang w:eastAsia="lt-LT"/>
              </w:rPr>
            </w:pP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t>Visiškai netin-kama</w:t>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t>Netin-kama</w:t>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t>Iš dalies tinka-mai</w:t>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t>Tinka-ma</w:t>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t>Visiškai tinkama</w:t>
            </w:r>
          </w:p>
        </w:tc>
      </w:tr>
      <w:tr w:rsidR="00980BA1" w:rsidRPr="00980BA1" w:rsidTr="00EC201A">
        <w:tc>
          <w:tcPr>
            <w:tcW w:w="5431" w:type="dxa"/>
          </w:tcPr>
          <w:p w:rsidR="00980BA1" w:rsidRPr="00980BA1" w:rsidRDefault="00980BA1" w:rsidP="00EC201A">
            <w:pPr>
              <w:widowControl/>
              <w:ind w:firstLine="0"/>
              <w:jc w:val="left"/>
              <w:rPr>
                <w:b/>
                <w:lang w:eastAsia="lt-LT"/>
              </w:rPr>
            </w:pPr>
            <w:r w:rsidRPr="00980BA1">
              <w:rPr>
                <w:iCs/>
                <w:lang w:eastAsia="lt-LT"/>
              </w:rPr>
              <w:t>Banko vykdoma politika verslo atžvilgiu</w:t>
            </w: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tabs>
          <w:tab w:val="left" w:pos="6120"/>
          <w:tab w:val="left" w:pos="6660"/>
          <w:tab w:val="left" w:pos="7200"/>
          <w:tab w:val="left" w:pos="7740"/>
          <w:tab w:val="left" w:pos="8280"/>
        </w:tabs>
        <w:ind w:firstLine="0"/>
        <w:jc w:val="left"/>
        <w:rPr>
          <w:b/>
          <w:bCs/>
          <w:lang w:eastAsia="lt-LT"/>
        </w:rPr>
      </w:pPr>
      <w:r w:rsidRPr="00980BA1">
        <w:rPr>
          <w:b/>
          <w:bCs/>
          <w:lang w:eastAsia="lt-LT"/>
        </w:rPr>
        <w:t xml:space="preserve">32. Įvertinkite Jūsų pasitenkinimą </w:t>
      </w:r>
      <w:r w:rsidRPr="00980BA1">
        <w:rPr>
          <w:b/>
          <w:bCs/>
          <w:i/>
          <w:spacing w:val="20"/>
          <w:lang w:eastAsia="lt-LT"/>
        </w:rPr>
        <w:t>banko teikiamomis paslaugomis verslui</w:t>
      </w:r>
    </w:p>
    <w:tbl>
      <w:tblPr>
        <w:tblW w:w="489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31"/>
        <w:gridCol w:w="1020"/>
        <w:gridCol w:w="851"/>
        <w:gridCol w:w="923"/>
        <w:gridCol w:w="866"/>
        <w:gridCol w:w="988"/>
      </w:tblGrid>
      <w:tr w:rsidR="00980BA1" w:rsidRPr="00980BA1" w:rsidTr="00EC201A">
        <w:tc>
          <w:tcPr>
            <w:tcW w:w="5431" w:type="dxa"/>
          </w:tcPr>
          <w:p w:rsidR="00980BA1" w:rsidRPr="00980BA1" w:rsidRDefault="00980BA1" w:rsidP="00EC201A">
            <w:pPr>
              <w:widowControl/>
              <w:ind w:firstLine="0"/>
              <w:jc w:val="left"/>
              <w:rPr>
                <w:b/>
                <w:lang w:eastAsia="lt-LT"/>
              </w:rPr>
            </w:pP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t>Visiškai neten-kina</w:t>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t>Neten-kina</w:t>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t>Iš dalies tenkina</w:t>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t>Tenki-na</w:t>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t>Visiškai tenkina</w:t>
            </w:r>
          </w:p>
        </w:tc>
      </w:tr>
      <w:tr w:rsidR="00980BA1" w:rsidRPr="00980BA1" w:rsidTr="00EC201A">
        <w:tc>
          <w:tcPr>
            <w:tcW w:w="5431" w:type="dxa"/>
          </w:tcPr>
          <w:p w:rsidR="00980BA1" w:rsidRPr="00980BA1" w:rsidRDefault="00980BA1" w:rsidP="00966FE9">
            <w:pPr>
              <w:widowControl/>
              <w:numPr>
                <w:ilvl w:val="0"/>
                <w:numId w:val="36"/>
              </w:numPr>
              <w:ind w:left="360"/>
              <w:jc w:val="left"/>
              <w:rPr>
                <w:lang w:eastAsia="lt-LT"/>
              </w:rPr>
            </w:pPr>
            <w:r w:rsidRPr="00980BA1">
              <w:rPr>
                <w:lang w:eastAsia="lt-LT"/>
              </w:rPr>
              <w:t>Pasitenkinimas banko teikiamomis paslaugomis verslui</w:t>
            </w: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431" w:type="dxa"/>
          </w:tcPr>
          <w:p w:rsidR="00980BA1" w:rsidRPr="00980BA1" w:rsidRDefault="00980BA1" w:rsidP="00966FE9">
            <w:pPr>
              <w:widowControl/>
              <w:numPr>
                <w:ilvl w:val="0"/>
                <w:numId w:val="36"/>
              </w:numPr>
              <w:ind w:left="360"/>
              <w:jc w:val="left"/>
              <w:rPr>
                <w:lang w:eastAsia="lt-LT"/>
              </w:rPr>
            </w:pPr>
            <w:r w:rsidRPr="00980BA1">
              <w:rPr>
                <w:lang w:eastAsia="lt-LT"/>
              </w:rPr>
              <w:t xml:space="preserve">Banko teikiamų </w:t>
            </w:r>
            <w:r w:rsidRPr="00980BA1">
              <w:rPr>
                <w:i/>
                <w:lang w:eastAsia="lt-LT"/>
              </w:rPr>
              <w:t>paslaugų kokybė</w:t>
            </w: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431" w:type="dxa"/>
          </w:tcPr>
          <w:p w:rsidR="00980BA1" w:rsidRPr="00980BA1" w:rsidRDefault="00980BA1" w:rsidP="00966FE9">
            <w:pPr>
              <w:widowControl/>
              <w:numPr>
                <w:ilvl w:val="0"/>
                <w:numId w:val="36"/>
              </w:numPr>
              <w:ind w:left="360"/>
              <w:jc w:val="left"/>
              <w:rPr>
                <w:lang w:eastAsia="lt-LT"/>
              </w:rPr>
            </w:pPr>
            <w:r w:rsidRPr="00980BA1">
              <w:rPr>
                <w:lang w:eastAsia="lt-LT"/>
              </w:rPr>
              <w:t xml:space="preserve">Banko teikiamų </w:t>
            </w:r>
            <w:r w:rsidRPr="00980BA1">
              <w:rPr>
                <w:i/>
                <w:lang w:eastAsia="lt-LT"/>
              </w:rPr>
              <w:t>paslaugų įvairovė</w:t>
            </w: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431" w:type="dxa"/>
          </w:tcPr>
          <w:p w:rsidR="00980BA1" w:rsidRPr="00980BA1" w:rsidRDefault="00980BA1" w:rsidP="00966FE9">
            <w:pPr>
              <w:widowControl/>
              <w:numPr>
                <w:ilvl w:val="0"/>
                <w:numId w:val="36"/>
              </w:numPr>
              <w:ind w:left="360"/>
              <w:jc w:val="left"/>
              <w:rPr>
                <w:lang w:eastAsia="lt-LT"/>
              </w:rPr>
            </w:pPr>
            <w:r w:rsidRPr="00980BA1">
              <w:rPr>
                <w:lang w:eastAsia="lt-LT"/>
              </w:rPr>
              <w:t xml:space="preserve">Banko teikiamų </w:t>
            </w:r>
            <w:r w:rsidRPr="00980BA1">
              <w:rPr>
                <w:i/>
                <w:lang w:eastAsia="lt-LT"/>
              </w:rPr>
              <w:t>paslaugų prieinamumas</w:t>
            </w: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431" w:type="dxa"/>
          </w:tcPr>
          <w:p w:rsidR="00980BA1" w:rsidRPr="00980BA1" w:rsidRDefault="00980BA1" w:rsidP="00966FE9">
            <w:pPr>
              <w:widowControl/>
              <w:numPr>
                <w:ilvl w:val="0"/>
                <w:numId w:val="36"/>
              </w:numPr>
              <w:ind w:left="360"/>
              <w:jc w:val="left"/>
              <w:rPr>
                <w:lang w:eastAsia="lt-LT"/>
              </w:rPr>
            </w:pPr>
            <w:r w:rsidRPr="00980BA1">
              <w:rPr>
                <w:lang w:eastAsia="lt-LT"/>
              </w:rPr>
              <w:t xml:space="preserve">Banko teikiamų </w:t>
            </w:r>
            <w:r w:rsidRPr="00980BA1">
              <w:rPr>
                <w:i/>
                <w:lang w:eastAsia="lt-LT"/>
              </w:rPr>
              <w:t>paslaugų kaina</w:t>
            </w: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ind w:left="748" w:hanging="748"/>
        <w:jc w:val="left"/>
        <w:rPr>
          <w:b/>
          <w:bCs/>
          <w:lang w:eastAsia="lt-LT"/>
        </w:rPr>
      </w:pPr>
    </w:p>
    <w:p w:rsidR="00980BA1" w:rsidRPr="00980BA1" w:rsidRDefault="00980BA1" w:rsidP="00EC201A">
      <w:pPr>
        <w:keepNext/>
        <w:widowControl/>
        <w:ind w:left="748" w:hanging="748"/>
        <w:jc w:val="left"/>
        <w:outlineLvl w:val="7"/>
        <w:rPr>
          <w:b/>
          <w:bCs/>
          <w:lang w:eastAsia="lt-LT"/>
        </w:rPr>
      </w:pPr>
      <w:r w:rsidRPr="00980BA1">
        <w:rPr>
          <w:b/>
          <w:bCs/>
          <w:lang w:eastAsia="lt-LT"/>
        </w:rPr>
        <w:t>33. Kaip keitėsi banko paslaugų sąlygos nuo bendradarbiavimo su banku pradžios iki dabar</w:t>
      </w:r>
    </w:p>
    <w:tbl>
      <w:tblPr>
        <w:tblW w:w="489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31"/>
        <w:gridCol w:w="1020"/>
        <w:gridCol w:w="851"/>
        <w:gridCol w:w="923"/>
        <w:gridCol w:w="866"/>
        <w:gridCol w:w="988"/>
      </w:tblGrid>
      <w:tr w:rsidR="00980BA1" w:rsidRPr="00980BA1" w:rsidTr="00EC201A">
        <w:tc>
          <w:tcPr>
            <w:tcW w:w="5431" w:type="dxa"/>
          </w:tcPr>
          <w:p w:rsidR="00980BA1" w:rsidRPr="00980BA1" w:rsidRDefault="00980BA1" w:rsidP="00EC201A">
            <w:pPr>
              <w:widowControl/>
              <w:ind w:firstLine="0"/>
              <w:jc w:val="left"/>
              <w:rPr>
                <w:b/>
                <w:lang w:eastAsia="lt-LT"/>
              </w:rPr>
            </w:pP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t>Labai nepalan-kesnė</w:t>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t>Nepa-lan-kesnė</w:t>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t>Iš dalies palan-kesnė</w:t>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t>Palan-kesnė</w:t>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t>Daug palan-kesnė</w:t>
            </w:r>
          </w:p>
        </w:tc>
      </w:tr>
      <w:tr w:rsidR="00980BA1" w:rsidRPr="00980BA1" w:rsidTr="00EC201A">
        <w:tc>
          <w:tcPr>
            <w:tcW w:w="5431" w:type="dxa"/>
          </w:tcPr>
          <w:p w:rsidR="00980BA1" w:rsidRPr="00980BA1" w:rsidRDefault="00980BA1" w:rsidP="00966FE9">
            <w:pPr>
              <w:widowControl/>
              <w:numPr>
                <w:ilvl w:val="0"/>
                <w:numId w:val="37"/>
              </w:numPr>
              <w:ind w:left="360"/>
              <w:jc w:val="left"/>
              <w:rPr>
                <w:lang w:eastAsia="lt-LT"/>
              </w:rPr>
            </w:pPr>
            <w:r w:rsidRPr="00980BA1">
              <w:rPr>
                <w:lang w:eastAsia="lt-LT"/>
              </w:rPr>
              <w:t xml:space="preserve">Banko teikiamų </w:t>
            </w:r>
            <w:r w:rsidRPr="00980BA1">
              <w:rPr>
                <w:i/>
                <w:lang w:eastAsia="lt-LT"/>
              </w:rPr>
              <w:t>paslaugų kokybė</w:t>
            </w: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431" w:type="dxa"/>
          </w:tcPr>
          <w:p w:rsidR="00980BA1" w:rsidRPr="00980BA1" w:rsidRDefault="00980BA1" w:rsidP="00966FE9">
            <w:pPr>
              <w:widowControl/>
              <w:numPr>
                <w:ilvl w:val="0"/>
                <w:numId w:val="37"/>
              </w:numPr>
              <w:ind w:left="360"/>
              <w:jc w:val="left"/>
              <w:rPr>
                <w:lang w:eastAsia="lt-LT"/>
              </w:rPr>
            </w:pPr>
            <w:r w:rsidRPr="00980BA1">
              <w:rPr>
                <w:lang w:eastAsia="lt-LT"/>
              </w:rPr>
              <w:t xml:space="preserve">Banko teikiamų </w:t>
            </w:r>
            <w:r w:rsidRPr="00980BA1">
              <w:rPr>
                <w:i/>
                <w:lang w:eastAsia="lt-LT"/>
              </w:rPr>
              <w:t>paslaugų įvairovė</w:t>
            </w: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431" w:type="dxa"/>
          </w:tcPr>
          <w:p w:rsidR="00980BA1" w:rsidRPr="00980BA1" w:rsidRDefault="00980BA1" w:rsidP="00966FE9">
            <w:pPr>
              <w:widowControl/>
              <w:numPr>
                <w:ilvl w:val="0"/>
                <w:numId w:val="37"/>
              </w:numPr>
              <w:ind w:left="360"/>
              <w:jc w:val="left"/>
              <w:rPr>
                <w:lang w:eastAsia="lt-LT"/>
              </w:rPr>
            </w:pPr>
            <w:r w:rsidRPr="00980BA1">
              <w:rPr>
                <w:lang w:eastAsia="lt-LT"/>
              </w:rPr>
              <w:t xml:space="preserve">Banko teikiamų </w:t>
            </w:r>
            <w:r w:rsidRPr="00980BA1">
              <w:rPr>
                <w:i/>
                <w:lang w:eastAsia="lt-LT"/>
              </w:rPr>
              <w:t>paslaugų prieinamumas</w:t>
            </w: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431" w:type="dxa"/>
          </w:tcPr>
          <w:p w:rsidR="00980BA1" w:rsidRPr="00980BA1" w:rsidRDefault="00980BA1" w:rsidP="00966FE9">
            <w:pPr>
              <w:widowControl/>
              <w:numPr>
                <w:ilvl w:val="0"/>
                <w:numId w:val="37"/>
              </w:numPr>
              <w:ind w:left="360"/>
              <w:jc w:val="left"/>
              <w:rPr>
                <w:lang w:eastAsia="lt-LT"/>
              </w:rPr>
            </w:pPr>
            <w:r w:rsidRPr="00980BA1">
              <w:rPr>
                <w:lang w:eastAsia="lt-LT"/>
              </w:rPr>
              <w:t xml:space="preserve">Banko teikiamų </w:t>
            </w:r>
            <w:r w:rsidRPr="00980BA1">
              <w:rPr>
                <w:i/>
                <w:lang w:eastAsia="lt-LT"/>
              </w:rPr>
              <w:t>paslaugų kaina</w:t>
            </w: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ind w:firstLine="0"/>
        <w:rPr>
          <w:b/>
          <w:bCs/>
          <w:lang w:eastAsia="lt-LT"/>
        </w:rPr>
      </w:pPr>
      <w:r w:rsidRPr="00980BA1">
        <w:rPr>
          <w:b/>
          <w:bCs/>
          <w:lang w:eastAsia="lt-LT"/>
        </w:rPr>
        <w:t>34. Įvertinkite, kokių finansinių (nefinansinių) paslaugų, kurias teikia finansų institucijos, trūksta sėkmingai verslo plėtrai</w:t>
      </w:r>
    </w:p>
    <w:tbl>
      <w:tblPr>
        <w:tblW w:w="489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887"/>
        <w:gridCol w:w="1052"/>
        <w:gridCol w:w="1040"/>
        <w:gridCol w:w="1040"/>
        <w:gridCol w:w="1040"/>
        <w:gridCol w:w="1020"/>
      </w:tblGrid>
      <w:tr w:rsidR="00980BA1" w:rsidRPr="00980BA1" w:rsidTr="00EC201A">
        <w:tc>
          <w:tcPr>
            <w:tcW w:w="2424" w:type="pct"/>
          </w:tcPr>
          <w:p w:rsidR="00980BA1" w:rsidRPr="00980BA1" w:rsidRDefault="00980BA1" w:rsidP="00EC201A">
            <w:pPr>
              <w:widowControl/>
              <w:ind w:firstLine="0"/>
              <w:jc w:val="left"/>
              <w:rPr>
                <w:b/>
                <w:lang w:eastAsia="lt-LT"/>
              </w:rPr>
            </w:pPr>
          </w:p>
        </w:tc>
        <w:tc>
          <w:tcPr>
            <w:tcW w:w="522" w:type="pct"/>
            <w:vAlign w:val="center"/>
          </w:tcPr>
          <w:p w:rsidR="00980BA1" w:rsidRPr="00980BA1" w:rsidRDefault="00980BA1" w:rsidP="00EC201A">
            <w:pPr>
              <w:widowControl/>
              <w:ind w:firstLine="0"/>
              <w:jc w:val="center"/>
              <w:rPr>
                <w:b/>
                <w:lang w:eastAsia="lt-LT"/>
              </w:rPr>
            </w:pPr>
            <w:r w:rsidRPr="00980BA1">
              <w:rPr>
                <w:b/>
                <w:lang w:eastAsia="lt-LT"/>
              </w:rPr>
              <w:t>Labai trūksta</w:t>
            </w:r>
          </w:p>
        </w:tc>
        <w:tc>
          <w:tcPr>
            <w:tcW w:w="516" w:type="pct"/>
            <w:vAlign w:val="center"/>
          </w:tcPr>
          <w:p w:rsidR="00980BA1" w:rsidRPr="00980BA1" w:rsidRDefault="00980BA1" w:rsidP="00EC201A">
            <w:pPr>
              <w:widowControl/>
              <w:ind w:firstLine="0"/>
              <w:jc w:val="center"/>
              <w:rPr>
                <w:b/>
                <w:lang w:eastAsia="lt-LT"/>
              </w:rPr>
            </w:pPr>
            <w:r w:rsidRPr="00980BA1">
              <w:rPr>
                <w:b/>
                <w:lang w:eastAsia="lt-LT"/>
              </w:rPr>
              <w:t>Trūksta</w:t>
            </w:r>
          </w:p>
        </w:tc>
        <w:tc>
          <w:tcPr>
            <w:tcW w:w="516" w:type="pct"/>
            <w:vAlign w:val="center"/>
          </w:tcPr>
          <w:p w:rsidR="00980BA1" w:rsidRPr="00980BA1" w:rsidRDefault="00980BA1" w:rsidP="00EC201A">
            <w:pPr>
              <w:widowControl/>
              <w:ind w:firstLine="0"/>
              <w:jc w:val="center"/>
              <w:rPr>
                <w:b/>
                <w:lang w:eastAsia="lt-LT"/>
              </w:rPr>
            </w:pPr>
            <w:r w:rsidRPr="00980BA1">
              <w:rPr>
                <w:b/>
                <w:lang w:eastAsia="lt-LT"/>
              </w:rPr>
              <w:t>Iš dalies pakanka</w:t>
            </w:r>
          </w:p>
        </w:tc>
        <w:tc>
          <w:tcPr>
            <w:tcW w:w="516" w:type="pct"/>
            <w:vAlign w:val="center"/>
          </w:tcPr>
          <w:p w:rsidR="00980BA1" w:rsidRPr="00980BA1" w:rsidRDefault="00980BA1" w:rsidP="00EC201A">
            <w:pPr>
              <w:widowControl/>
              <w:ind w:firstLine="0"/>
              <w:jc w:val="center"/>
              <w:rPr>
                <w:b/>
                <w:lang w:eastAsia="lt-LT"/>
              </w:rPr>
            </w:pPr>
            <w:r w:rsidRPr="00980BA1">
              <w:rPr>
                <w:b/>
                <w:lang w:eastAsia="lt-LT"/>
              </w:rPr>
              <w:t>Pakanka</w:t>
            </w:r>
          </w:p>
        </w:tc>
        <w:tc>
          <w:tcPr>
            <w:tcW w:w="506" w:type="pct"/>
            <w:vAlign w:val="center"/>
          </w:tcPr>
          <w:p w:rsidR="00980BA1" w:rsidRPr="00980BA1" w:rsidRDefault="00980BA1" w:rsidP="00EC201A">
            <w:pPr>
              <w:widowControl/>
              <w:ind w:firstLine="0"/>
              <w:jc w:val="center"/>
              <w:rPr>
                <w:b/>
                <w:lang w:eastAsia="lt-LT"/>
              </w:rPr>
            </w:pPr>
            <w:r w:rsidRPr="00980BA1">
              <w:rPr>
                <w:b/>
                <w:lang w:eastAsia="lt-LT"/>
              </w:rPr>
              <w:t>Visiškai pakanka</w:t>
            </w:r>
          </w:p>
        </w:tc>
      </w:tr>
      <w:tr w:rsidR="00980BA1" w:rsidRPr="00980BA1" w:rsidTr="00EC201A">
        <w:tc>
          <w:tcPr>
            <w:tcW w:w="2424" w:type="pct"/>
          </w:tcPr>
          <w:p w:rsidR="00980BA1" w:rsidRPr="00980BA1" w:rsidRDefault="00980BA1" w:rsidP="00966FE9">
            <w:pPr>
              <w:widowControl/>
              <w:numPr>
                <w:ilvl w:val="0"/>
                <w:numId w:val="38"/>
              </w:numPr>
              <w:ind w:left="360"/>
              <w:jc w:val="left"/>
              <w:rPr>
                <w:lang w:eastAsia="lt-LT"/>
              </w:rPr>
            </w:pPr>
            <w:r w:rsidRPr="00980BA1">
              <w:rPr>
                <w:lang w:eastAsia="lt-LT"/>
              </w:rPr>
              <w:t>kreditavimo</w:t>
            </w:r>
          </w:p>
        </w:tc>
        <w:tc>
          <w:tcPr>
            <w:tcW w:w="52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24" w:type="pct"/>
          </w:tcPr>
          <w:p w:rsidR="00980BA1" w:rsidRPr="00980BA1" w:rsidRDefault="00980BA1" w:rsidP="00966FE9">
            <w:pPr>
              <w:widowControl/>
              <w:numPr>
                <w:ilvl w:val="0"/>
                <w:numId w:val="38"/>
              </w:numPr>
              <w:ind w:left="360"/>
              <w:jc w:val="left"/>
              <w:rPr>
                <w:lang w:eastAsia="lt-LT"/>
              </w:rPr>
            </w:pPr>
            <w:r w:rsidRPr="00980BA1">
              <w:rPr>
                <w:lang w:eastAsia="lt-LT"/>
              </w:rPr>
              <w:t>specializuotų konsultacijų</w:t>
            </w:r>
          </w:p>
        </w:tc>
        <w:tc>
          <w:tcPr>
            <w:tcW w:w="52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24" w:type="pct"/>
          </w:tcPr>
          <w:p w:rsidR="00980BA1" w:rsidRPr="00980BA1" w:rsidRDefault="00980BA1" w:rsidP="00966FE9">
            <w:pPr>
              <w:widowControl/>
              <w:numPr>
                <w:ilvl w:val="0"/>
                <w:numId w:val="38"/>
              </w:numPr>
              <w:ind w:left="360"/>
              <w:jc w:val="left"/>
              <w:rPr>
                <w:lang w:eastAsia="lt-LT"/>
              </w:rPr>
            </w:pPr>
            <w:r w:rsidRPr="00980BA1">
              <w:rPr>
                <w:lang w:eastAsia="lt-LT"/>
              </w:rPr>
              <w:t>informacijos</w:t>
            </w:r>
          </w:p>
        </w:tc>
        <w:tc>
          <w:tcPr>
            <w:tcW w:w="52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24" w:type="pct"/>
          </w:tcPr>
          <w:p w:rsidR="00980BA1" w:rsidRPr="00980BA1" w:rsidRDefault="00980BA1" w:rsidP="00966FE9">
            <w:pPr>
              <w:widowControl/>
              <w:numPr>
                <w:ilvl w:val="0"/>
                <w:numId w:val="38"/>
              </w:numPr>
              <w:ind w:left="360"/>
              <w:jc w:val="left"/>
              <w:rPr>
                <w:lang w:eastAsia="lt-LT"/>
              </w:rPr>
            </w:pPr>
            <w:r w:rsidRPr="00980BA1">
              <w:rPr>
                <w:lang w:eastAsia="lt-LT"/>
              </w:rPr>
              <w:t xml:space="preserve">kita </w:t>
            </w:r>
            <w:r w:rsidRPr="00980BA1">
              <w:rPr>
                <w:lang w:eastAsia="lt-LT"/>
              </w:rPr>
              <w:fldChar w:fldCharType="begin">
                <w:ffData>
                  <w:name w:val="Text3"/>
                  <w:enabled/>
                  <w:calcOnExit w:val="0"/>
                  <w:textInput>
                    <w:default w:val="(įrašykite)"/>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(įrašykite)</w:t>
            </w:r>
            <w:r w:rsidRPr="00980BA1">
              <w:rPr>
                <w:lang w:eastAsia="lt-LT"/>
              </w:rPr>
              <w:fldChar w:fldCharType="end"/>
            </w:r>
          </w:p>
        </w:tc>
        <w:tc>
          <w:tcPr>
            <w:tcW w:w="52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keepNext/>
        <w:widowControl/>
        <w:ind w:firstLine="0"/>
        <w:jc w:val="left"/>
        <w:outlineLvl w:val="2"/>
        <w:rPr>
          <w:b/>
          <w:bCs/>
          <w:lang w:eastAsia="lt-LT"/>
        </w:rPr>
      </w:pPr>
    </w:p>
    <w:p w:rsidR="00980BA1" w:rsidRPr="00980BA1" w:rsidRDefault="00980BA1" w:rsidP="00EC201A">
      <w:pPr>
        <w:keepNext/>
        <w:widowControl/>
        <w:ind w:firstLine="0"/>
        <w:jc w:val="left"/>
        <w:outlineLvl w:val="2"/>
        <w:rPr>
          <w:b/>
          <w:bCs/>
          <w:lang w:eastAsia="lt-LT"/>
        </w:rPr>
      </w:pPr>
      <w:bookmarkStart w:id="395" w:name="_Toc313834004"/>
      <w:r w:rsidRPr="00980BA1">
        <w:rPr>
          <w:b/>
          <w:bCs/>
          <w:lang w:eastAsia="lt-LT"/>
        </w:rPr>
        <w:t>35. Įvertinkite kliūtis, su kuriomis teko susidurti ieškant finansavimo</w:t>
      </w:r>
      <w:bookmarkEnd w:id="395"/>
    </w:p>
    <w:tbl>
      <w:tblPr>
        <w:tblW w:w="489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31"/>
        <w:gridCol w:w="1020"/>
        <w:gridCol w:w="851"/>
        <w:gridCol w:w="923"/>
        <w:gridCol w:w="866"/>
        <w:gridCol w:w="988"/>
      </w:tblGrid>
      <w:tr w:rsidR="00980BA1" w:rsidRPr="00980BA1" w:rsidTr="00EC201A">
        <w:tc>
          <w:tcPr>
            <w:tcW w:w="5431" w:type="dxa"/>
          </w:tcPr>
          <w:p w:rsidR="00980BA1" w:rsidRPr="00980BA1" w:rsidRDefault="00980BA1" w:rsidP="00EC201A">
            <w:pPr>
              <w:widowControl/>
              <w:ind w:firstLine="0"/>
              <w:jc w:val="left"/>
              <w:rPr>
                <w:b/>
                <w:lang w:eastAsia="lt-LT"/>
              </w:rPr>
            </w:pP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t>Labai didelė kliūtis</w:t>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t>Didelė kliūtis</w:t>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t>Viduti-nė kliūtis</w:t>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t>Nėra kliūtis</w:t>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t>Tikrai nėra kliūtis</w:t>
            </w:r>
          </w:p>
        </w:tc>
      </w:tr>
      <w:tr w:rsidR="00980BA1" w:rsidRPr="00980BA1" w:rsidTr="00EC201A">
        <w:tc>
          <w:tcPr>
            <w:tcW w:w="5431" w:type="dxa"/>
          </w:tcPr>
          <w:p w:rsidR="00980BA1" w:rsidRPr="00980BA1" w:rsidRDefault="00980BA1" w:rsidP="00966FE9">
            <w:pPr>
              <w:widowControl/>
              <w:numPr>
                <w:ilvl w:val="0"/>
                <w:numId w:val="39"/>
              </w:numPr>
              <w:jc w:val="left"/>
              <w:rPr>
                <w:lang w:eastAsia="lt-LT"/>
              </w:rPr>
            </w:pPr>
            <w:r w:rsidRPr="00980BA1">
              <w:rPr>
                <w:lang w:eastAsia="lt-LT"/>
              </w:rPr>
              <w:t>aukštos palūkanų normos</w:t>
            </w: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431" w:type="dxa"/>
          </w:tcPr>
          <w:p w:rsidR="00980BA1" w:rsidRPr="00980BA1" w:rsidRDefault="00980BA1" w:rsidP="00966FE9">
            <w:pPr>
              <w:widowControl/>
              <w:numPr>
                <w:ilvl w:val="0"/>
                <w:numId w:val="39"/>
              </w:numPr>
              <w:jc w:val="left"/>
              <w:rPr>
                <w:lang w:eastAsia="lt-LT"/>
              </w:rPr>
            </w:pPr>
            <w:r w:rsidRPr="00980BA1">
              <w:rPr>
                <w:lang w:eastAsia="lt-LT"/>
              </w:rPr>
              <w:t>didelė informacijos, pateikiamos bankui, apimtis</w:t>
            </w: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431" w:type="dxa"/>
          </w:tcPr>
          <w:p w:rsidR="00980BA1" w:rsidRPr="00980BA1" w:rsidRDefault="00980BA1" w:rsidP="00966FE9">
            <w:pPr>
              <w:widowControl/>
              <w:numPr>
                <w:ilvl w:val="0"/>
                <w:numId w:val="39"/>
              </w:numPr>
              <w:jc w:val="left"/>
              <w:rPr>
                <w:lang w:eastAsia="lt-LT"/>
              </w:rPr>
            </w:pPr>
            <w:r w:rsidRPr="00980BA1">
              <w:rPr>
                <w:lang w:eastAsia="lt-LT"/>
              </w:rPr>
              <w:t>griežti reikalavimai užstatui</w:t>
            </w: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431" w:type="dxa"/>
          </w:tcPr>
          <w:p w:rsidR="00980BA1" w:rsidRPr="00980BA1" w:rsidRDefault="00980BA1" w:rsidP="00966FE9">
            <w:pPr>
              <w:widowControl/>
              <w:numPr>
                <w:ilvl w:val="0"/>
                <w:numId w:val="39"/>
              </w:numPr>
              <w:jc w:val="left"/>
              <w:rPr>
                <w:lang w:eastAsia="lt-LT"/>
              </w:rPr>
            </w:pPr>
            <w:r w:rsidRPr="00980BA1">
              <w:rPr>
                <w:lang w:eastAsia="lt-LT"/>
              </w:rPr>
              <w:t>griežti reikalavimai įmonės finansinei būklei</w:t>
            </w: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431" w:type="dxa"/>
          </w:tcPr>
          <w:p w:rsidR="00980BA1" w:rsidRPr="00980BA1" w:rsidRDefault="00980BA1" w:rsidP="00966FE9">
            <w:pPr>
              <w:widowControl/>
              <w:numPr>
                <w:ilvl w:val="0"/>
                <w:numId w:val="39"/>
              </w:numPr>
              <w:jc w:val="left"/>
              <w:rPr>
                <w:lang w:eastAsia="lt-LT"/>
              </w:rPr>
            </w:pPr>
            <w:r w:rsidRPr="00980BA1">
              <w:rPr>
                <w:lang w:eastAsia="lt-LT"/>
              </w:rPr>
              <w:t>sudėtinga dokumentacija</w:t>
            </w: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431" w:type="dxa"/>
          </w:tcPr>
          <w:p w:rsidR="00980BA1" w:rsidRPr="00980BA1" w:rsidRDefault="00980BA1" w:rsidP="00966FE9">
            <w:pPr>
              <w:widowControl/>
              <w:numPr>
                <w:ilvl w:val="0"/>
                <w:numId w:val="39"/>
              </w:numPr>
              <w:jc w:val="left"/>
              <w:rPr>
                <w:lang w:eastAsia="lt-LT"/>
              </w:rPr>
            </w:pPr>
            <w:r w:rsidRPr="00980BA1">
              <w:rPr>
                <w:lang w:eastAsia="lt-LT"/>
              </w:rPr>
              <w:t>ilgai tunkančios paslaugų suteikimo procedūros</w:t>
            </w: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431" w:type="dxa"/>
          </w:tcPr>
          <w:p w:rsidR="00980BA1" w:rsidRPr="00980BA1" w:rsidRDefault="00980BA1" w:rsidP="00966FE9">
            <w:pPr>
              <w:widowControl/>
              <w:numPr>
                <w:ilvl w:val="0"/>
                <w:numId w:val="39"/>
              </w:numPr>
              <w:jc w:val="left"/>
              <w:rPr>
                <w:lang w:eastAsia="lt-LT"/>
              </w:rPr>
            </w:pPr>
            <w:r w:rsidRPr="00980BA1">
              <w:rPr>
                <w:lang w:eastAsia="lt-LT"/>
              </w:rPr>
              <w:t>finansinės paslaugos neatitinka verslo poreikių</w:t>
            </w: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431" w:type="dxa"/>
          </w:tcPr>
          <w:p w:rsidR="00980BA1" w:rsidRPr="00980BA1" w:rsidRDefault="00980BA1" w:rsidP="00966FE9">
            <w:pPr>
              <w:widowControl/>
              <w:numPr>
                <w:ilvl w:val="0"/>
                <w:numId w:val="39"/>
              </w:numPr>
              <w:jc w:val="left"/>
              <w:rPr>
                <w:lang w:eastAsia="lt-LT"/>
              </w:rPr>
            </w:pPr>
            <w:r w:rsidRPr="00980BA1">
              <w:rPr>
                <w:lang w:eastAsia="lt-LT"/>
              </w:rPr>
              <w:t xml:space="preserve">kita </w:t>
            </w:r>
            <w:r w:rsidRPr="00980BA1">
              <w:rPr>
                <w:lang w:eastAsia="lt-LT"/>
              </w:rPr>
              <w:fldChar w:fldCharType="begin">
                <w:ffData>
                  <w:name w:val="Text3"/>
                  <w:enabled/>
                  <w:calcOnExit w:val="0"/>
                  <w:textInput>
                    <w:default w:val="(įrašykite)"/>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(įrašykite)</w:t>
            </w:r>
            <w:r w:rsidRPr="00980BA1">
              <w:rPr>
                <w:lang w:eastAsia="lt-LT"/>
              </w:rPr>
              <w:fldChar w:fldCharType="end"/>
            </w: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ind w:firstLine="0"/>
        <w:jc w:val="left"/>
        <w:rPr>
          <w:lang w:eastAsia="lt-LT"/>
        </w:rPr>
      </w:pPr>
      <w:r w:rsidRPr="00980BA1">
        <w:rPr>
          <w:b/>
          <w:bCs/>
          <w:lang w:eastAsia="lt-LT"/>
        </w:rPr>
        <w:t>36. Ar, jūsų manymu, valstybės parama yra reikalinga verslo plėtrai?</w:t>
      </w:r>
    </w:p>
    <w:tbl>
      <w:tblPr>
        <w:tblW w:w="496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42"/>
        <w:gridCol w:w="1426"/>
        <w:gridCol w:w="1864"/>
        <w:gridCol w:w="1232"/>
        <w:gridCol w:w="1322"/>
        <w:gridCol w:w="1743"/>
      </w:tblGrid>
      <w:tr w:rsidR="00980BA1" w:rsidRPr="00980BA1" w:rsidTr="00EC201A">
        <w:tc>
          <w:tcPr>
            <w:tcW w:w="1292" w:type="pct"/>
          </w:tcPr>
          <w:p w:rsidR="00980BA1" w:rsidRPr="00980BA1" w:rsidRDefault="00980BA1" w:rsidP="00EC201A">
            <w:pPr>
              <w:widowControl/>
              <w:ind w:firstLine="0"/>
              <w:jc w:val="left"/>
              <w:rPr>
                <w:b/>
                <w:lang w:eastAsia="lt-LT"/>
              </w:rPr>
            </w:pPr>
          </w:p>
        </w:tc>
        <w:tc>
          <w:tcPr>
            <w:tcW w:w="697" w:type="pct"/>
            <w:vAlign w:val="center"/>
          </w:tcPr>
          <w:p w:rsidR="00980BA1" w:rsidRPr="00980BA1" w:rsidRDefault="00980BA1" w:rsidP="00EC201A">
            <w:pPr>
              <w:widowControl/>
              <w:ind w:firstLine="0"/>
              <w:jc w:val="center"/>
              <w:rPr>
                <w:b/>
                <w:lang w:eastAsia="lt-LT"/>
              </w:rPr>
            </w:pPr>
            <w:r w:rsidRPr="00980BA1">
              <w:rPr>
                <w:b/>
                <w:lang w:eastAsia="lt-LT"/>
              </w:rPr>
              <w:t>Nereikalinga</w:t>
            </w:r>
          </w:p>
        </w:tc>
        <w:tc>
          <w:tcPr>
            <w:tcW w:w="911" w:type="pct"/>
            <w:vAlign w:val="center"/>
          </w:tcPr>
          <w:p w:rsidR="00980BA1" w:rsidRPr="00980BA1" w:rsidRDefault="00980BA1" w:rsidP="00EC201A">
            <w:pPr>
              <w:widowControl/>
              <w:ind w:firstLine="0"/>
              <w:jc w:val="center"/>
              <w:rPr>
                <w:b/>
                <w:lang w:eastAsia="lt-LT"/>
              </w:rPr>
            </w:pPr>
            <w:r w:rsidRPr="00980BA1">
              <w:rPr>
                <w:b/>
                <w:lang w:eastAsia="lt-LT"/>
              </w:rPr>
              <w:t>Reikalinga išimtinais atvejais</w:t>
            </w:r>
          </w:p>
        </w:tc>
        <w:tc>
          <w:tcPr>
            <w:tcW w:w="602" w:type="pct"/>
            <w:vAlign w:val="center"/>
          </w:tcPr>
          <w:p w:rsidR="00980BA1" w:rsidRPr="00980BA1" w:rsidRDefault="00980BA1" w:rsidP="00EC201A">
            <w:pPr>
              <w:widowControl/>
              <w:ind w:firstLine="0"/>
              <w:jc w:val="center"/>
              <w:rPr>
                <w:b/>
                <w:lang w:eastAsia="lt-LT"/>
              </w:rPr>
            </w:pPr>
            <w:r w:rsidRPr="00980BA1">
              <w:rPr>
                <w:b/>
                <w:lang w:eastAsia="lt-LT"/>
              </w:rPr>
              <w:t>Iš dalies reikalinga</w:t>
            </w:r>
          </w:p>
        </w:tc>
        <w:tc>
          <w:tcPr>
            <w:tcW w:w="646" w:type="pct"/>
            <w:vAlign w:val="center"/>
          </w:tcPr>
          <w:p w:rsidR="00980BA1" w:rsidRPr="00980BA1" w:rsidRDefault="00980BA1" w:rsidP="00EC201A">
            <w:pPr>
              <w:widowControl/>
              <w:ind w:firstLine="0"/>
              <w:jc w:val="center"/>
              <w:rPr>
                <w:b/>
                <w:lang w:eastAsia="lt-LT"/>
              </w:rPr>
            </w:pPr>
            <w:r w:rsidRPr="00980BA1">
              <w:rPr>
                <w:b/>
                <w:lang w:eastAsia="lt-LT"/>
              </w:rPr>
              <w:t>Reikalinga</w:t>
            </w:r>
          </w:p>
        </w:tc>
        <w:tc>
          <w:tcPr>
            <w:tcW w:w="852" w:type="pct"/>
            <w:vAlign w:val="center"/>
          </w:tcPr>
          <w:p w:rsidR="00980BA1" w:rsidRPr="00980BA1" w:rsidRDefault="00980BA1" w:rsidP="00EC201A">
            <w:pPr>
              <w:widowControl/>
              <w:ind w:firstLine="0"/>
              <w:jc w:val="center"/>
              <w:rPr>
                <w:b/>
                <w:lang w:eastAsia="lt-LT"/>
              </w:rPr>
            </w:pPr>
            <w:r w:rsidRPr="00980BA1">
              <w:rPr>
                <w:b/>
                <w:lang w:eastAsia="lt-LT"/>
              </w:rPr>
              <w:t>Labai reikalinga</w:t>
            </w:r>
          </w:p>
        </w:tc>
      </w:tr>
      <w:tr w:rsidR="00980BA1" w:rsidRPr="00980BA1" w:rsidTr="00EC201A">
        <w:tc>
          <w:tcPr>
            <w:tcW w:w="1292" w:type="pct"/>
          </w:tcPr>
          <w:p w:rsidR="00980BA1" w:rsidRPr="00980BA1" w:rsidRDefault="00980BA1" w:rsidP="00EC201A">
            <w:pPr>
              <w:widowControl/>
              <w:ind w:firstLine="0"/>
              <w:jc w:val="left"/>
              <w:rPr>
                <w:lang w:eastAsia="lt-LT"/>
              </w:rPr>
            </w:pPr>
            <w:r w:rsidRPr="00980BA1">
              <w:rPr>
                <w:lang w:eastAsia="lt-LT"/>
              </w:rPr>
              <w:t>Verslo paramos paslaugos</w:t>
            </w:r>
          </w:p>
        </w:tc>
        <w:tc>
          <w:tcPr>
            <w:tcW w:w="69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1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0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4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tabs>
          <w:tab w:val="left" w:pos="5040"/>
          <w:tab w:val="left" w:pos="5760"/>
          <w:tab w:val="left" w:pos="6300"/>
          <w:tab w:val="left" w:pos="6840"/>
          <w:tab w:val="left" w:pos="7380"/>
        </w:tabs>
        <w:ind w:firstLine="0"/>
        <w:jc w:val="left"/>
        <w:rPr>
          <w:b/>
          <w:bCs/>
          <w:lang w:eastAsia="lt-LT"/>
        </w:rPr>
      </w:pPr>
      <w:r w:rsidRPr="00980BA1">
        <w:rPr>
          <w:b/>
          <w:bCs/>
          <w:lang w:eastAsia="lt-LT"/>
        </w:rPr>
        <w:t xml:space="preserve">37. Įvertinkite </w:t>
      </w:r>
      <w:r w:rsidRPr="00980BA1">
        <w:rPr>
          <w:b/>
          <w:bCs/>
          <w:i/>
          <w:iCs/>
          <w:lang w:eastAsia="lt-LT"/>
        </w:rPr>
        <w:t>Europos Sąjungos Struktūrinių Fondų siūlomą paramą</w:t>
      </w:r>
      <w:r w:rsidRPr="00980BA1">
        <w:rPr>
          <w:b/>
          <w:bCs/>
          <w:lang w:eastAsia="lt-LT"/>
        </w:rPr>
        <w:t xml:space="preserve"> ir finansavimą Lietuvos verslui</w:t>
      </w:r>
    </w:p>
    <w:tbl>
      <w:tblPr>
        <w:tblW w:w="494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428"/>
        <w:gridCol w:w="1261"/>
        <w:gridCol w:w="1261"/>
        <w:gridCol w:w="1080"/>
        <w:gridCol w:w="1080"/>
        <w:gridCol w:w="1078"/>
      </w:tblGrid>
      <w:tr w:rsidR="00980BA1" w:rsidRPr="00980BA1" w:rsidTr="00EC201A">
        <w:tc>
          <w:tcPr>
            <w:tcW w:w="2173" w:type="pct"/>
          </w:tcPr>
          <w:p w:rsidR="00980BA1" w:rsidRPr="00980BA1" w:rsidRDefault="00980BA1" w:rsidP="00EC201A">
            <w:pPr>
              <w:widowControl/>
              <w:tabs>
                <w:tab w:val="left" w:pos="360"/>
              </w:tabs>
              <w:ind w:left="360" w:hanging="360"/>
              <w:jc w:val="left"/>
              <w:rPr>
                <w:b/>
                <w:lang w:eastAsia="lt-LT"/>
              </w:rPr>
            </w:pPr>
          </w:p>
        </w:tc>
        <w:tc>
          <w:tcPr>
            <w:tcW w:w="619" w:type="pct"/>
            <w:vAlign w:val="center"/>
          </w:tcPr>
          <w:p w:rsidR="00980BA1" w:rsidRPr="00980BA1" w:rsidRDefault="00980BA1" w:rsidP="00EC201A">
            <w:pPr>
              <w:widowControl/>
              <w:ind w:firstLine="0"/>
              <w:jc w:val="center"/>
              <w:rPr>
                <w:b/>
                <w:lang w:eastAsia="lt-LT"/>
              </w:rPr>
            </w:pPr>
            <w:r w:rsidRPr="00980BA1">
              <w:rPr>
                <w:b/>
                <w:lang w:eastAsia="lt-LT"/>
              </w:rPr>
              <w:t>Labai netinkamos</w:t>
            </w:r>
          </w:p>
        </w:tc>
        <w:tc>
          <w:tcPr>
            <w:tcW w:w="619" w:type="pct"/>
            <w:vAlign w:val="center"/>
          </w:tcPr>
          <w:p w:rsidR="00980BA1" w:rsidRPr="00980BA1" w:rsidRDefault="00980BA1" w:rsidP="00EC201A">
            <w:pPr>
              <w:widowControl/>
              <w:ind w:firstLine="0"/>
              <w:jc w:val="center"/>
              <w:rPr>
                <w:b/>
                <w:lang w:eastAsia="lt-LT"/>
              </w:rPr>
            </w:pPr>
            <w:r w:rsidRPr="00980BA1">
              <w:rPr>
                <w:b/>
                <w:lang w:eastAsia="lt-LT"/>
              </w:rPr>
              <w:t>Netinkamos</w:t>
            </w:r>
          </w:p>
        </w:tc>
        <w:tc>
          <w:tcPr>
            <w:tcW w:w="530" w:type="pct"/>
            <w:vAlign w:val="center"/>
          </w:tcPr>
          <w:p w:rsidR="00980BA1" w:rsidRPr="00980BA1" w:rsidRDefault="00980BA1" w:rsidP="00EC201A">
            <w:pPr>
              <w:widowControl/>
              <w:ind w:firstLine="0"/>
              <w:jc w:val="center"/>
              <w:rPr>
                <w:b/>
                <w:lang w:eastAsia="lt-LT"/>
              </w:rPr>
            </w:pPr>
            <w:r w:rsidRPr="00980BA1">
              <w:rPr>
                <w:b/>
                <w:lang w:eastAsia="lt-LT"/>
              </w:rPr>
              <w:t>Iš dalies tinkamos</w:t>
            </w:r>
          </w:p>
        </w:tc>
        <w:tc>
          <w:tcPr>
            <w:tcW w:w="530" w:type="pct"/>
            <w:vAlign w:val="center"/>
          </w:tcPr>
          <w:p w:rsidR="00980BA1" w:rsidRPr="00980BA1" w:rsidRDefault="00980BA1" w:rsidP="00EC201A">
            <w:pPr>
              <w:widowControl/>
              <w:ind w:firstLine="0"/>
              <w:jc w:val="center"/>
              <w:rPr>
                <w:b/>
                <w:lang w:eastAsia="lt-LT"/>
              </w:rPr>
            </w:pPr>
            <w:r w:rsidRPr="00980BA1">
              <w:rPr>
                <w:b/>
                <w:lang w:eastAsia="lt-LT"/>
              </w:rPr>
              <w:t>Tinkamos</w:t>
            </w:r>
          </w:p>
        </w:tc>
        <w:tc>
          <w:tcPr>
            <w:tcW w:w="529" w:type="pct"/>
            <w:vAlign w:val="center"/>
          </w:tcPr>
          <w:p w:rsidR="00980BA1" w:rsidRPr="00980BA1" w:rsidRDefault="00980BA1" w:rsidP="00EC201A">
            <w:pPr>
              <w:widowControl/>
              <w:ind w:firstLine="0"/>
              <w:jc w:val="center"/>
              <w:rPr>
                <w:b/>
                <w:lang w:eastAsia="lt-LT"/>
              </w:rPr>
            </w:pPr>
            <w:r w:rsidRPr="00980BA1">
              <w:rPr>
                <w:b/>
                <w:lang w:eastAsia="lt-LT"/>
              </w:rPr>
              <w:t>Visiškai tinkamos</w:t>
            </w:r>
          </w:p>
        </w:tc>
      </w:tr>
      <w:tr w:rsidR="00980BA1" w:rsidRPr="00980BA1" w:rsidTr="00EC201A">
        <w:tc>
          <w:tcPr>
            <w:tcW w:w="2173" w:type="pct"/>
          </w:tcPr>
          <w:p w:rsidR="00980BA1" w:rsidRPr="00980BA1" w:rsidRDefault="00980BA1" w:rsidP="00966FE9">
            <w:pPr>
              <w:widowControl/>
              <w:numPr>
                <w:ilvl w:val="0"/>
                <w:numId w:val="40"/>
              </w:numPr>
              <w:tabs>
                <w:tab w:val="left" w:pos="360"/>
              </w:tabs>
              <w:jc w:val="left"/>
              <w:rPr>
                <w:lang w:eastAsia="lt-LT"/>
              </w:rPr>
            </w:pPr>
            <w:r w:rsidRPr="00980BA1">
              <w:rPr>
                <w:lang w:eastAsia="lt-LT"/>
              </w:rPr>
              <w:t>Paramos suteikimo sąlygos</w:t>
            </w:r>
          </w:p>
        </w:tc>
        <w:tc>
          <w:tcPr>
            <w:tcW w:w="61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1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173" w:type="pct"/>
          </w:tcPr>
          <w:p w:rsidR="00980BA1" w:rsidRPr="00980BA1" w:rsidRDefault="00980BA1" w:rsidP="00966FE9">
            <w:pPr>
              <w:widowControl/>
              <w:numPr>
                <w:ilvl w:val="0"/>
                <w:numId w:val="40"/>
              </w:numPr>
              <w:tabs>
                <w:tab w:val="left" w:pos="360"/>
              </w:tabs>
              <w:jc w:val="left"/>
              <w:rPr>
                <w:lang w:eastAsia="lt-LT"/>
              </w:rPr>
            </w:pPr>
            <w:r w:rsidRPr="00980BA1">
              <w:rPr>
                <w:lang w:eastAsia="lt-LT"/>
              </w:rPr>
              <w:t>Paramos gavimo galimybės</w:t>
            </w:r>
          </w:p>
        </w:tc>
        <w:tc>
          <w:tcPr>
            <w:tcW w:w="61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1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173" w:type="pct"/>
          </w:tcPr>
          <w:p w:rsidR="00980BA1" w:rsidRPr="00980BA1" w:rsidRDefault="00980BA1" w:rsidP="00966FE9">
            <w:pPr>
              <w:widowControl/>
              <w:numPr>
                <w:ilvl w:val="0"/>
                <w:numId w:val="40"/>
              </w:numPr>
              <w:tabs>
                <w:tab w:val="left" w:pos="360"/>
              </w:tabs>
              <w:jc w:val="left"/>
              <w:rPr>
                <w:lang w:eastAsia="lt-LT"/>
              </w:rPr>
            </w:pPr>
            <w:r w:rsidRPr="00980BA1">
              <w:rPr>
                <w:lang w:eastAsia="lt-LT"/>
              </w:rPr>
              <w:t>Finansavimo apimtys</w:t>
            </w:r>
          </w:p>
        </w:tc>
        <w:tc>
          <w:tcPr>
            <w:tcW w:w="61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1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173" w:type="pct"/>
          </w:tcPr>
          <w:p w:rsidR="00980BA1" w:rsidRPr="00980BA1" w:rsidRDefault="00980BA1" w:rsidP="00966FE9">
            <w:pPr>
              <w:widowControl/>
              <w:numPr>
                <w:ilvl w:val="0"/>
                <w:numId w:val="40"/>
              </w:numPr>
              <w:tabs>
                <w:tab w:val="left" w:pos="360"/>
              </w:tabs>
              <w:jc w:val="left"/>
              <w:rPr>
                <w:lang w:eastAsia="lt-LT"/>
              </w:rPr>
            </w:pPr>
            <w:r w:rsidRPr="00980BA1">
              <w:rPr>
                <w:lang w:eastAsia="lt-LT"/>
              </w:rPr>
              <w:t>Kofinansavimo (įnašo dalies) sąlygos</w:t>
            </w:r>
          </w:p>
        </w:tc>
        <w:tc>
          <w:tcPr>
            <w:tcW w:w="61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1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173" w:type="pct"/>
          </w:tcPr>
          <w:p w:rsidR="00980BA1" w:rsidRPr="00980BA1" w:rsidRDefault="00980BA1" w:rsidP="00966FE9">
            <w:pPr>
              <w:widowControl/>
              <w:numPr>
                <w:ilvl w:val="0"/>
                <w:numId w:val="40"/>
              </w:numPr>
              <w:tabs>
                <w:tab w:val="left" w:pos="360"/>
              </w:tabs>
              <w:jc w:val="left"/>
              <w:rPr>
                <w:lang w:eastAsia="lt-LT"/>
              </w:rPr>
            </w:pPr>
            <w:r w:rsidRPr="00980BA1">
              <w:rPr>
                <w:lang w:eastAsia="lt-LT"/>
              </w:rPr>
              <w:t>Projekto paraiškos rengimo reikalavimai</w:t>
            </w:r>
          </w:p>
        </w:tc>
        <w:tc>
          <w:tcPr>
            <w:tcW w:w="61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1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173" w:type="pct"/>
            <w:tcBorders>
              <w:top w:val="single" w:sz="4" w:space="0" w:color="auto"/>
              <w:left w:val="single" w:sz="4" w:space="0" w:color="auto"/>
              <w:bottom w:val="single" w:sz="4" w:space="0" w:color="auto"/>
              <w:right w:val="single" w:sz="4" w:space="0" w:color="auto"/>
            </w:tcBorders>
          </w:tcPr>
          <w:p w:rsidR="00980BA1" w:rsidRPr="00980BA1" w:rsidRDefault="00980BA1" w:rsidP="00966FE9">
            <w:pPr>
              <w:widowControl/>
              <w:numPr>
                <w:ilvl w:val="0"/>
                <w:numId w:val="40"/>
              </w:numPr>
              <w:tabs>
                <w:tab w:val="left" w:pos="360"/>
              </w:tabs>
              <w:jc w:val="left"/>
              <w:rPr>
                <w:lang w:eastAsia="lt-LT"/>
              </w:rPr>
            </w:pPr>
            <w:r w:rsidRPr="00980BA1">
              <w:rPr>
                <w:lang w:eastAsia="lt-LT"/>
              </w:rPr>
              <w:t>Projekto svarstymo ir paramos skyrimo procedūra</w:t>
            </w:r>
          </w:p>
        </w:tc>
        <w:tc>
          <w:tcPr>
            <w:tcW w:w="619"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19"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0"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0"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9"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173" w:type="pct"/>
            <w:tcBorders>
              <w:top w:val="single" w:sz="4" w:space="0" w:color="auto"/>
              <w:left w:val="single" w:sz="4" w:space="0" w:color="auto"/>
              <w:bottom w:val="single" w:sz="4" w:space="0" w:color="auto"/>
              <w:right w:val="single" w:sz="4" w:space="0" w:color="auto"/>
            </w:tcBorders>
          </w:tcPr>
          <w:p w:rsidR="00980BA1" w:rsidRPr="00980BA1" w:rsidRDefault="00980BA1" w:rsidP="00966FE9">
            <w:pPr>
              <w:widowControl/>
              <w:numPr>
                <w:ilvl w:val="0"/>
                <w:numId w:val="40"/>
              </w:numPr>
              <w:tabs>
                <w:tab w:val="left" w:pos="360"/>
              </w:tabs>
              <w:jc w:val="left"/>
              <w:rPr>
                <w:lang w:eastAsia="lt-LT"/>
              </w:rPr>
            </w:pPr>
            <w:r w:rsidRPr="00980BA1">
              <w:rPr>
                <w:lang w:eastAsia="lt-LT"/>
              </w:rPr>
              <w:t>Projekto administravimo sąlygos</w:t>
            </w:r>
          </w:p>
        </w:tc>
        <w:tc>
          <w:tcPr>
            <w:tcW w:w="619"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19"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0"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0"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9"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ind w:firstLine="0"/>
        <w:jc w:val="left"/>
        <w:rPr>
          <w:lang w:eastAsia="lt-LT"/>
        </w:rPr>
      </w:pPr>
    </w:p>
    <w:p w:rsidR="00980BA1" w:rsidRPr="00980BA1" w:rsidRDefault="00980BA1" w:rsidP="00EC201A">
      <w:pPr>
        <w:widowControl/>
        <w:ind w:firstLine="0"/>
        <w:rPr>
          <w:b/>
          <w:bCs/>
          <w:lang w:eastAsia="lt-LT"/>
        </w:rPr>
      </w:pPr>
      <w:r w:rsidRPr="00980BA1">
        <w:rPr>
          <w:b/>
          <w:bCs/>
          <w:iCs/>
          <w:lang w:eastAsia="lt-LT"/>
        </w:rPr>
        <w:lastRenderedPageBreak/>
        <w:t xml:space="preserve">38. Kokia </w:t>
      </w:r>
      <w:r w:rsidRPr="00980BA1">
        <w:rPr>
          <w:b/>
          <w:bCs/>
          <w:i/>
          <w:iCs/>
          <w:lang w:eastAsia="lt-LT"/>
        </w:rPr>
        <w:t>parama verslui</w:t>
      </w:r>
      <w:r w:rsidRPr="00980BA1">
        <w:rPr>
          <w:b/>
          <w:bCs/>
          <w:iCs/>
          <w:lang w:eastAsia="lt-LT"/>
        </w:rPr>
        <w:t xml:space="preserve"> naudojatės</w:t>
      </w:r>
      <w:r w:rsidRPr="00980BA1">
        <w:rPr>
          <w:b/>
          <w:bCs/>
          <w:lang w:eastAsia="lt-LT"/>
        </w:rPr>
        <w:t xml:space="preserve"> </w:t>
      </w:r>
      <w:r w:rsidRPr="00980BA1">
        <w:rPr>
          <w:bCs/>
          <w:lang w:eastAsia="lt-LT"/>
        </w:rPr>
        <w:t>(pažymėkite pirmojo stulpelio langelyje)</w:t>
      </w:r>
      <w:r w:rsidRPr="00980BA1">
        <w:rPr>
          <w:b/>
          <w:bCs/>
          <w:lang w:eastAsia="lt-LT"/>
        </w:rPr>
        <w:t xml:space="preserve">? Įvertinkite paramos verslui paslaugų poreikį: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58"/>
        <w:gridCol w:w="4328"/>
        <w:gridCol w:w="922"/>
        <w:gridCol w:w="1124"/>
        <w:gridCol w:w="1023"/>
        <w:gridCol w:w="830"/>
        <w:gridCol w:w="910"/>
      </w:tblGrid>
      <w:tr w:rsidR="00980BA1" w:rsidRPr="00980BA1" w:rsidTr="00EC201A">
        <w:tc>
          <w:tcPr>
            <w:tcW w:w="562" w:type="pct"/>
            <w:vAlign w:val="center"/>
          </w:tcPr>
          <w:p w:rsidR="00980BA1" w:rsidRPr="00980BA1" w:rsidRDefault="00980BA1" w:rsidP="00EC201A">
            <w:pPr>
              <w:widowControl/>
              <w:ind w:right="-57" w:firstLine="0"/>
              <w:jc w:val="center"/>
              <w:rPr>
                <w:b/>
                <w:lang w:eastAsia="lt-LT"/>
              </w:rPr>
            </w:pPr>
            <w:r w:rsidRPr="00980BA1">
              <w:rPr>
                <w:b/>
                <w:lang w:eastAsia="lt-LT"/>
              </w:rPr>
              <w:t xml:space="preserve">Pažymė-kite, jei naudojama </w:t>
            </w:r>
          </w:p>
        </w:tc>
        <w:tc>
          <w:tcPr>
            <w:tcW w:w="2102" w:type="pct"/>
            <w:vAlign w:val="center"/>
          </w:tcPr>
          <w:p w:rsidR="00980BA1" w:rsidRPr="00980BA1" w:rsidRDefault="00980BA1" w:rsidP="00EC201A">
            <w:pPr>
              <w:widowControl/>
              <w:ind w:firstLine="0"/>
              <w:jc w:val="center"/>
              <w:rPr>
                <w:b/>
                <w:lang w:eastAsia="lt-LT"/>
              </w:rPr>
            </w:pPr>
          </w:p>
        </w:tc>
        <w:tc>
          <w:tcPr>
            <w:tcW w:w="448" w:type="pct"/>
            <w:vAlign w:val="center"/>
          </w:tcPr>
          <w:p w:rsidR="00980BA1" w:rsidRPr="00980BA1" w:rsidRDefault="00980BA1" w:rsidP="00EC201A">
            <w:pPr>
              <w:widowControl/>
              <w:ind w:firstLine="0"/>
              <w:jc w:val="center"/>
              <w:rPr>
                <w:b/>
                <w:lang w:eastAsia="lt-LT"/>
              </w:rPr>
            </w:pPr>
            <w:r w:rsidRPr="00980BA1">
              <w:rPr>
                <w:b/>
                <w:lang w:eastAsia="lt-LT"/>
              </w:rPr>
              <w:t>Nerei-kalinga</w:t>
            </w:r>
          </w:p>
        </w:tc>
        <w:tc>
          <w:tcPr>
            <w:tcW w:w="546" w:type="pct"/>
            <w:vAlign w:val="center"/>
          </w:tcPr>
          <w:p w:rsidR="00980BA1" w:rsidRPr="00980BA1" w:rsidRDefault="00980BA1" w:rsidP="00EC201A">
            <w:pPr>
              <w:widowControl/>
              <w:ind w:firstLine="0"/>
              <w:jc w:val="center"/>
              <w:rPr>
                <w:b/>
                <w:lang w:eastAsia="lt-LT"/>
              </w:rPr>
            </w:pPr>
            <w:r w:rsidRPr="00980BA1">
              <w:rPr>
                <w:b/>
                <w:lang w:eastAsia="lt-LT"/>
              </w:rPr>
              <w:t>Tik išimtinais atvejais</w:t>
            </w:r>
          </w:p>
        </w:tc>
        <w:tc>
          <w:tcPr>
            <w:tcW w:w="497" w:type="pct"/>
            <w:vAlign w:val="center"/>
          </w:tcPr>
          <w:p w:rsidR="00980BA1" w:rsidRPr="00980BA1" w:rsidRDefault="00980BA1" w:rsidP="00EC201A">
            <w:pPr>
              <w:widowControl/>
              <w:ind w:firstLine="0"/>
              <w:jc w:val="center"/>
              <w:rPr>
                <w:b/>
                <w:lang w:eastAsia="lt-LT"/>
              </w:rPr>
            </w:pPr>
            <w:r w:rsidRPr="00980BA1">
              <w:rPr>
                <w:b/>
                <w:lang w:eastAsia="lt-LT"/>
              </w:rPr>
              <w:t>Iš dalies reika-linga</w:t>
            </w:r>
          </w:p>
        </w:tc>
        <w:tc>
          <w:tcPr>
            <w:tcW w:w="403" w:type="pct"/>
            <w:vAlign w:val="center"/>
          </w:tcPr>
          <w:p w:rsidR="00980BA1" w:rsidRPr="00980BA1" w:rsidRDefault="00980BA1" w:rsidP="00EC201A">
            <w:pPr>
              <w:widowControl/>
              <w:ind w:firstLine="0"/>
              <w:jc w:val="center"/>
              <w:rPr>
                <w:b/>
                <w:lang w:eastAsia="lt-LT"/>
              </w:rPr>
            </w:pPr>
            <w:r w:rsidRPr="00980BA1">
              <w:rPr>
                <w:b/>
                <w:lang w:eastAsia="lt-LT"/>
              </w:rPr>
              <w:t>Reika-linga</w:t>
            </w:r>
          </w:p>
        </w:tc>
        <w:tc>
          <w:tcPr>
            <w:tcW w:w="442" w:type="pct"/>
            <w:vAlign w:val="center"/>
          </w:tcPr>
          <w:p w:rsidR="00980BA1" w:rsidRPr="00980BA1" w:rsidRDefault="00980BA1" w:rsidP="00EC201A">
            <w:pPr>
              <w:widowControl/>
              <w:ind w:firstLine="0"/>
              <w:jc w:val="center"/>
              <w:rPr>
                <w:b/>
                <w:lang w:eastAsia="lt-LT"/>
              </w:rPr>
            </w:pPr>
            <w:r w:rsidRPr="00980BA1">
              <w:rPr>
                <w:b/>
                <w:lang w:eastAsia="lt-LT"/>
              </w:rPr>
              <w:t>Labai reika-linga</w:t>
            </w:r>
          </w:p>
        </w:tc>
      </w:tr>
      <w:tr w:rsidR="00980BA1" w:rsidRPr="00980BA1" w:rsidTr="00EC201A">
        <w:tc>
          <w:tcPr>
            <w:tcW w:w="56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2102" w:type="pct"/>
          </w:tcPr>
          <w:p w:rsidR="00980BA1" w:rsidRPr="00980BA1" w:rsidRDefault="00980BA1" w:rsidP="00966FE9">
            <w:pPr>
              <w:widowControl/>
              <w:numPr>
                <w:ilvl w:val="0"/>
                <w:numId w:val="41"/>
              </w:numPr>
              <w:tabs>
                <w:tab w:val="num" w:pos="282"/>
              </w:tabs>
              <w:ind w:left="282" w:hanging="282"/>
              <w:jc w:val="left"/>
              <w:rPr>
                <w:lang w:eastAsia="lt-LT"/>
              </w:rPr>
            </w:pPr>
            <w:r w:rsidRPr="00980BA1">
              <w:rPr>
                <w:lang w:eastAsia="lt-LT"/>
              </w:rPr>
              <w:t>Paskolų garantijos (INVEGA, ŽŪPGF)</w:t>
            </w:r>
          </w:p>
        </w:tc>
        <w:tc>
          <w:tcPr>
            <w:tcW w:w="44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4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0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6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2102" w:type="pct"/>
          </w:tcPr>
          <w:p w:rsidR="00980BA1" w:rsidRPr="00980BA1" w:rsidRDefault="00980BA1" w:rsidP="00966FE9">
            <w:pPr>
              <w:widowControl/>
              <w:numPr>
                <w:ilvl w:val="0"/>
                <w:numId w:val="41"/>
              </w:numPr>
              <w:tabs>
                <w:tab w:val="num" w:pos="282"/>
              </w:tabs>
              <w:ind w:left="282" w:hanging="282"/>
              <w:jc w:val="left"/>
              <w:rPr>
                <w:lang w:eastAsia="lt-LT"/>
              </w:rPr>
            </w:pPr>
            <w:r w:rsidRPr="00980BA1">
              <w:rPr>
                <w:lang w:eastAsia="lt-LT"/>
              </w:rPr>
              <w:t xml:space="preserve">Paskolų palūkanų dengimas </w:t>
            </w:r>
          </w:p>
        </w:tc>
        <w:tc>
          <w:tcPr>
            <w:tcW w:w="44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4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0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6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2102" w:type="pct"/>
          </w:tcPr>
          <w:p w:rsidR="00980BA1" w:rsidRPr="00980BA1" w:rsidRDefault="00980BA1" w:rsidP="00966FE9">
            <w:pPr>
              <w:widowControl/>
              <w:numPr>
                <w:ilvl w:val="0"/>
                <w:numId w:val="41"/>
              </w:numPr>
              <w:tabs>
                <w:tab w:val="num" w:pos="282"/>
              </w:tabs>
              <w:ind w:left="282" w:hanging="282"/>
              <w:jc w:val="left"/>
              <w:rPr>
                <w:lang w:eastAsia="lt-LT"/>
              </w:rPr>
            </w:pPr>
            <w:r w:rsidRPr="00980BA1">
              <w:rPr>
                <w:lang w:eastAsia="lt-LT"/>
              </w:rPr>
              <w:t>Lengvatiniai kreditai iš komercinių bankų</w:t>
            </w:r>
          </w:p>
        </w:tc>
        <w:tc>
          <w:tcPr>
            <w:tcW w:w="44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4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0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6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2102" w:type="pct"/>
          </w:tcPr>
          <w:p w:rsidR="00980BA1" w:rsidRPr="00980BA1" w:rsidRDefault="00980BA1" w:rsidP="00966FE9">
            <w:pPr>
              <w:widowControl/>
              <w:numPr>
                <w:ilvl w:val="0"/>
                <w:numId w:val="41"/>
              </w:numPr>
              <w:tabs>
                <w:tab w:val="num" w:pos="282"/>
              </w:tabs>
              <w:ind w:left="284" w:right="-113" w:hanging="284"/>
              <w:jc w:val="left"/>
              <w:rPr>
                <w:lang w:eastAsia="lt-LT"/>
              </w:rPr>
            </w:pPr>
            <w:r w:rsidRPr="00980BA1">
              <w:rPr>
                <w:lang w:eastAsia="lt-LT"/>
              </w:rPr>
              <w:t>Parama iš savivaldybių SVV paramos fondų</w:t>
            </w:r>
          </w:p>
        </w:tc>
        <w:tc>
          <w:tcPr>
            <w:tcW w:w="44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4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0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6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2102" w:type="pct"/>
          </w:tcPr>
          <w:p w:rsidR="00980BA1" w:rsidRPr="00980BA1" w:rsidRDefault="00980BA1" w:rsidP="00966FE9">
            <w:pPr>
              <w:widowControl/>
              <w:numPr>
                <w:ilvl w:val="0"/>
                <w:numId w:val="41"/>
              </w:numPr>
              <w:tabs>
                <w:tab w:val="num" w:pos="282"/>
              </w:tabs>
              <w:ind w:left="282" w:hanging="282"/>
              <w:jc w:val="left"/>
              <w:rPr>
                <w:lang w:eastAsia="lt-LT"/>
              </w:rPr>
            </w:pPr>
            <w:r w:rsidRPr="00980BA1">
              <w:rPr>
                <w:lang w:eastAsia="lt-LT"/>
              </w:rPr>
              <w:t>Techninė parama (verslo inkubatorių teikiamos patalpų ir įrangos nuomos, administravimo ir pan. paslaugos)</w:t>
            </w:r>
          </w:p>
        </w:tc>
        <w:tc>
          <w:tcPr>
            <w:tcW w:w="44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4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0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6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2102" w:type="pct"/>
          </w:tcPr>
          <w:p w:rsidR="00980BA1" w:rsidRPr="00980BA1" w:rsidRDefault="00980BA1" w:rsidP="00966FE9">
            <w:pPr>
              <w:widowControl/>
              <w:numPr>
                <w:ilvl w:val="0"/>
                <w:numId w:val="41"/>
              </w:numPr>
              <w:tabs>
                <w:tab w:val="num" w:pos="282"/>
              </w:tabs>
              <w:ind w:left="282" w:hanging="282"/>
              <w:jc w:val="left"/>
              <w:rPr>
                <w:lang w:eastAsia="lt-LT"/>
              </w:rPr>
            </w:pPr>
            <w:r w:rsidRPr="00980BA1">
              <w:rPr>
                <w:lang w:eastAsia="lt-LT"/>
              </w:rPr>
              <w:t>Mokymai lengvatinėmis sąlygomis</w:t>
            </w:r>
          </w:p>
        </w:tc>
        <w:tc>
          <w:tcPr>
            <w:tcW w:w="44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4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0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6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2102" w:type="pct"/>
          </w:tcPr>
          <w:p w:rsidR="00980BA1" w:rsidRPr="00980BA1" w:rsidRDefault="00980BA1" w:rsidP="00966FE9">
            <w:pPr>
              <w:widowControl/>
              <w:numPr>
                <w:ilvl w:val="0"/>
                <w:numId w:val="41"/>
              </w:numPr>
              <w:tabs>
                <w:tab w:val="num" w:pos="282"/>
              </w:tabs>
              <w:ind w:left="282" w:hanging="282"/>
              <w:jc w:val="left"/>
              <w:rPr>
                <w:lang w:eastAsia="lt-LT"/>
              </w:rPr>
            </w:pPr>
            <w:r w:rsidRPr="00980BA1">
              <w:rPr>
                <w:lang w:eastAsia="lt-LT"/>
              </w:rPr>
              <w:t>Informacinių centrų bendra įmonės steigimo, įregistravimo ir pan. informacija</w:t>
            </w:r>
          </w:p>
        </w:tc>
        <w:tc>
          <w:tcPr>
            <w:tcW w:w="44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4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0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6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2102" w:type="pct"/>
          </w:tcPr>
          <w:p w:rsidR="00980BA1" w:rsidRPr="00980BA1" w:rsidRDefault="00980BA1" w:rsidP="00966FE9">
            <w:pPr>
              <w:widowControl/>
              <w:numPr>
                <w:ilvl w:val="0"/>
                <w:numId w:val="41"/>
              </w:numPr>
              <w:tabs>
                <w:tab w:val="num" w:pos="282"/>
              </w:tabs>
              <w:ind w:left="282" w:hanging="282"/>
              <w:jc w:val="left"/>
              <w:rPr>
                <w:lang w:eastAsia="lt-LT"/>
              </w:rPr>
            </w:pPr>
            <w:r w:rsidRPr="00980BA1">
              <w:rPr>
                <w:lang w:eastAsia="lt-LT"/>
              </w:rPr>
              <w:t>Profesionalių konsultacinių centrų konsultacijos teisiniais, finansavimo, užsienio rinkų analizės ir pan. klausimais</w:t>
            </w:r>
          </w:p>
        </w:tc>
        <w:tc>
          <w:tcPr>
            <w:tcW w:w="44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4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0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6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2102" w:type="pct"/>
          </w:tcPr>
          <w:p w:rsidR="00980BA1" w:rsidRPr="00980BA1" w:rsidRDefault="00980BA1" w:rsidP="00966FE9">
            <w:pPr>
              <w:widowControl/>
              <w:numPr>
                <w:ilvl w:val="0"/>
                <w:numId w:val="41"/>
              </w:numPr>
              <w:tabs>
                <w:tab w:val="num" w:pos="282"/>
              </w:tabs>
              <w:ind w:left="282" w:hanging="282"/>
              <w:jc w:val="left"/>
              <w:rPr>
                <w:lang w:eastAsia="lt-LT"/>
              </w:rPr>
            </w:pPr>
            <w:r w:rsidRPr="00980BA1">
              <w:rPr>
                <w:lang w:eastAsia="lt-LT"/>
              </w:rPr>
              <w:t>SVV plėtros agentūros informacija</w:t>
            </w:r>
          </w:p>
        </w:tc>
        <w:tc>
          <w:tcPr>
            <w:tcW w:w="44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4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0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6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2102" w:type="pct"/>
          </w:tcPr>
          <w:p w:rsidR="00980BA1" w:rsidRPr="00980BA1" w:rsidRDefault="00980BA1" w:rsidP="00966FE9">
            <w:pPr>
              <w:widowControl/>
              <w:numPr>
                <w:ilvl w:val="0"/>
                <w:numId w:val="41"/>
              </w:numPr>
              <w:tabs>
                <w:tab w:val="num" w:pos="282"/>
              </w:tabs>
              <w:ind w:left="282" w:hanging="282"/>
              <w:jc w:val="left"/>
              <w:rPr>
                <w:lang w:eastAsia="lt-LT"/>
              </w:rPr>
            </w:pPr>
            <w:r w:rsidRPr="00980BA1">
              <w:rPr>
                <w:lang w:eastAsia="lt-LT"/>
              </w:rPr>
              <w:t>Verslo asociacijų informacija</w:t>
            </w:r>
          </w:p>
        </w:tc>
        <w:tc>
          <w:tcPr>
            <w:tcW w:w="44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4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0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6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2102" w:type="pct"/>
          </w:tcPr>
          <w:p w:rsidR="00980BA1" w:rsidRPr="00980BA1" w:rsidRDefault="00980BA1" w:rsidP="00966FE9">
            <w:pPr>
              <w:widowControl/>
              <w:numPr>
                <w:ilvl w:val="0"/>
                <w:numId w:val="41"/>
              </w:numPr>
              <w:tabs>
                <w:tab w:val="num" w:pos="282"/>
              </w:tabs>
              <w:ind w:left="282" w:hanging="282"/>
              <w:jc w:val="left"/>
              <w:rPr>
                <w:lang w:eastAsia="lt-LT"/>
              </w:rPr>
            </w:pPr>
            <w:r w:rsidRPr="00980BA1">
              <w:rPr>
                <w:lang w:eastAsia="lt-LT"/>
              </w:rPr>
              <w:t>Pelno mokesčio lengvatos</w:t>
            </w:r>
          </w:p>
        </w:tc>
        <w:tc>
          <w:tcPr>
            <w:tcW w:w="44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4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0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6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2102" w:type="pct"/>
          </w:tcPr>
          <w:p w:rsidR="00980BA1" w:rsidRPr="00980BA1" w:rsidRDefault="00980BA1" w:rsidP="00966FE9">
            <w:pPr>
              <w:widowControl/>
              <w:numPr>
                <w:ilvl w:val="0"/>
                <w:numId w:val="41"/>
              </w:numPr>
              <w:tabs>
                <w:tab w:val="num" w:pos="282"/>
              </w:tabs>
              <w:ind w:left="282" w:hanging="282"/>
              <w:jc w:val="left"/>
              <w:rPr>
                <w:lang w:eastAsia="lt-LT"/>
              </w:rPr>
            </w:pPr>
            <w:r w:rsidRPr="00980BA1">
              <w:rPr>
                <w:lang w:eastAsia="lt-LT"/>
              </w:rPr>
              <w:t>PVM lengvatos</w:t>
            </w:r>
          </w:p>
        </w:tc>
        <w:tc>
          <w:tcPr>
            <w:tcW w:w="44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4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0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6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2102" w:type="pct"/>
          </w:tcPr>
          <w:p w:rsidR="00980BA1" w:rsidRPr="00980BA1" w:rsidRDefault="00980BA1" w:rsidP="00966FE9">
            <w:pPr>
              <w:widowControl/>
              <w:numPr>
                <w:ilvl w:val="0"/>
                <w:numId w:val="41"/>
              </w:numPr>
              <w:tabs>
                <w:tab w:val="num" w:pos="282"/>
              </w:tabs>
              <w:ind w:left="282" w:hanging="282"/>
              <w:jc w:val="left"/>
              <w:rPr>
                <w:lang w:eastAsia="lt-LT"/>
              </w:rPr>
            </w:pPr>
            <w:r w:rsidRPr="00980BA1">
              <w:rPr>
                <w:lang w:eastAsia="lt-LT"/>
              </w:rPr>
              <w:t>Vietinių rinkliavų lengvatos</w:t>
            </w:r>
          </w:p>
        </w:tc>
        <w:tc>
          <w:tcPr>
            <w:tcW w:w="44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4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0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6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2102" w:type="pct"/>
          </w:tcPr>
          <w:p w:rsidR="00980BA1" w:rsidRPr="00980BA1" w:rsidRDefault="00980BA1" w:rsidP="00966FE9">
            <w:pPr>
              <w:widowControl/>
              <w:numPr>
                <w:ilvl w:val="0"/>
                <w:numId w:val="41"/>
              </w:numPr>
              <w:tabs>
                <w:tab w:val="num" w:pos="282"/>
              </w:tabs>
              <w:ind w:left="282" w:hanging="282"/>
              <w:jc w:val="left"/>
              <w:rPr>
                <w:lang w:eastAsia="lt-LT"/>
              </w:rPr>
            </w:pPr>
            <w:r w:rsidRPr="00980BA1">
              <w:rPr>
                <w:lang w:eastAsia="lt-LT"/>
              </w:rPr>
              <w:t>Valstybės subsidijos</w:t>
            </w:r>
          </w:p>
        </w:tc>
        <w:tc>
          <w:tcPr>
            <w:tcW w:w="44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4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0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6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2102" w:type="pct"/>
          </w:tcPr>
          <w:p w:rsidR="00980BA1" w:rsidRPr="00980BA1" w:rsidRDefault="00980BA1" w:rsidP="00966FE9">
            <w:pPr>
              <w:widowControl/>
              <w:numPr>
                <w:ilvl w:val="0"/>
                <w:numId w:val="41"/>
              </w:numPr>
              <w:tabs>
                <w:tab w:val="num" w:pos="282"/>
              </w:tabs>
              <w:ind w:left="284" w:right="-113" w:hanging="284"/>
              <w:jc w:val="left"/>
              <w:rPr>
                <w:lang w:eastAsia="lt-LT"/>
              </w:rPr>
            </w:pPr>
            <w:r w:rsidRPr="00980BA1">
              <w:rPr>
                <w:lang w:eastAsia="lt-LT"/>
              </w:rPr>
              <w:t>Verslo komandiruočių dalinis finansavimas</w:t>
            </w:r>
          </w:p>
        </w:tc>
        <w:tc>
          <w:tcPr>
            <w:tcW w:w="44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4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0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6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2102" w:type="pct"/>
          </w:tcPr>
          <w:p w:rsidR="00980BA1" w:rsidRPr="00980BA1" w:rsidRDefault="00980BA1" w:rsidP="00966FE9">
            <w:pPr>
              <w:widowControl/>
              <w:numPr>
                <w:ilvl w:val="0"/>
                <w:numId w:val="41"/>
              </w:numPr>
              <w:tabs>
                <w:tab w:val="num" w:pos="282"/>
              </w:tabs>
              <w:ind w:left="282" w:hanging="282"/>
              <w:jc w:val="left"/>
              <w:rPr>
                <w:lang w:eastAsia="lt-LT"/>
              </w:rPr>
            </w:pPr>
            <w:r w:rsidRPr="00980BA1">
              <w:rPr>
                <w:lang w:eastAsia="lt-LT"/>
              </w:rPr>
              <w:t xml:space="preserve">Mugės: organizavimas ir atstovavimas </w:t>
            </w:r>
          </w:p>
        </w:tc>
        <w:tc>
          <w:tcPr>
            <w:tcW w:w="44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4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0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6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2102" w:type="pct"/>
          </w:tcPr>
          <w:p w:rsidR="00980BA1" w:rsidRPr="00980BA1" w:rsidRDefault="00980BA1" w:rsidP="00966FE9">
            <w:pPr>
              <w:widowControl/>
              <w:numPr>
                <w:ilvl w:val="0"/>
                <w:numId w:val="41"/>
              </w:numPr>
              <w:tabs>
                <w:tab w:val="num" w:pos="282"/>
              </w:tabs>
              <w:ind w:left="282" w:hanging="282"/>
              <w:jc w:val="left"/>
              <w:rPr>
                <w:lang w:eastAsia="lt-LT"/>
              </w:rPr>
            </w:pPr>
            <w:r w:rsidRPr="00980BA1">
              <w:rPr>
                <w:lang w:eastAsia="lt-LT"/>
              </w:rPr>
              <w:t>ES Struktūrinių fondų parama</w:t>
            </w:r>
          </w:p>
        </w:tc>
        <w:tc>
          <w:tcPr>
            <w:tcW w:w="44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4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0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6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2102" w:type="pct"/>
          </w:tcPr>
          <w:p w:rsidR="00980BA1" w:rsidRPr="00980BA1" w:rsidRDefault="00980BA1" w:rsidP="00966FE9">
            <w:pPr>
              <w:widowControl/>
              <w:numPr>
                <w:ilvl w:val="0"/>
                <w:numId w:val="41"/>
              </w:numPr>
              <w:tabs>
                <w:tab w:val="num" w:pos="282"/>
              </w:tabs>
              <w:ind w:left="282" w:hanging="282"/>
              <w:jc w:val="left"/>
              <w:rPr>
                <w:lang w:eastAsia="lt-LT"/>
              </w:rPr>
            </w:pPr>
            <w:r w:rsidRPr="00980BA1">
              <w:rPr>
                <w:lang w:eastAsia="lt-LT"/>
              </w:rPr>
              <w:t>Kitos ES paramos programos</w:t>
            </w:r>
          </w:p>
        </w:tc>
        <w:tc>
          <w:tcPr>
            <w:tcW w:w="44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4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0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ind w:firstLine="0"/>
        <w:jc w:val="left"/>
        <w:rPr>
          <w:b/>
          <w:bCs/>
          <w:lang w:eastAsia="lt-LT"/>
        </w:rPr>
      </w:pPr>
    </w:p>
    <w:p w:rsidR="00980BA1" w:rsidRPr="00980BA1" w:rsidRDefault="00980BA1" w:rsidP="00EC201A">
      <w:pPr>
        <w:widowControl/>
        <w:ind w:firstLine="0"/>
        <w:jc w:val="left"/>
        <w:rPr>
          <w:b/>
          <w:bCs/>
          <w:lang w:eastAsia="lt-LT"/>
        </w:rPr>
      </w:pPr>
      <w:r w:rsidRPr="00980BA1">
        <w:rPr>
          <w:b/>
          <w:bCs/>
          <w:lang w:eastAsia="lt-LT"/>
        </w:rPr>
        <w:t xml:space="preserve">39. Įvertinkite pasitenkinimą </w:t>
      </w:r>
      <w:r w:rsidRPr="00980BA1">
        <w:rPr>
          <w:b/>
          <w:bCs/>
          <w:i/>
          <w:iCs/>
          <w:lang w:eastAsia="lt-LT"/>
        </w:rPr>
        <w:t>valstybės vykdomomis verslo paramos programomis</w:t>
      </w:r>
    </w:p>
    <w:tbl>
      <w:tblPr>
        <w:tblW w:w="489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968"/>
        <w:gridCol w:w="1483"/>
        <w:gridCol w:w="851"/>
        <w:gridCol w:w="923"/>
        <w:gridCol w:w="866"/>
        <w:gridCol w:w="988"/>
      </w:tblGrid>
      <w:tr w:rsidR="00980BA1" w:rsidRPr="00980BA1" w:rsidTr="00EC201A">
        <w:tc>
          <w:tcPr>
            <w:tcW w:w="4968" w:type="dxa"/>
          </w:tcPr>
          <w:p w:rsidR="00980BA1" w:rsidRPr="00980BA1" w:rsidRDefault="00980BA1" w:rsidP="00EC201A">
            <w:pPr>
              <w:widowControl/>
              <w:ind w:firstLine="0"/>
              <w:jc w:val="left"/>
              <w:rPr>
                <w:b/>
                <w:lang w:eastAsia="lt-LT"/>
              </w:rPr>
            </w:pPr>
          </w:p>
        </w:tc>
        <w:tc>
          <w:tcPr>
            <w:tcW w:w="1483" w:type="dxa"/>
            <w:vAlign w:val="center"/>
          </w:tcPr>
          <w:p w:rsidR="00980BA1" w:rsidRPr="00980BA1" w:rsidRDefault="00980BA1" w:rsidP="00EC201A">
            <w:pPr>
              <w:widowControl/>
              <w:ind w:firstLine="0"/>
              <w:jc w:val="center"/>
              <w:rPr>
                <w:b/>
                <w:lang w:eastAsia="lt-LT"/>
              </w:rPr>
            </w:pPr>
            <w:r w:rsidRPr="00980BA1">
              <w:rPr>
                <w:b/>
                <w:lang w:eastAsia="lt-LT"/>
              </w:rPr>
              <w:t xml:space="preserve">Visiškai </w:t>
            </w:r>
          </w:p>
          <w:p w:rsidR="00980BA1" w:rsidRPr="00980BA1" w:rsidRDefault="00980BA1" w:rsidP="00EC201A">
            <w:pPr>
              <w:widowControl/>
              <w:ind w:firstLine="0"/>
              <w:jc w:val="center"/>
              <w:rPr>
                <w:b/>
                <w:lang w:eastAsia="lt-LT"/>
              </w:rPr>
            </w:pPr>
            <w:r w:rsidRPr="00980BA1">
              <w:rPr>
                <w:b/>
                <w:lang w:eastAsia="lt-LT"/>
              </w:rPr>
              <w:t>netenkina</w:t>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t>Neten-kina</w:t>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t>Iš dalies tenkina</w:t>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t>Tenki-na</w:t>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t>Visiškai tenkina</w:t>
            </w:r>
          </w:p>
        </w:tc>
      </w:tr>
      <w:tr w:rsidR="00980BA1" w:rsidRPr="00980BA1" w:rsidTr="00EC201A">
        <w:tc>
          <w:tcPr>
            <w:tcW w:w="4968" w:type="dxa"/>
          </w:tcPr>
          <w:p w:rsidR="00980BA1" w:rsidRPr="00980BA1" w:rsidRDefault="00980BA1" w:rsidP="00EC201A">
            <w:pPr>
              <w:widowControl/>
              <w:ind w:firstLine="0"/>
              <w:jc w:val="left"/>
              <w:rPr>
                <w:lang w:eastAsia="lt-LT"/>
              </w:rPr>
            </w:pPr>
            <w:r w:rsidRPr="00980BA1">
              <w:rPr>
                <w:lang w:eastAsia="lt-LT"/>
              </w:rPr>
              <w:t>Valstybės vykdomos verslo paramos programos</w:t>
            </w:r>
          </w:p>
        </w:tc>
        <w:tc>
          <w:tcPr>
            <w:tcW w:w="1483"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ind w:left="748" w:hanging="748"/>
        <w:jc w:val="left"/>
        <w:rPr>
          <w:b/>
          <w:bCs/>
          <w:lang w:eastAsia="lt-LT"/>
        </w:rPr>
      </w:pPr>
    </w:p>
    <w:p w:rsidR="00980BA1" w:rsidRPr="00980BA1" w:rsidRDefault="00980BA1" w:rsidP="00EC201A">
      <w:pPr>
        <w:widowControl/>
        <w:ind w:left="748" w:hanging="748"/>
        <w:jc w:val="left"/>
        <w:rPr>
          <w:b/>
          <w:bCs/>
          <w:lang w:eastAsia="lt-LT"/>
        </w:rPr>
      </w:pPr>
      <w:r w:rsidRPr="00980BA1">
        <w:rPr>
          <w:b/>
          <w:bCs/>
          <w:lang w:eastAsia="lt-LT"/>
        </w:rPr>
        <w:t xml:space="preserve">40. Įvertinkite </w:t>
      </w:r>
      <w:r w:rsidRPr="00980BA1">
        <w:rPr>
          <w:b/>
          <w:bCs/>
          <w:i/>
          <w:lang w:eastAsia="lt-LT"/>
        </w:rPr>
        <w:t>verslo paramos paslaugą</w:t>
      </w:r>
      <w:r w:rsidRPr="00980BA1">
        <w:rPr>
          <w:b/>
          <w:bCs/>
          <w:lang w:eastAsia="lt-LT"/>
        </w:rPr>
        <w:t>, kuria naudojotės per paskutinius 1 metus</w:t>
      </w:r>
    </w:p>
    <w:tbl>
      <w:tblPr>
        <w:tblW w:w="489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31"/>
        <w:gridCol w:w="1020"/>
        <w:gridCol w:w="851"/>
        <w:gridCol w:w="923"/>
        <w:gridCol w:w="866"/>
        <w:gridCol w:w="988"/>
      </w:tblGrid>
      <w:tr w:rsidR="00980BA1" w:rsidRPr="00980BA1" w:rsidTr="00EC201A">
        <w:tc>
          <w:tcPr>
            <w:tcW w:w="5431" w:type="dxa"/>
          </w:tcPr>
          <w:p w:rsidR="00980BA1" w:rsidRPr="00980BA1" w:rsidRDefault="00980BA1" w:rsidP="00EC201A">
            <w:pPr>
              <w:widowControl/>
              <w:ind w:firstLine="0"/>
              <w:jc w:val="left"/>
              <w:rPr>
                <w:b/>
                <w:lang w:eastAsia="lt-LT"/>
              </w:rPr>
            </w:pP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t>Visiškai neten-kina</w:t>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t>Neten-kina</w:t>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t>Iš dalies tenkina</w:t>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t>Tenki-na</w:t>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t>Visiškai tenkina</w:t>
            </w:r>
          </w:p>
        </w:tc>
      </w:tr>
      <w:tr w:rsidR="00980BA1" w:rsidRPr="00980BA1" w:rsidTr="00EC201A">
        <w:tc>
          <w:tcPr>
            <w:tcW w:w="5431" w:type="dxa"/>
          </w:tcPr>
          <w:p w:rsidR="00980BA1" w:rsidRPr="00980BA1" w:rsidRDefault="00980BA1" w:rsidP="00966FE9">
            <w:pPr>
              <w:widowControl/>
              <w:numPr>
                <w:ilvl w:val="0"/>
                <w:numId w:val="42"/>
              </w:numPr>
              <w:jc w:val="left"/>
              <w:rPr>
                <w:lang w:eastAsia="lt-LT"/>
              </w:rPr>
            </w:pPr>
            <w:r w:rsidRPr="00980BA1">
              <w:rPr>
                <w:lang w:eastAsia="lt-LT"/>
              </w:rPr>
              <w:t>Paslaugos gavimo sąlygos</w:t>
            </w: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431" w:type="dxa"/>
          </w:tcPr>
          <w:p w:rsidR="00980BA1" w:rsidRPr="00980BA1" w:rsidRDefault="00980BA1" w:rsidP="00966FE9">
            <w:pPr>
              <w:widowControl/>
              <w:numPr>
                <w:ilvl w:val="0"/>
                <w:numId w:val="42"/>
              </w:numPr>
              <w:jc w:val="left"/>
              <w:rPr>
                <w:lang w:eastAsia="lt-LT"/>
              </w:rPr>
            </w:pPr>
            <w:r w:rsidRPr="00980BA1">
              <w:rPr>
                <w:lang w:eastAsia="lt-LT"/>
              </w:rPr>
              <w:t>Kainos už paslaugą nustatymo principas</w:t>
            </w: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431" w:type="dxa"/>
          </w:tcPr>
          <w:p w:rsidR="00980BA1" w:rsidRPr="00980BA1" w:rsidRDefault="00980BA1" w:rsidP="00966FE9">
            <w:pPr>
              <w:widowControl/>
              <w:numPr>
                <w:ilvl w:val="0"/>
                <w:numId w:val="42"/>
              </w:numPr>
              <w:jc w:val="left"/>
              <w:rPr>
                <w:lang w:eastAsia="lt-LT"/>
              </w:rPr>
            </w:pPr>
            <w:r w:rsidRPr="00980BA1">
              <w:rPr>
                <w:lang w:eastAsia="lt-LT"/>
              </w:rPr>
              <w:t>Paslaugos teikėjo elgsena</w:t>
            </w: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431" w:type="dxa"/>
          </w:tcPr>
          <w:p w:rsidR="00980BA1" w:rsidRPr="00980BA1" w:rsidRDefault="00980BA1" w:rsidP="00966FE9">
            <w:pPr>
              <w:widowControl/>
              <w:numPr>
                <w:ilvl w:val="0"/>
                <w:numId w:val="42"/>
              </w:numPr>
              <w:jc w:val="left"/>
              <w:rPr>
                <w:lang w:eastAsia="lt-LT"/>
              </w:rPr>
            </w:pPr>
            <w:r w:rsidRPr="00980BA1">
              <w:rPr>
                <w:lang w:eastAsia="lt-LT"/>
              </w:rPr>
              <w:t>Paslaugos teikėjo supratimas apie jūsų verslo sąlygas</w:t>
            </w: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431" w:type="dxa"/>
          </w:tcPr>
          <w:p w:rsidR="00980BA1" w:rsidRPr="00980BA1" w:rsidRDefault="00980BA1" w:rsidP="00966FE9">
            <w:pPr>
              <w:widowControl/>
              <w:numPr>
                <w:ilvl w:val="0"/>
                <w:numId w:val="42"/>
              </w:numPr>
              <w:jc w:val="left"/>
              <w:rPr>
                <w:lang w:eastAsia="lt-LT"/>
              </w:rPr>
            </w:pPr>
            <w:r w:rsidRPr="00980BA1">
              <w:rPr>
                <w:lang w:eastAsia="lt-LT"/>
              </w:rPr>
              <w:t>Paslaugos teikėjo profesionalumas teikiant paslaugą</w:t>
            </w: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431" w:type="dxa"/>
          </w:tcPr>
          <w:p w:rsidR="00980BA1" w:rsidRPr="00980BA1" w:rsidRDefault="00980BA1" w:rsidP="00966FE9">
            <w:pPr>
              <w:widowControl/>
              <w:numPr>
                <w:ilvl w:val="0"/>
                <w:numId w:val="42"/>
              </w:numPr>
              <w:jc w:val="left"/>
              <w:rPr>
                <w:lang w:eastAsia="lt-LT"/>
              </w:rPr>
            </w:pPr>
            <w:r w:rsidRPr="00980BA1">
              <w:rPr>
                <w:lang w:eastAsia="lt-LT"/>
              </w:rPr>
              <w:t>Suteiktos paslaugos kokybė</w:t>
            </w: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431" w:type="dxa"/>
          </w:tcPr>
          <w:p w:rsidR="00980BA1" w:rsidRPr="00980BA1" w:rsidRDefault="00980BA1" w:rsidP="00966FE9">
            <w:pPr>
              <w:widowControl/>
              <w:numPr>
                <w:ilvl w:val="0"/>
                <w:numId w:val="42"/>
              </w:numPr>
              <w:jc w:val="left"/>
              <w:rPr>
                <w:lang w:eastAsia="lt-LT"/>
              </w:rPr>
            </w:pPr>
            <w:r w:rsidRPr="00980BA1">
              <w:rPr>
                <w:lang w:eastAsia="lt-LT"/>
              </w:rPr>
              <w:t>Gautos paslaugos nauda jūsų įmonei</w:t>
            </w: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ind w:firstLine="0"/>
        <w:jc w:val="left"/>
        <w:rPr>
          <w:b/>
          <w:bCs/>
          <w:lang w:eastAsia="lt-LT"/>
        </w:rPr>
      </w:pPr>
    </w:p>
    <w:p w:rsidR="00980BA1" w:rsidRPr="00980BA1" w:rsidRDefault="00980BA1" w:rsidP="00EC201A">
      <w:pPr>
        <w:widowControl/>
        <w:ind w:firstLine="0"/>
        <w:jc w:val="left"/>
        <w:rPr>
          <w:b/>
          <w:bCs/>
          <w:lang w:eastAsia="lt-LT"/>
        </w:rPr>
      </w:pPr>
      <w:r w:rsidRPr="00980BA1">
        <w:rPr>
          <w:b/>
          <w:bCs/>
          <w:lang w:eastAsia="lt-LT"/>
        </w:rPr>
        <w:t xml:space="preserve">41. Įvertinkite veiksnius, kurie trukdo pasinaudoti </w:t>
      </w:r>
      <w:r w:rsidRPr="00980BA1">
        <w:rPr>
          <w:b/>
          <w:bCs/>
          <w:i/>
          <w:iCs/>
          <w:lang w:eastAsia="lt-LT"/>
        </w:rPr>
        <w:t>verslo paramos paslaugomis</w:t>
      </w:r>
      <w:r w:rsidRPr="00980BA1">
        <w:rPr>
          <w:b/>
          <w:bCs/>
          <w:lang w:eastAsia="lt-LT"/>
        </w:rPr>
        <w:t>.</w:t>
      </w:r>
    </w:p>
    <w:tbl>
      <w:tblPr>
        <w:tblW w:w="489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09"/>
        <w:gridCol w:w="1054"/>
        <w:gridCol w:w="1042"/>
        <w:gridCol w:w="955"/>
        <w:gridCol w:w="897"/>
        <w:gridCol w:w="1022"/>
      </w:tblGrid>
      <w:tr w:rsidR="00980BA1" w:rsidRPr="00980BA1" w:rsidTr="00EC201A">
        <w:tc>
          <w:tcPr>
            <w:tcW w:w="2534" w:type="pct"/>
          </w:tcPr>
          <w:p w:rsidR="00980BA1" w:rsidRPr="00980BA1" w:rsidRDefault="00980BA1" w:rsidP="00EC201A">
            <w:pPr>
              <w:widowControl/>
              <w:ind w:firstLine="0"/>
              <w:jc w:val="left"/>
              <w:rPr>
                <w:b/>
                <w:lang w:eastAsia="lt-LT"/>
              </w:rPr>
            </w:pPr>
          </w:p>
        </w:tc>
        <w:tc>
          <w:tcPr>
            <w:tcW w:w="523" w:type="pct"/>
            <w:vAlign w:val="center"/>
          </w:tcPr>
          <w:p w:rsidR="00980BA1" w:rsidRPr="00980BA1" w:rsidRDefault="00980BA1" w:rsidP="00EC201A">
            <w:pPr>
              <w:widowControl/>
              <w:ind w:firstLine="0"/>
              <w:jc w:val="center"/>
              <w:rPr>
                <w:b/>
                <w:lang w:eastAsia="lt-LT"/>
              </w:rPr>
            </w:pPr>
            <w:r w:rsidRPr="00980BA1">
              <w:rPr>
                <w:b/>
                <w:lang w:eastAsia="lt-LT"/>
              </w:rPr>
              <w:t>Visiškai netrukdo</w:t>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t>Netrukdo</w:t>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t>Iš dalies trukdo</w:t>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t>Trukdo</w:t>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t>Labai trukdo</w:t>
            </w:r>
          </w:p>
        </w:tc>
      </w:tr>
      <w:tr w:rsidR="00980BA1" w:rsidRPr="00980BA1" w:rsidTr="00EC201A">
        <w:tc>
          <w:tcPr>
            <w:tcW w:w="2534" w:type="pct"/>
          </w:tcPr>
          <w:p w:rsidR="00980BA1" w:rsidRPr="00980BA1" w:rsidRDefault="00980BA1" w:rsidP="00966FE9">
            <w:pPr>
              <w:widowControl/>
              <w:numPr>
                <w:ilvl w:val="0"/>
                <w:numId w:val="43"/>
              </w:numPr>
              <w:ind w:left="360"/>
              <w:jc w:val="left"/>
              <w:rPr>
                <w:lang w:eastAsia="lt-LT"/>
              </w:rPr>
            </w:pPr>
            <w:r w:rsidRPr="00980BA1">
              <w:rPr>
                <w:lang w:eastAsia="lt-LT"/>
              </w:rPr>
              <w:t>Informacijos apie tokių paslaugų teikimą stoka</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Pr>
          <w:p w:rsidR="00980BA1" w:rsidRPr="00980BA1" w:rsidRDefault="00980BA1" w:rsidP="00966FE9">
            <w:pPr>
              <w:widowControl/>
              <w:numPr>
                <w:ilvl w:val="0"/>
                <w:numId w:val="43"/>
              </w:numPr>
              <w:ind w:left="360"/>
              <w:jc w:val="left"/>
              <w:rPr>
                <w:lang w:eastAsia="lt-LT"/>
              </w:rPr>
            </w:pPr>
            <w:r w:rsidRPr="00980BA1">
              <w:rPr>
                <w:lang w:eastAsia="lt-LT"/>
              </w:rPr>
              <w:t>Teikiamų paslaugų neatitikimas jūsų verslo poreikiams</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Pr>
          <w:p w:rsidR="00980BA1" w:rsidRPr="00980BA1" w:rsidRDefault="00980BA1" w:rsidP="00966FE9">
            <w:pPr>
              <w:widowControl/>
              <w:numPr>
                <w:ilvl w:val="0"/>
                <w:numId w:val="43"/>
              </w:numPr>
              <w:ind w:left="360"/>
              <w:jc w:val="left"/>
              <w:rPr>
                <w:lang w:eastAsia="lt-LT"/>
              </w:rPr>
            </w:pPr>
            <w:r w:rsidRPr="00980BA1">
              <w:rPr>
                <w:lang w:eastAsia="lt-LT"/>
              </w:rPr>
              <w:t>Netinkamos paslaugų teikimo sąlygos</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Pr>
          <w:p w:rsidR="00980BA1" w:rsidRPr="00980BA1" w:rsidRDefault="00980BA1" w:rsidP="00966FE9">
            <w:pPr>
              <w:widowControl/>
              <w:numPr>
                <w:ilvl w:val="0"/>
                <w:numId w:val="43"/>
              </w:numPr>
              <w:ind w:left="360"/>
              <w:jc w:val="left"/>
              <w:rPr>
                <w:lang w:eastAsia="lt-LT"/>
              </w:rPr>
            </w:pPr>
            <w:r w:rsidRPr="00980BA1">
              <w:rPr>
                <w:lang w:eastAsia="lt-LT"/>
              </w:rPr>
              <w:t>Institucijų, teikiančių paramą smulkiam ir vidutiniam verslui, stoka</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Pr>
          <w:p w:rsidR="00980BA1" w:rsidRPr="00980BA1" w:rsidRDefault="00980BA1" w:rsidP="00966FE9">
            <w:pPr>
              <w:widowControl/>
              <w:numPr>
                <w:ilvl w:val="0"/>
                <w:numId w:val="43"/>
              </w:numPr>
              <w:ind w:left="360"/>
              <w:jc w:val="left"/>
              <w:rPr>
                <w:lang w:eastAsia="lt-LT"/>
              </w:rPr>
            </w:pPr>
            <w:r w:rsidRPr="00980BA1">
              <w:rPr>
                <w:lang w:eastAsia="lt-LT"/>
              </w:rPr>
              <w:t>Biurokratinės kliūtys</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Pr>
          <w:p w:rsidR="00980BA1" w:rsidRPr="00980BA1" w:rsidRDefault="00980BA1" w:rsidP="00966FE9">
            <w:pPr>
              <w:widowControl/>
              <w:numPr>
                <w:ilvl w:val="0"/>
                <w:numId w:val="43"/>
              </w:numPr>
              <w:ind w:left="360"/>
              <w:jc w:val="left"/>
              <w:rPr>
                <w:lang w:eastAsia="lt-LT"/>
              </w:rPr>
            </w:pPr>
            <w:r w:rsidRPr="00980BA1">
              <w:rPr>
                <w:lang w:eastAsia="lt-LT"/>
              </w:rPr>
              <w:t xml:space="preserve">Kita </w:t>
            </w:r>
            <w:r w:rsidRPr="00980BA1">
              <w:rPr>
                <w:lang w:eastAsia="lt-LT"/>
              </w:rPr>
              <w:fldChar w:fldCharType="begin">
                <w:ffData>
                  <w:name w:val="Text3"/>
                  <w:enabled/>
                  <w:calcOnExit w:val="0"/>
                  <w:textInput>
                    <w:default w:val="(įrašykite)"/>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(įrašykite)</w:t>
            </w:r>
            <w:r w:rsidRPr="00980BA1">
              <w:rPr>
                <w:lang w:eastAsia="lt-LT"/>
              </w:rPr>
              <w:fldChar w:fldCharType="end"/>
            </w:r>
          </w:p>
          <w:p w:rsidR="00980BA1" w:rsidRPr="00980BA1" w:rsidRDefault="00980BA1" w:rsidP="00EC201A">
            <w:pPr>
              <w:widowControl/>
              <w:tabs>
                <w:tab w:val="num" w:pos="360"/>
              </w:tabs>
              <w:ind w:left="360" w:hanging="360"/>
              <w:jc w:val="left"/>
              <w:rPr>
                <w:lang w:eastAsia="lt-LT"/>
              </w:rPr>
            </w:pP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ind w:left="748" w:hanging="748"/>
        <w:jc w:val="left"/>
        <w:rPr>
          <w:b/>
          <w:bCs/>
          <w:lang w:eastAsia="lt-LT"/>
        </w:rPr>
      </w:pPr>
      <w:r w:rsidRPr="00980BA1">
        <w:rPr>
          <w:b/>
          <w:bCs/>
          <w:lang w:eastAsia="lt-LT"/>
        </w:rPr>
        <w:t xml:space="preserve">42. Kokiu būdu suteikiama </w:t>
      </w:r>
      <w:r w:rsidRPr="00980BA1">
        <w:rPr>
          <w:b/>
          <w:bCs/>
          <w:i/>
          <w:iCs/>
          <w:lang w:eastAsia="lt-LT"/>
        </w:rPr>
        <w:t>informacija apie verslo paramos paslaugas</w:t>
      </w:r>
      <w:r w:rsidRPr="00980BA1">
        <w:rPr>
          <w:b/>
          <w:bCs/>
          <w:lang w:eastAsia="lt-LT"/>
        </w:rPr>
        <w:t xml:space="preserve"> būtų jums priimtiniausia?</w:t>
      </w:r>
    </w:p>
    <w:tbl>
      <w:tblPr>
        <w:tblW w:w="489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09"/>
        <w:gridCol w:w="1054"/>
        <w:gridCol w:w="1042"/>
        <w:gridCol w:w="955"/>
        <w:gridCol w:w="897"/>
        <w:gridCol w:w="1022"/>
      </w:tblGrid>
      <w:tr w:rsidR="00980BA1" w:rsidRPr="00980BA1" w:rsidTr="00EC201A">
        <w:tc>
          <w:tcPr>
            <w:tcW w:w="2534" w:type="pct"/>
          </w:tcPr>
          <w:p w:rsidR="00980BA1" w:rsidRPr="00980BA1" w:rsidRDefault="00980BA1" w:rsidP="00EC201A">
            <w:pPr>
              <w:widowControl/>
              <w:ind w:firstLine="0"/>
              <w:jc w:val="left"/>
              <w:rPr>
                <w:b/>
                <w:lang w:eastAsia="lt-LT"/>
              </w:rPr>
            </w:pPr>
          </w:p>
        </w:tc>
        <w:tc>
          <w:tcPr>
            <w:tcW w:w="523" w:type="pct"/>
            <w:vAlign w:val="center"/>
          </w:tcPr>
          <w:p w:rsidR="00980BA1" w:rsidRPr="00980BA1" w:rsidRDefault="00980BA1" w:rsidP="00EC201A">
            <w:pPr>
              <w:widowControl/>
              <w:ind w:firstLine="0"/>
              <w:jc w:val="center"/>
              <w:rPr>
                <w:b/>
                <w:lang w:eastAsia="lt-LT"/>
              </w:rPr>
            </w:pPr>
            <w:r w:rsidRPr="00980BA1">
              <w:rPr>
                <w:b/>
                <w:lang w:eastAsia="lt-LT"/>
              </w:rPr>
              <w:t>Visiškai nepriim-tina</w:t>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t>Nepriim-tina</w:t>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t>Iš dalies priim-tina</w:t>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t>Priim-tina</w:t>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t>Priimti-niausia</w:t>
            </w:r>
          </w:p>
        </w:tc>
      </w:tr>
      <w:tr w:rsidR="00980BA1" w:rsidRPr="00980BA1" w:rsidTr="00EC201A">
        <w:tc>
          <w:tcPr>
            <w:tcW w:w="2534" w:type="pct"/>
          </w:tcPr>
          <w:p w:rsidR="00980BA1" w:rsidRPr="00980BA1" w:rsidRDefault="00980BA1" w:rsidP="00966FE9">
            <w:pPr>
              <w:widowControl/>
              <w:numPr>
                <w:ilvl w:val="0"/>
                <w:numId w:val="44"/>
              </w:numPr>
              <w:jc w:val="left"/>
              <w:rPr>
                <w:lang w:eastAsia="lt-LT"/>
              </w:rPr>
            </w:pPr>
            <w:r w:rsidRPr="00980BA1">
              <w:rPr>
                <w:lang w:eastAsia="lt-LT"/>
              </w:rPr>
              <w:t>Asmeniniai paslaugų teikėjų vizitai</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Pr>
          <w:p w:rsidR="00980BA1" w:rsidRPr="00980BA1" w:rsidRDefault="00980BA1" w:rsidP="00966FE9">
            <w:pPr>
              <w:widowControl/>
              <w:numPr>
                <w:ilvl w:val="0"/>
                <w:numId w:val="44"/>
              </w:numPr>
              <w:ind w:right="-113"/>
              <w:jc w:val="left"/>
              <w:rPr>
                <w:lang w:eastAsia="lt-LT"/>
              </w:rPr>
            </w:pPr>
            <w:r w:rsidRPr="00980BA1">
              <w:rPr>
                <w:lang w:eastAsia="lt-LT"/>
              </w:rPr>
              <w:t>Tiesioginiai kontaktai (paštu, el. paštu, telefonu ir pan.)</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Pr>
          <w:p w:rsidR="00980BA1" w:rsidRPr="00980BA1" w:rsidRDefault="00980BA1" w:rsidP="00966FE9">
            <w:pPr>
              <w:widowControl/>
              <w:numPr>
                <w:ilvl w:val="0"/>
                <w:numId w:val="44"/>
              </w:numPr>
              <w:jc w:val="left"/>
              <w:rPr>
                <w:lang w:eastAsia="lt-LT"/>
              </w:rPr>
            </w:pPr>
            <w:r w:rsidRPr="00980BA1">
              <w:rPr>
                <w:lang w:eastAsia="lt-LT"/>
              </w:rPr>
              <w:lastRenderedPageBreak/>
              <w:t>Skelbimai laikraščiuose, žurnaluose ir pan.</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Pr>
          <w:p w:rsidR="00980BA1" w:rsidRPr="00980BA1" w:rsidRDefault="00980BA1" w:rsidP="00966FE9">
            <w:pPr>
              <w:widowControl/>
              <w:numPr>
                <w:ilvl w:val="0"/>
                <w:numId w:val="44"/>
              </w:numPr>
              <w:jc w:val="left"/>
              <w:rPr>
                <w:lang w:eastAsia="lt-LT"/>
              </w:rPr>
            </w:pPr>
            <w:r w:rsidRPr="00980BA1">
              <w:rPr>
                <w:lang w:eastAsia="lt-LT"/>
              </w:rPr>
              <w:t>Internete</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Pr>
          <w:p w:rsidR="00980BA1" w:rsidRPr="00980BA1" w:rsidRDefault="00980BA1" w:rsidP="00966FE9">
            <w:pPr>
              <w:widowControl/>
              <w:numPr>
                <w:ilvl w:val="0"/>
                <w:numId w:val="44"/>
              </w:numPr>
              <w:jc w:val="left"/>
              <w:rPr>
                <w:lang w:eastAsia="lt-LT"/>
              </w:rPr>
            </w:pPr>
            <w:r w:rsidRPr="00980BA1">
              <w:rPr>
                <w:lang w:eastAsia="lt-LT"/>
              </w:rPr>
              <w:t>Pristatymai verslo parodose, seminaruose ir pan.</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Pr>
          <w:p w:rsidR="00980BA1" w:rsidRPr="00980BA1" w:rsidRDefault="00980BA1" w:rsidP="00966FE9">
            <w:pPr>
              <w:widowControl/>
              <w:numPr>
                <w:ilvl w:val="0"/>
                <w:numId w:val="44"/>
              </w:numPr>
              <w:jc w:val="left"/>
              <w:rPr>
                <w:lang w:eastAsia="lt-LT"/>
              </w:rPr>
            </w:pPr>
            <w:r w:rsidRPr="00980BA1">
              <w:rPr>
                <w:lang w:eastAsia="lt-LT"/>
              </w:rPr>
              <w:t>Per agentus, t.y. verslo asociacijas, paslaugų teikėjus ir pan.</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Pr>
          <w:p w:rsidR="00980BA1" w:rsidRPr="00980BA1" w:rsidRDefault="00980BA1" w:rsidP="00966FE9">
            <w:pPr>
              <w:widowControl/>
              <w:numPr>
                <w:ilvl w:val="0"/>
                <w:numId w:val="44"/>
              </w:numPr>
              <w:jc w:val="left"/>
              <w:rPr>
                <w:lang w:eastAsia="lt-LT"/>
              </w:rPr>
            </w:pPr>
            <w:r w:rsidRPr="00980BA1">
              <w:rPr>
                <w:lang w:eastAsia="lt-LT"/>
              </w:rPr>
              <w:t xml:space="preserve">Kita </w:t>
            </w:r>
            <w:r w:rsidRPr="00980BA1">
              <w:rPr>
                <w:lang w:eastAsia="lt-LT"/>
              </w:rPr>
              <w:fldChar w:fldCharType="begin">
                <w:ffData>
                  <w:name w:val="Text3"/>
                  <w:enabled/>
                  <w:calcOnExit w:val="0"/>
                  <w:textInput>
                    <w:default w:val="(įrašykite)"/>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(įrašykite)</w:t>
            </w:r>
            <w:r w:rsidRPr="00980BA1">
              <w:rPr>
                <w:lang w:eastAsia="lt-LT"/>
              </w:rPr>
              <w:fldChar w:fldCharType="end"/>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ind w:left="748" w:hanging="748"/>
        <w:jc w:val="left"/>
        <w:rPr>
          <w:b/>
          <w:bCs/>
          <w:lang w:eastAsia="lt-LT"/>
        </w:rPr>
      </w:pPr>
      <w:r w:rsidRPr="00980BA1">
        <w:rPr>
          <w:b/>
          <w:bCs/>
          <w:lang w:eastAsia="lt-LT"/>
        </w:rPr>
        <w:t xml:space="preserve">43. Įvertinkite Jūsų </w:t>
      </w:r>
      <w:r w:rsidRPr="00980BA1">
        <w:rPr>
          <w:b/>
          <w:bCs/>
          <w:i/>
          <w:iCs/>
          <w:lang w:eastAsia="lt-LT"/>
        </w:rPr>
        <w:t>įmonės poreikį paramai</w:t>
      </w:r>
      <w:r w:rsidRPr="00980BA1">
        <w:rPr>
          <w:b/>
          <w:bCs/>
          <w:lang w:eastAsia="lt-LT"/>
        </w:rPr>
        <w:t xml:space="preserve"> šiose veiklos srityse</w:t>
      </w:r>
    </w:p>
    <w:tbl>
      <w:tblPr>
        <w:tblW w:w="489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09"/>
        <w:gridCol w:w="1054"/>
        <w:gridCol w:w="1042"/>
        <w:gridCol w:w="955"/>
        <w:gridCol w:w="897"/>
        <w:gridCol w:w="1022"/>
      </w:tblGrid>
      <w:tr w:rsidR="00980BA1" w:rsidRPr="00980BA1" w:rsidTr="00EC201A">
        <w:tc>
          <w:tcPr>
            <w:tcW w:w="2534" w:type="pct"/>
          </w:tcPr>
          <w:p w:rsidR="00980BA1" w:rsidRPr="00980BA1" w:rsidRDefault="00980BA1" w:rsidP="00EC201A">
            <w:pPr>
              <w:widowControl/>
              <w:ind w:firstLine="0"/>
              <w:jc w:val="left"/>
              <w:rPr>
                <w:b/>
                <w:lang w:eastAsia="lt-LT"/>
              </w:rPr>
            </w:pPr>
          </w:p>
        </w:tc>
        <w:tc>
          <w:tcPr>
            <w:tcW w:w="523" w:type="pct"/>
            <w:vAlign w:val="center"/>
          </w:tcPr>
          <w:p w:rsidR="00980BA1" w:rsidRPr="00980BA1" w:rsidRDefault="00980BA1" w:rsidP="00EC201A">
            <w:pPr>
              <w:widowControl/>
              <w:ind w:firstLine="0"/>
              <w:jc w:val="center"/>
              <w:rPr>
                <w:b/>
                <w:lang w:eastAsia="lt-LT"/>
              </w:rPr>
            </w:pPr>
            <w:r w:rsidRPr="00980BA1">
              <w:rPr>
                <w:b/>
                <w:lang w:eastAsia="lt-LT"/>
              </w:rPr>
              <w:t>Visai nereika-linga</w:t>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t>Nereika-linga</w:t>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t>Iš dalies reika-linga</w:t>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t>Reika-linga</w:t>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t>Labai reikalin-ga</w:t>
            </w:r>
          </w:p>
        </w:tc>
      </w:tr>
      <w:tr w:rsidR="00980BA1" w:rsidRPr="00980BA1" w:rsidTr="00EC201A">
        <w:tc>
          <w:tcPr>
            <w:tcW w:w="2534" w:type="pct"/>
          </w:tcPr>
          <w:p w:rsidR="00980BA1" w:rsidRPr="00980BA1" w:rsidRDefault="00980BA1" w:rsidP="00966FE9">
            <w:pPr>
              <w:widowControl/>
              <w:numPr>
                <w:ilvl w:val="0"/>
                <w:numId w:val="45"/>
              </w:numPr>
              <w:jc w:val="left"/>
              <w:rPr>
                <w:lang w:eastAsia="lt-LT"/>
              </w:rPr>
            </w:pPr>
            <w:r w:rsidRPr="00980BA1">
              <w:rPr>
                <w:lang w:eastAsia="lt-LT"/>
              </w:rPr>
              <w:t>Marketingas, pardavimai ir eksporto galimybės</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Pr>
          <w:p w:rsidR="00980BA1" w:rsidRPr="00980BA1" w:rsidRDefault="00980BA1" w:rsidP="00966FE9">
            <w:pPr>
              <w:widowControl/>
              <w:numPr>
                <w:ilvl w:val="0"/>
                <w:numId w:val="45"/>
              </w:numPr>
              <w:jc w:val="left"/>
              <w:rPr>
                <w:lang w:eastAsia="lt-LT"/>
              </w:rPr>
            </w:pPr>
            <w:r w:rsidRPr="00980BA1">
              <w:rPr>
                <w:lang w:eastAsia="lt-LT"/>
              </w:rPr>
              <w:t>Apskaita, mokesčių administravimas</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Pr>
          <w:p w:rsidR="00980BA1" w:rsidRPr="00980BA1" w:rsidRDefault="00980BA1" w:rsidP="00966FE9">
            <w:pPr>
              <w:widowControl/>
              <w:numPr>
                <w:ilvl w:val="0"/>
                <w:numId w:val="45"/>
              </w:numPr>
              <w:jc w:val="left"/>
              <w:rPr>
                <w:lang w:eastAsia="lt-LT"/>
              </w:rPr>
            </w:pPr>
            <w:r w:rsidRPr="00980BA1">
              <w:rPr>
                <w:lang w:eastAsia="lt-LT"/>
              </w:rPr>
              <w:t>Vadyba</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Pr>
          <w:p w:rsidR="00980BA1" w:rsidRPr="00980BA1" w:rsidRDefault="00980BA1" w:rsidP="00966FE9">
            <w:pPr>
              <w:widowControl/>
              <w:numPr>
                <w:ilvl w:val="0"/>
                <w:numId w:val="45"/>
              </w:numPr>
              <w:jc w:val="left"/>
              <w:rPr>
                <w:lang w:eastAsia="lt-LT"/>
              </w:rPr>
            </w:pPr>
            <w:r w:rsidRPr="00980BA1">
              <w:rPr>
                <w:lang w:eastAsia="lt-LT"/>
              </w:rPr>
              <w:t>Finansų valdymas</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Pr>
          <w:p w:rsidR="00980BA1" w:rsidRPr="00980BA1" w:rsidRDefault="00980BA1" w:rsidP="00966FE9">
            <w:pPr>
              <w:widowControl/>
              <w:numPr>
                <w:ilvl w:val="0"/>
                <w:numId w:val="45"/>
              </w:numPr>
              <w:jc w:val="left"/>
              <w:rPr>
                <w:lang w:eastAsia="lt-LT"/>
              </w:rPr>
            </w:pPr>
            <w:r w:rsidRPr="00980BA1">
              <w:rPr>
                <w:lang w:eastAsia="lt-LT"/>
              </w:rPr>
              <w:t>Teisiniai verslo klausimai</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Pr>
          <w:p w:rsidR="00980BA1" w:rsidRPr="00980BA1" w:rsidRDefault="00980BA1" w:rsidP="00966FE9">
            <w:pPr>
              <w:widowControl/>
              <w:numPr>
                <w:ilvl w:val="0"/>
                <w:numId w:val="45"/>
              </w:numPr>
              <w:jc w:val="left"/>
              <w:rPr>
                <w:lang w:eastAsia="lt-LT"/>
              </w:rPr>
            </w:pPr>
            <w:r w:rsidRPr="00980BA1">
              <w:rPr>
                <w:lang w:eastAsia="lt-LT"/>
              </w:rPr>
              <w:t>Tyrimai ir inovacijos</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Pr>
          <w:p w:rsidR="00980BA1" w:rsidRPr="00980BA1" w:rsidRDefault="00980BA1" w:rsidP="00966FE9">
            <w:pPr>
              <w:widowControl/>
              <w:numPr>
                <w:ilvl w:val="0"/>
                <w:numId w:val="45"/>
              </w:numPr>
              <w:jc w:val="left"/>
              <w:rPr>
                <w:lang w:eastAsia="lt-LT"/>
              </w:rPr>
            </w:pPr>
            <w:r w:rsidRPr="00980BA1">
              <w:rPr>
                <w:lang w:eastAsia="lt-LT"/>
              </w:rPr>
              <w:t>Personalo kvalifikacijos</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Pr>
          <w:p w:rsidR="00980BA1" w:rsidRPr="00980BA1" w:rsidRDefault="00980BA1" w:rsidP="00966FE9">
            <w:pPr>
              <w:widowControl/>
              <w:numPr>
                <w:ilvl w:val="0"/>
                <w:numId w:val="45"/>
              </w:numPr>
              <w:jc w:val="left"/>
              <w:rPr>
                <w:lang w:eastAsia="lt-LT"/>
              </w:rPr>
            </w:pPr>
            <w:r w:rsidRPr="00980BA1">
              <w:rPr>
                <w:lang w:eastAsia="lt-LT"/>
              </w:rPr>
              <w:t xml:space="preserve">Kita </w:t>
            </w:r>
            <w:r w:rsidRPr="00980BA1">
              <w:rPr>
                <w:lang w:eastAsia="lt-LT"/>
              </w:rPr>
              <w:fldChar w:fldCharType="begin">
                <w:ffData>
                  <w:name w:val="Text3"/>
                  <w:enabled/>
                  <w:calcOnExit w:val="0"/>
                  <w:textInput>
                    <w:default w:val="(įrašykite)"/>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(įrašykite)</w:t>
            </w:r>
            <w:r w:rsidRPr="00980BA1">
              <w:rPr>
                <w:lang w:eastAsia="lt-LT"/>
              </w:rPr>
              <w:fldChar w:fldCharType="end"/>
            </w:r>
          </w:p>
        </w:tc>
        <w:tc>
          <w:tcPr>
            <w:tcW w:w="523" w:type="pct"/>
          </w:tcPr>
          <w:p w:rsidR="00980BA1" w:rsidRPr="00980BA1" w:rsidRDefault="00980BA1" w:rsidP="00EC201A">
            <w:pPr>
              <w:widowControl/>
              <w:ind w:firstLine="0"/>
              <w:jc w:val="center"/>
              <w:rPr>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Pr>
          <w:p w:rsidR="00980BA1" w:rsidRPr="00980BA1" w:rsidRDefault="00980BA1" w:rsidP="00EC201A">
            <w:pPr>
              <w:widowControl/>
              <w:ind w:firstLine="0"/>
              <w:jc w:val="center"/>
              <w:rPr>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Pr>
          <w:p w:rsidR="00980BA1" w:rsidRPr="00980BA1" w:rsidRDefault="00980BA1" w:rsidP="00EC201A">
            <w:pPr>
              <w:widowControl/>
              <w:ind w:firstLine="0"/>
              <w:jc w:val="center"/>
              <w:rPr>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Pr>
          <w:p w:rsidR="00980BA1" w:rsidRPr="00980BA1" w:rsidRDefault="00980BA1" w:rsidP="00EC201A">
            <w:pPr>
              <w:widowControl/>
              <w:ind w:firstLine="0"/>
              <w:jc w:val="center"/>
              <w:rPr>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Pr>
          <w:p w:rsidR="00980BA1" w:rsidRPr="00980BA1" w:rsidRDefault="00980BA1" w:rsidP="00EC201A">
            <w:pPr>
              <w:widowControl/>
              <w:ind w:firstLine="0"/>
              <w:jc w:val="center"/>
              <w:rPr>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tabs>
          <w:tab w:val="left" w:pos="4930"/>
          <w:tab w:val="left" w:pos="5947"/>
          <w:tab w:val="left" w:pos="6953"/>
          <w:tab w:val="left" w:pos="7875"/>
          <w:tab w:val="left" w:pos="8743"/>
        </w:tabs>
        <w:ind w:firstLine="0"/>
        <w:jc w:val="left"/>
        <w:rPr>
          <w:b/>
          <w:lang w:eastAsia="lt-LT"/>
        </w:rPr>
      </w:pPr>
    </w:p>
    <w:p w:rsidR="00980BA1" w:rsidRPr="00980BA1" w:rsidRDefault="00980BA1" w:rsidP="00EC201A">
      <w:pPr>
        <w:widowControl/>
        <w:ind w:firstLine="0"/>
        <w:rPr>
          <w:b/>
          <w:lang w:eastAsia="lt-LT"/>
        </w:rPr>
        <w:sectPr w:rsidR="00980BA1" w:rsidRPr="00980BA1">
          <w:type w:val="continuous"/>
          <w:pgSz w:w="11906" w:h="16838"/>
          <w:pgMar w:top="539" w:right="567" w:bottom="360" w:left="1260" w:header="567" w:footer="567" w:gutter="0"/>
          <w:cols w:space="1296"/>
          <w:titlePg/>
          <w:docGrid w:linePitch="360"/>
        </w:sectPr>
      </w:pPr>
    </w:p>
    <w:p w:rsidR="00980BA1" w:rsidRPr="00980BA1" w:rsidRDefault="00980BA1" w:rsidP="00EC201A">
      <w:pPr>
        <w:widowControl/>
        <w:ind w:left="748" w:hanging="748"/>
        <w:jc w:val="left"/>
        <w:rPr>
          <w:b/>
          <w:bCs/>
          <w:lang w:eastAsia="lt-LT"/>
        </w:rPr>
      </w:pPr>
      <w:r w:rsidRPr="00980BA1">
        <w:rPr>
          <w:b/>
          <w:bCs/>
          <w:lang w:eastAsia="lt-LT"/>
        </w:rPr>
        <w:lastRenderedPageBreak/>
        <w:t xml:space="preserve">44. Įvertinkite verslo plėtros kliūčių svarbą </w:t>
      </w:r>
    </w:p>
    <w:tbl>
      <w:tblPr>
        <w:tblW w:w="489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10"/>
        <w:gridCol w:w="971"/>
        <w:gridCol w:w="813"/>
        <w:gridCol w:w="880"/>
        <w:gridCol w:w="827"/>
        <w:gridCol w:w="941"/>
      </w:tblGrid>
      <w:tr w:rsidR="00980BA1" w:rsidRPr="00980BA1" w:rsidTr="00EC201A">
        <w:tc>
          <w:tcPr>
            <w:tcW w:w="5431" w:type="dxa"/>
          </w:tcPr>
          <w:p w:rsidR="00980BA1" w:rsidRPr="00980BA1" w:rsidRDefault="00980BA1" w:rsidP="00EC201A">
            <w:pPr>
              <w:widowControl/>
              <w:ind w:firstLine="0"/>
              <w:jc w:val="left"/>
              <w:rPr>
                <w:b/>
                <w:lang w:eastAsia="lt-LT"/>
              </w:rPr>
            </w:pP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t>Labai didelė kliūtis</w:t>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t>Didelė kliūtis</w:t>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t>Viduti-nė kliūtis</w:t>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t>Nėra kliūtis</w:t>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t>Tikrai nėra kliūtis</w:t>
            </w:r>
          </w:p>
        </w:tc>
      </w:tr>
      <w:tr w:rsidR="00980BA1" w:rsidRPr="00980BA1" w:rsidTr="00EC201A">
        <w:tc>
          <w:tcPr>
            <w:tcW w:w="5431" w:type="dxa"/>
          </w:tcPr>
          <w:p w:rsidR="00980BA1" w:rsidRPr="00980BA1" w:rsidRDefault="00980BA1" w:rsidP="00966FE9">
            <w:pPr>
              <w:widowControl/>
              <w:numPr>
                <w:ilvl w:val="0"/>
                <w:numId w:val="83"/>
              </w:numPr>
              <w:jc w:val="left"/>
              <w:rPr>
                <w:lang w:eastAsia="lt-LT"/>
              </w:rPr>
            </w:pPr>
            <w:r w:rsidRPr="00980BA1">
              <w:rPr>
                <w:lang w:eastAsia="lt-LT"/>
              </w:rPr>
              <w:t>Nemokūs arba vėluojantys mokėti užsakovai</w:t>
            </w: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431" w:type="dxa"/>
          </w:tcPr>
          <w:p w:rsidR="00980BA1" w:rsidRPr="00980BA1" w:rsidRDefault="00980BA1" w:rsidP="00966FE9">
            <w:pPr>
              <w:widowControl/>
              <w:numPr>
                <w:ilvl w:val="0"/>
                <w:numId w:val="83"/>
              </w:numPr>
              <w:jc w:val="left"/>
              <w:rPr>
                <w:lang w:eastAsia="lt-LT"/>
              </w:rPr>
            </w:pPr>
            <w:r w:rsidRPr="00980BA1">
              <w:rPr>
                <w:lang w:eastAsia="lt-LT"/>
              </w:rPr>
              <w:t>Esama banko paskolų gavimo tvarka</w:t>
            </w: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431" w:type="dxa"/>
          </w:tcPr>
          <w:p w:rsidR="00980BA1" w:rsidRPr="00980BA1" w:rsidRDefault="00980BA1" w:rsidP="00966FE9">
            <w:pPr>
              <w:widowControl/>
              <w:numPr>
                <w:ilvl w:val="0"/>
                <w:numId w:val="83"/>
              </w:numPr>
              <w:jc w:val="left"/>
              <w:rPr>
                <w:lang w:eastAsia="lt-LT"/>
              </w:rPr>
            </w:pPr>
            <w:r w:rsidRPr="00980BA1">
              <w:rPr>
                <w:lang w:eastAsia="lt-LT"/>
              </w:rPr>
              <w:t>Trumpalaikių paskolų gavimo tvarka</w:t>
            </w: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431" w:type="dxa"/>
          </w:tcPr>
          <w:p w:rsidR="00980BA1" w:rsidRPr="00980BA1" w:rsidRDefault="00980BA1" w:rsidP="00966FE9">
            <w:pPr>
              <w:widowControl/>
              <w:numPr>
                <w:ilvl w:val="0"/>
                <w:numId w:val="83"/>
              </w:numPr>
              <w:jc w:val="left"/>
              <w:rPr>
                <w:lang w:eastAsia="lt-LT"/>
              </w:rPr>
            </w:pPr>
            <w:r w:rsidRPr="00980BA1">
              <w:rPr>
                <w:lang w:eastAsia="lt-LT"/>
              </w:rPr>
              <w:t>Ribotas finansavimo šaltinių prieinamumas</w:t>
            </w: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431" w:type="dxa"/>
          </w:tcPr>
          <w:p w:rsidR="00980BA1" w:rsidRPr="00980BA1" w:rsidRDefault="00980BA1" w:rsidP="00966FE9">
            <w:pPr>
              <w:widowControl/>
              <w:numPr>
                <w:ilvl w:val="0"/>
                <w:numId w:val="83"/>
              </w:numPr>
              <w:jc w:val="left"/>
              <w:rPr>
                <w:lang w:eastAsia="lt-LT"/>
              </w:rPr>
            </w:pPr>
            <w:r w:rsidRPr="00980BA1">
              <w:rPr>
                <w:lang w:eastAsia="lt-LT"/>
              </w:rPr>
              <w:t>Ribotas rizikos kapitalo prieinamumas</w:t>
            </w: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431" w:type="dxa"/>
          </w:tcPr>
          <w:p w:rsidR="00980BA1" w:rsidRPr="00980BA1" w:rsidRDefault="00980BA1" w:rsidP="00966FE9">
            <w:pPr>
              <w:widowControl/>
              <w:numPr>
                <w:ilvl w:val="0"/>
                <w:numId w:val="83"/>
              </w:numPr>
              <w:jc w:val="left"/>
              <w:rPr>
                <w:lang w:eastAsia="lt-LT"/>
              </w:rPr>
            </w:pPr>
            <w:r w:rsidRPr="00980BA1">
              <w:rPr>
                <w:lang w:eastAsia="lt-LT"/>
              </w:rPr>
              <w:t>Apmokestinimo lygis</w:t>
            </w: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431" w:type="dxa"/>
          </w:tcPr>
          <w:p w:rsidR="00980BA1" w:rsidRPr="00980BA1" w:rsidRDefault="00980BA1" w:rsidP="00966FE9">
            <w:pPr>
              <w:widowControl/>
              <w:numPr>
                <w:ilvl w:val="0"/>
                <w:numId w:val="83"/>
              </w:numPr>
              <w:jc w:val="left"/>
              <w:rPr>
                <w:lang w:eastAsia="lt-LT"/>
              </w:rPr>
            </w:pPr>
            <w:r w:rsidRPr="00980BA1">
              <w:rPr>
                <w:lang w:eastAsia="lt-LT"/>
              </w:rPr>
              <w:t>Mokesčių įstatymų kaita</w:t>
            </w: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431" w:type="dxa"/>
          </w:tcPr>
          <w:p w:rsidR="00980BA1" w:rsidRPr="00980BA1" w:rsidRDefault="00980BA1" w:rsidP="00966FE9">
            <w:pPr>
              <w:widowControl/>
              <w:numPr>
                <w:ilvl w:val="0"/>
                <w:numId w:val="83"/>
              </w:numPr>
              <w:jc w:val="left"/>
              <w:rPr>
                <w:lang w:eastAsia="lt-LT"/>
              </w:rPr>
            </w:pPr>
            <w:r w:rsidRPr="00980BA1">
              <w:rPr>
                <w:lang w:eastAsia="lt-LT"/>
              </w:rPr>
              <w:t xml:space="preserve">Norminių aktų, išaiškinimų trūkumas </w:t>
            </w: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431" w:type="dxa"/>
          </w:tcPr>
          <w:p w:rsidR="00980BA1" w:rsidRPr="00980BA1" w:rsidRDefault="00980BA1" w:rsidP="00966FE9">
            <w:pPr>
              <w:widowControl/>
              <w:numPr>
                <w:ilvl w:val="0"/>
                <w:numId w:val="83"/>
              </w:numPr>
              <w:jc w:val="left"/>
              <w:rPr>
                <w:lang w:eastAsia="lt-LT"/>
              </w:rPr>
            </w:pPr>
            <w:r w:rsidRPr="00980BA1">
              <w:rPr>
                <w:lang w:eastAsia="lt-LT"/>
              </w:rPr>
              <w:t>Verslo reguliavimo sąlygos</w:t>
            </w: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431" w:type="dxa"/>
          </w:tcPr>
          <w:p w:rsidR="00980BA1" w:rsidRPr="00980BA1" w:rsidRDefault="00980BA1" w:rsidP="00966FE9">
            <w:pPr>
              <w:widowControl/>
              <w:numPr>
                <w:ilvl w:val="0"/>
                <w:numId w:val="83"/>
              </w:numPr>
              <w:jc w:val="left"/>
              <w:rPr>
                <w:lang w:eastAsia="lt-LT"/>
              </w:rPr>
            </w:pPr>
            <w:r w:rsidRPr="00980BA1">
              <w:rPr>
                <w:lang w:eastAsia="lt-LT"/>
              </w:rPr>
              <w:t>Biurokratiniai barjerai</w:t>
            </w: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431" w:type="dxa"/>
          </w:tcPr>
          <w:p w:rsidR="00980BA1" w:rsidRPr="00980BA1" w:rsidRDefault="00980BA1" w:rsidP="00966FE9">
            <w:pPr>
              <w:widowControl/>
              <w:numPr>
                <w:ilvl w:val="0"/>
                <w:numId w:val="83"/>
              </w:numPr>
              <w:jc w:val="left"/>
              <w:rPr>
                <w:lang w:eastAsia="lt-LT"/>
              </w:rPr>
            </w:pPr>
            <w:r w:rsidRPr="00980BA1">
              <w:rPr>
                <w:lang w:eastAsia="lt-LT"/>
              </w:rPr>
              <w:t>Korupcija</w:t>
            </w: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431" w:type="dxa"/>
          </w:tcPr>
          <w:p w:rsidR="00980BA1" w:rsidRPr="00980BA1" w:rsidRDefault="00980BA1" w:rsidP="00966FE9">
            <w:pPr>
              <w:widowControl/>
              <w:numPr>
                <w:ilvl w:val="0"/>
                <w:numId w:val="83"/>
              </w:numPr>
              <w:jc w:val="left"/>
              <w:rPr>
                <w:lang w:eastAsia="lt-LT"/>
              </w:rPr>
            </w:pPr>
            <w:r w:rsidRPr="00980BA1">
              <w:rPr>
                <w:lang w:eastAsia="lt-LT"/>
              </w:rPr>
              <w:t>Kvalifikuotos darbo jėgos stoka</w:t>
            </w: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431" w:type="dxa"/>
          </w:tcPr>
          <w:p w:rsidR="00980BA1" w:rsidRPr="00980BA1" w:rsidRDefault="00980BA1" w:rsidP="00966FE9">
            <w:pPr>
              <w:widowControl/>
              <w:numPr>
                <w:ilvl w:val="0"/>
                <w:numId w:val="83"/>
              </w:numPr>
              <w:jc w:val="left"/>
              <w:rPr>
                <w:lang w:eastAsia="lt-LT"/>
              </w:rPr>
            </w:pPr>
            <w:r w:rsidRPr="00980BA1">
              <w:rPr>
                <w:lang w:eastAsia="lt-LT"/>
              </w:rPr>
              <w:t>Valdymo kompetencijos stoka</w:t>
            </w:r>
          </w:p>
        </w:tc>
        <w:tc>
          <w:tcPr>
            <w:tcW w:w="10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1"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23"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6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8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431" w:type="dxa"/>
          </w:tcPr>
          <w:p w:rsidR="00980BA1" w:rsidRPr="00980BA1" w:rsidRDefault="00980BA1" w:rsidP="00966FE9">
            <w:pPr>
              <w:widowControl/>
              <w:numPr>
                <w:ilvl w:val="0"/>
                <w:numId w:val="83"/>
              </w:numPr>
              <w:jc w:val="left"/>
              <w:rPr>
                <w:lang w:eastAsia="lt-LT"/>
              </w:rPr>
            </w:pPr>
            <w:r w:rsidRPr="00980BA1">
              <w:rPr>
                <w:lang w:eastAsia="lt-LT"/>
              </w:rPr>
              <w:t>Pasitikėjimo partneriais stoka</w:t>
            </w:r>
          </w:p>
        </w:tc>
        <w:tc>
          <w:tcPr>
            <w:tcW w:w="1020" w:type="dxa"/>
          </w:tcPr>
          <w:p w:rsidR="00980BA1" w:rsidRPr="00980BA1" w:rsidRDefault="00980BA1" w:rsidP="00EC201A">
            <w:pPr>
              <w:widowControl/>
              <w:ind w:firstLine="0"/>
              <w:jc w:val="center"/>
              <w:rPr>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1" w:type="dxa"/>
          </w:tcPr>
          <w:p w:rsidR="00980BA1" w:rsidRPr="00980BA1" w:rsidRDefault="00980BA1" w:rsidP="00EC201A">
            <w:pPr>
              <w:widowControl/>
              <w:ind w:firstLine="0"/>
              <w:jc w:val="center"/>
              <w:rPr>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23" w:type="dxa"/>
          </w:tcPr>
          <w:p w:rsidR="00980BA1" w:rsidRPr="00980BA1" w:rsidRDefault="00980BA1" w:rsidP="00EC201A">
            <w:pPr>
              <w:widowControl/>
              <w:ind w:firstLine="0"/>
              <w:jc w:val="center"/>
              <w:rPr>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66" w:type="dxa"/>
          </w:tcPr>
          <w:p w:rsidR="00980BA1" w:rsidRPr="00980BA1" w:rsidRDefault="00980BA1" w:rsidP="00EC201A">
            <w:pPr>
              <w:widowControl/>
              <w:ind w:firstLine="0"/>
              <w:jc w:val="center"/>
              <w:rPr>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88" w:type="dxa"/>
          </w:tcPr>
          <w:p w:rsidR="00980BA1" w:rsidRPr="00980BA1" w:rsidRDefault="00980BA1" w:rsidP="00EC201A">
            <w:pPr>
              <w:widowControl/>
              <w:ind w:firstLine="0"/>
              <w:jc w:val="center"/>
              <w:rPr>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431" w:type="dxa"/>
          </w:tcPr>
          <w:p w:rsidR="00980BA1" w:rsidRPr="00980BA1" w:rsidRDefault="00980BA1" w:rsidP="00EC201A">
            <w:pPr>
              <w:widowControl/>
              <w:ind w:firstLine="0"/>
              <w:jc w:val="left"/>
              <w:rPr>
                <w:lang w:eastAsia="lt-LT"/>
              </w:rPr>
            </w:pPr>
            <w:r w:rsidRPr="00980BA1">
              <w:rPr>
                <w:lang w:eastAsia="lt-LT"/>
              </w:rPr>
              <w:t xml:space="preserve">Kita </w:t>
            </w:r>
            <w:r w:rsidRPr="00980BA1">
              <w:rPr>
                <w:lang w:eastAsia="lt-LT"/>
              </w:rPr>
              <w:fldChar w:fldCharType="begin">
                <w:ffData>
                  <w:name w:val="Text3"/>
                  <w:enabled/>
                  <w:calcOnExit w:val="0"/>
                  <w:textInput>
                    <w:default w:val="(įrašykite)"/>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(įrašykite)</w:t>
            </w:r>
            <w:r w:rsidRPr="00980BA1">
              <w:rPr>
                <w:lang w:eastAsia="lt-LT"/>
              </w:rPr>
              <w:fldChar w:fldCharType="end"/>
            </w:r>
          </w:p>
        </w:tc>
        <w:tc>
          <w:tcPr>
            <w:tcW w:w="1020" w:type="dxa"/>
          </w:tcPr>
          <w:p w:rsidR="00980BA1" w:rsidRPr="00980BA1" w:rsidRDefault="00980BA1" w:rsidP="00EC201A">
            <w:pPr>
              <w:widowControl/>
              <w:ind w:firstLine="0"/>
              <w:jc w:val="center"/>
              <w:rPr>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1" w:type="dxa"/>
          </w:tcPr>
          <w:p w:rsidR="00980BA1" w:rsidRPr="00980BA1" w:rsidRDefault="00980BA1" w:rsidP="00EC201A">
            <w:pPr>
              <w:widowControl/>
              <w:ind w:firstLine="0"/>
              <w:jc w:val="center"/>
              <w:rPr>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23" w:type="dxa"/>
          </w:tcPr>
          <w:p w:rsidR="00980BA1" w:rsidRPr="00980BA1" w:rsidRDefault="00980BA1" w:rsidP="00EC201A">
            <w:pPr>
              <w:widowControl/>
              <w:ind w:firstLine="0"/>
              <w:jc w:val="center"/>
              <w:rPr>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66" w:type="dxa"/>
          </w:tcPr>
          <w:p w:rsidR="00980BA1" w:rsidRPr="00980BA1" w:rsidRDefault="00980BA1" w:rsidP="00EC201A">
            <w:pPr>
              <w:widowControl/>
              <w:ind w:firstLine="0"/>
              <w:jc w:val="center"/>
              <w:rPr>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88" w:type="dxa"/>
          </w:tcPr>
          <w:p w:rsidR="00980BA1" w:rsidRPr="00980BA1" w:rsidRDefault="00980BA1" w:rsidP="00EC201A">
            <w:pPr>
              <w:widowControl/>
              <w:ind w:firstLine="0"/>
              <w:jc w:val="center"/>
              <w:rPr>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tabs>
          <w:tab w:val="left" w:pos="4930"/>
          <w:tab w:val="left" w:pos="5947"/>
          <w:tab w:val="left" w:pos="6953"/>
          <w:tab w:val="left" w:pos="7875"/>
          <w:tab w:val="left" w:pos="8743"/>
        </w:tabs>
        <w:ind w:firstLine="0"/>
        <w:jc w:val="left"/>
        <w:rPr>
          <w:b/>
          <w:lang w:val="de-DE" w:eastAsia="lt-LT"/>
        </w:rPr>
      </w:pPr>
    </w:p>
    <w:p w:rsidR="00980BA1" w:rsidRPr="00980BA1" w:rsidRDefault="00980BA1" w:rsidP="00EC201A">
      <w:pPr>
        <w:widowControl/>
        <w:tabs>
          <w:tab w:val="left" w:pos="4930"/>
          <w:tab w:val="left" w:pos="5947"/>
          <w:tab w:val="left" w:pos="6953"/>
          <w:tab w:val="left" w:pos="7875"/>
          <w:tab w:val="left" w:pos="8743"/>
        </w:tabs>
        <w:ind w:firstLine="0"/>
        <w:jc w:val="left"/>
        <w:rPr>
          <w:b/>
          <w:lang w:val="de-DE" w:eastAsia="lt-LT"/>
        </w:rPr>
      </w:pPr>
      <w:r w:rsidRPr="00980BA1">
        <w:rPr>
          <w:b/>
          <w:lang w:val="de-DE" w:eastAsia="lt-LT"/>
        </w:rPr>
        <w:t>45. Šiuolaikinėje įmonėje svarbiausi ištekliai yra (įrašykite skaičių pagal svarbą 1 (svarbiausia), 2 ir t.t.)</w:t>
      </w:r>
    </w:p>
    <w:tbl>
      <w:tblPr>
        <w:tblW w:w="846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0"/>
        <w:gridCol w:w="7560"/>
      </w:tblGrid>
      <w:tr w:rsidR="00980BA1" w:rsidRPr="00980BA1" w:rsidTr="00EC201A">
        <w:tc>
          <w:tcPr>
            <w:tcW w:w="900" w:type="dxa"/>
            <w:tcBorders>
              <w:top w:val="single" w:sz="4" w:space="0" w:color="auto"/>
              <w:lef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2"/>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7560" w:type="dxa"/>
            <w:tcBorders>
              <w:top w:val="single" w:sz="4" w:space="0" w:color="auto"/>
            </w:tcBorders>
          </w:tcPr>
          <w:p w:rsidR="00980BA1" w:rsidRPr="00980BA1" w:rsidRDefault="00980BA1" w:rsidP="00EC201A">
            <w:pPr>
              <w:widowControl/>
              <w:ind w:firstLine="0"/>
              <w:jc w:val="left"/>
              <w:rPr>
                <w:lang w:eastAsia="lt-LT"/>
              </w:rPr>
            </w:pPr>
            <w:r w:rsidRPr="00980BA1">
              <w:rPr>
                <w:lang w:eastAsia="lt-LT"/>
              </w:rPr>
              <w:t xml:space="preserve">Finansiniai ištekliai </w:t>
            </w:r>
          </w:p>
        </w:tc>
      </w:tr>
      <w:tr w:rsidR="00980BA1" w:rsidRPr="00980BA1" w:rsidTr="00EC201A">
        <w:tc>
          <w:tcPr>
            <w:tcW w:w="900" w:type="dxa"/>
            <w:tcBorders>
              <w:lef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7560" w:type="dxa"/>
          </w:tcPr>
          <w:p w:rsidR="00980BA1" w:rsidRPr="00980BA1" w:rsidRDefault="00980BA1" w:rsidP="00EC201A">
            <w:pPr>
              <w:widowControl/>
              <w:ind w:firstLine="0"/>
              <w:jc w:val="left"/>
              <w:rPr>
                <w:lang w:eastAsia="lt-LT"/>
              </w:rPr>
            </w:pPr>
            <w:r w:rsidRPr="00980BA1">
              <w:rPr>
                <w:lang w:eastAsia="lt-LT"/>
              </w:rPr>
              <w:t xml:space="preserve">Materialūs ištekliai (pvz., pastatai ir įrengimai) </w:t>
            </w:r>
          </w:p>
        </w:tc>
      </w:tr>
      <w:tr w:rsidR="00980BA1" w:rsidRPr="00980BA1" w:rsidTr="00EC201A">
        <w:tc>
          <w:tcPr>
            <w:tcW w:w="900" w:type="dxa"/>
            <w:tcBorders>
              <w:left w:val="single" w:sz="4" w:space="0" w:color="auto"/>
              <w:bottom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7560" w:type="dxa"/>
            <w:tcBorders>
              <w:bottom w:val="single" w:sz="4" w:space="0" w:color="auto"/>
            </w:tcBorders>
          </w:tcPr>
          <w:p w:rsidR="00980BA1" w:rsidRPr="00980BA1" w:rsidRDefault="00980BA1" w:rsidP="00EC201A">
            <w:pPr>
              <w:widowControl/>
              <w:ind w:firstLine="0"/>
              <w:jc w:val="left"/>
              <w:rPr>
                <w:lang w:eastAsia="lt-LT"/>
              </w:rPr>
            </w:pPr>
            <w:r w:rsidRPr="00980BA1">
              <w:rPr>
                <w:lang w:eastAsia="lt-LT"/>
              </w:rPr>
              <w:t xml:space="preserve">Nematerialūs ištekliai (pvz., firmos ženklai, licencijos) </w:t>
            </w:r>
          </w:p>
        </w:tc>
      </w:tr>
      <w:tr w:rsidR="00980BA1" w:rsidRPr="00980BA1" w:rsidTr="00EC201A">
        <w:trPr>
          <w:cantSplit/>
        </w:trPr>
        <w:tc>
          <w:tcPr>
            <w:tcW w:w="900" w:type="dxa"/>
            <w:tcBorders>
              <w:left w:val="single" w:sz="4" w:space="0" w:color="auto"/>
              <w:bottom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7560" w:type="dxa"/>
            <w:tcBorders>
              <w:bottom w:val="single" w:sz="4" w:space="0" w:color="auto"/>
            </w:tcBorders>
          </w:tcPr>
          <w:p w:rsidR="00980BA1" w:rsidRPr="00980BA1" w:rsidRDefault="00980BA1" w:rsidP="00EC201A">
            <w:pPr>
              <w:widowControl/>
              <w:ind w:firstLine="0"/>
              <w:jc w:val="left"/>
              <w:rPr>
                <w:lang w:eastAsia="lt-LT"/>
              </w:rPr>
            </w:pPr>
            <w:r w:rsidRPr="00980BA1">
              <w:rPr>
                <w:lang w:eastAsia="lt-LT"/>
              </w:rPr>
              <w:t>Žmogiškieji ištekliai (pvz., darbuotojų žinios)</w:t>
            </w:r>
          </w:p>
        </w:tc>
      </w:tr>
      <w:tr w:rsidR="00980BA1" w:rsidRPr="00980BA1" w:rsidTr="00EC201A">
        <w:trPr>
          <w:cantSplit/>
        </w:trPr>
        <w:tc>
          <w:tcPr>
            <w:tcW w:w="900" w:type="dxa"/>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7560" w:type="dxa"/>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 xml:space="preserve">Organizaciniai ištekliai (pvz., vidinė tvarka, kontrolė) </w:t>
            </w:r>
          </w:p>
        </w:tc>
      </w:tr>
      <w:tr w:rsidR="00980BA1" w:rsidRPr="00980BA1" w:rsidTr="00EC201A">
        <w:trPr>
          <w:cantSplit/>
        </w:trPr>
        <w:tc>
          <w:tcPr>
            <w:tcW w:w="900" w:type="dxa"/>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7560" w:type="dxa"/>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Informaciniai ištekliai (pvz., rinkos tyrimai)</w:t>
            </w:r>
          </w:p>
        </w:tc>
      </w:tr>
      <w:tr w:rsidR="00980BA1" w:rsidRPr="00980BA1" w:rsidTr="00EC201A">
        <w:trPr>
          <w:cantSplit/>
        </w:trPr>
        <w:tc>
          <w:tcPr>
            <w:tcW w:w="900" w:type="dxa"/>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7560" w:type="dxa"/>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Grįsti santykiais ištekliai (pvz., firmos santykiai su pirkėjais, tiekėjais, konkurentais)</w:t>
            </w:r>
          </w:p>
        </w:tc>
      </w:tr>
    </w:tbl>
    <w:p w:rsidR="00980BA1" w:rsidRPr="00980BA1" w:rsidRDefault="00980BA1" w:rsidP="00EC201A">
      <w:pPr>
        <w:widowControl/>
        <w:tabs>
          <w:tab w:val="left" w:pos="4930"/>
          <w:tab w:val="left" w:pos="5947"/>
          <w:tab w:val="left" w:pos="6953"/>
          <w:tab w:val="left" w:pos="7875"/>
          <w:tab w:val="left" w:pos="8743"/>
        </w:tabs>
        <w:ind w:firstLine="0"/>
        <w:jc w:val="left"/>
        <w:rPr>
          <w:b/>
          <w:lang w:val="de-DE" w:eastAsia="lt-LT"/>
        </w:rPr>
      </w:pPr>
    </w:p>
    <w:p w:rsidR="00980BA1" w:rsidRPr="00980BA1" w:rsidRDefault="00980BA1" w:rsidP="00EC201A">
      <w:pPr>
        <w:widowControl/>
        <w:ind w:firstLine="0"/>
        <w:jc w:val="left"/>
        <w:rPr>
          <w:b/>
          <w:lang w:eastAsia="lt-LT"/>
        </w:rPr>
      </w:pPr>
      <w:r w:rsidRPr="00980BA1">
        <w:rPr>
          <w:b/>
          <w:lang w:val="de-DE" w:eastAsia="lt-LT"/>
        </w:rPr>
        <w:t xml:space="preserve">46. </w:t>
      </w:r>
      <w:r w:rsidRPr="00980BA1">
        <w:rPr>
          <w:b/>
          <w:lang w:eastAsia="lt-LT"/>
        </w:rPr>
        <w:t xml:space="preserve">Įvertinkite veiksnius, darančius įtaką įmonės pridėtinės vertės augimui. </w:t>
      </w:r>
      <w:r w:rsidRPr="00980BA1">
        <w:rPr>
          <w:i/>
          <w:lang w:eastAsia="lt-LT"/>
        </w:rPr>
        <w:t>Įmonės pridėtinė vertė – gamybos (paslaugų teikimo) veiksnių pajamų (darbo užmokesčio ir pelno) suma.</w:t>
      </w:r>
    </w:p>
    <w:tbl>
      <w:tblPr>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068"/>
        <w:gridCol w:w="1620"/>
        <w:gridCol w:w="1150"/>
        <w:gridCol w:w="883"/>
        <w:gridCol w:w="1210"/>
        <w:gridCol w:w="816"/>
      </w:tblGrid>
      <w:tr w:rsidR="00980BA1" w:rsidRPr="00980BA1" w:rsidTr="00EC201A">
        <w:tc>
          <w:tcPr>
            <w:tcW w:w="4068" w:type="dxa"/>
          </w:tcPr>
          <w:p w:rsidR="00980BA1" w:rsidRPr="00980BA1" w:rsidRDefault="00980BA1" w:rsidP="00EC201A">
            <w:pPr>
              <w:widowControl/>
              <w:ind w:firstLine="0"/>
              <w:jc w:val="left"/>
              <w:rPr>
                <w:lang w:eastAsia="lt-LT"/>
              </w:rPr>
            </w:pPr>
          </w:p>
        </w:tc>
        <w:tc>
          <w:tcPr>
            <w:tcW w:w="1620" w:type="dxa"/>
          </w:tcPr>
          <w:p w:rsidR="00980BA1" w:rsidRPr="00980BA1" w:rsidRDefault="00980BA1" w:rsidP="00EC201A">
            <w:pPr>
              <w:widowControl/>
              <w:ind w:firstLine="0"/>
              <w:jc w:val="left"/>
              <w:rPr>
                <w:lang w:eastAsia="lt-LT"/>
              </w:rPr>
            </w:pPr>
            <w:r w:rsidRPr="00980BA1">
              <w:rPr>
                <w:b/>
                <w:lang w:eastAsia="lt-LT"/>
              </w:rPr>
              <w:t>Labai mažina pridėtinę vertę</w:t>
            </w:r>
          </w:p>
        </w:tc>
        <w:tc>
          <w:tcPr>
            <w:tcW w:w="1150" w:type="dxa"/>
          </w:tcPr>
          <w:p w:rsidR="00980BA1" w:rsidRPr="00980BA1" w:rsidRDefault="00980BA1" w:rsidP="00EC201A">
            <w:pPr>
              <w:widowControl/>
              <w:ind w:firstLine="0"/>
              <w:jc w:val="left"/>
              <w:rPr>
                <w:lang w:eastAsia="lt-LT"/>
              </w:rPr>
            </w:pPr>
            <w:r w:rsidRPr="00980BA1">
              <w:rPr>
                <w:b/>
                <w:lang w:eastAsia="lt-LT"/>
              </w:rPr>
              <w:t>Mažina pridėtinę vertę</w:t>
            </w:r>
          </w:p>
        </w:tc>
        <w:tc>
          <w:tcPr>
            <w:tcW w:w="883" w:type="dxa"/>
          </w:tcPr>
          <w:p w:rsidR="00980BA1" w:rsidRPr="00980BA1" w:rsidRDefault="00980BA1" w:rsidP="00EC201A">
            <w:pPr>
              <w:widowControl/>
              <w:ind w:firstLine="0"/>
              <w:jc w:val="left"/>
              <w:rPr>
                <w:lang w:eastAsia="lt-LT"/>
              </w:rPr>
            </w:pPr>
            <w:r w:rsidRPr="00980BA1">
              <w:rPr>
                <w:b/>
                <w:lang w:eastAsia="lt-LT"/>
              </w:rPr>
              <w:t>Neturi įtakos</w:t>
            </w:r>
          </w:p>
        </w:tc>
        <w:tc>
          <w:tcPr>
            <w:tcW w:w="1210" w:type="dxa"/>
          </w:tcPr>
          <w:p w:rsidR="00980BA1" w:rsidRPr="00980BA1" w:rsidRDefault="00980BA1" w:rsidP="00EC201A">
            <w:pPr>
              <w:widowControl/>
              <w:ind w:firstLine="0"/>
              <w:jc w:val="left"/>
              <w:rPr>
                <w:lang w:eastAsia="lt-LT"/>
              </w:rPr>
            </w:pPr>
            <w:r w:rsidRPr="00980BA1">
              <w:rPr>
                <w:b/>
                <w:lang w:eastAsia="lt-LT"/>
              </w:rPr>
              <w:t>Didina pridėtinę vertę</w:t>
            </w:r>
          </w:p>
        </w:tc>
        <w:tc>
          <w:tcPr>
            <w:tcW w:w="816" w:type="dxa"/>
          </w:tcPr>
          <w:p w:rsidR="00980BA1" w:rsidRPr="00980BA1" w:rsidRDefault="00980BA1" w:rsidP="00EC201A">
            <w:pPr>
              <w:widowControl/>
              <w:ind w:firstLine="0"/>
              <w:jc w:val="left"/>
              <w:rPr>
                <w:lang w:eastAsia="lt-LT"/>
              </w:rPr>
            </w:pPr>
            <w:r w:rsidRPr="00980BA1">
              <w:rPr>
                <w:b/>
                <w:lang w:eastAsia="lt-LT"/>
              </w:rPr>
              <w:t>Labai didina pridėtinę vertę</w:t>
            </w:r>
          </w:p>
        </w:tc>
      </w:tr>
      <w:tr w:rsidR="00980BA1" w:rsidRPr="00980BA1" w:rsidTr="00EC201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c>
          <w:tcPr>
            <w:tcW w:w="4068" w:type="dxa"/>
          </w:tcPr>
          <w:p w:rsidR="00980BA1" w:rsidRPr="00980BA1" w:rsidRDefault="00980BA1" w:rsidP="00EC201A">
            <w:pPr>
              <w:widowControl/>
              <w:ind w:firstLine="0"/>
              <w:jc w:val="left"/>
              <w:rPr>
                <w:lang w:eastAsia="lt-LT"/>
              </w:rPr>
            </w:pPr>
            <w:r w:rsidRPr="00980BA1">
              <w:rPr>
                <w:b/>
                <w:lang w:eastAsia="lt-LT"/>
              </w:rPr>
              <w:t>Žmogiškasis kapitalas</w:t>
            </w:r>
            <w:r w:rsidRPr="00980BA1">
              <w:rPr>
                <w:lang w:eastAsia="lt-LT"/>
              </w:rPr>
              <w:t xml:space="preserve"> (darbuotojų žinios, įgūdžiai, išsilavinimas)</w:t>
            </w:r>
          </w:p>
        </w:tc>
        <w:tc>
          <w:tcPr>
            <w:tcW w:w="16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5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83"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21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1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c>
          <w:tcPr>
            <w:tcW w:w="4068" w:type="dxa"/>
          </w:tcPr>
          <w:p w:rsidR="00980BA1" w:rsidRPr="00980BA1" w:rsidRDefault="00980BA1" w:rsidP="00EC201A">
            <w:pPr>
              <w:widowControl/>
              <w:ind w:firstLine="0"/>
              <w:jc w:val="left"/>
              <w:rPr>
                <w:lang w:eastAsia="lt-LT"/>
              </w:rPr>
            </w:pPr>
            <w:r w:rsidRPr="00980BA1">
              <w:rPr>
                <w:b/>
                <w:lang w:eastAsia="lt-LT"/>
              </w:rPr>
              <w:t>Struktūrinis kapitalas</w:t>
            </w:r>
            <w:r w:rsidRPr="00980BA1">
              <w:rPr>
                <w:lang w:eastAsia="lt-LT"/>
              </w:rPr>
              <w:t xml:space="preserve"> (organizacijos strategija, kultūra, nuosavybės teisės)</w:t>
            </w:r>
          </w:p>
        </w:tc>
        <w:tc>
          <w:tcPr>
            <w:tcW w:w="16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5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83"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21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1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c>
          <w:tcPr>
            <w:tcW w:w="4068" w:type="dxa"/>
          </w:tcPr>
          <w:p w:rsidR="00980BA1" w:rsidRPr="00980BA1" w:rsidRDefault="00980BA1" w:rsidP="00EC201A">
            <w:pPr>
              <w:widowControl/>
              <w:ind w:firstLine="0"/>
              <w:jc w:val="left"/>
              <w:rPr>
                <w:lang w:eastAsia="lt-LT"/>
              </w:rPr>
            </w:pPr>
            <w:r w:rsidRPr="00980BA1">
              <w:rPr>
                <w:b/>
                <w:lang w:eastAsia="lt-LT"/>
              </w:rPr>
              <w:t>Klientų kapitalas</w:t>
            </w:r>
            <w:r w:rsidRPr="00980BA1">
              <w:rPr>
                <w:lang w:eastAsia="lt-LT"/>
              </w:rPr>
              <w:t xml:space="preserve"> (organizacijos klientai, partneriai, tinklai)</w:t>
            </w:r>
          </w:p>
        </w:tc>
        <w:tc>
          <w:tcPr>
            <w:tcW w:w="162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15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83"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21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1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tabs>
          <w:tab w:val="left" w:pos="4930"/>
          <w:tab w:val="left" w:pos="5947"/>
          <w:tab w:val="left" w:pos="6953"/>
          <w:tab w:val="left" w:pos="7875"/>
          <w:tab w:val="left" w:pos="8743"/>
        </w:tabs>
        <w:ind w:firstLine="0"/>
        <w:jc w:val="left"/>
        <w:rPr>
          <w:b/>
          <w:lang w:val="de-DE" w:eastAsia="lt-LT"/>
        </w:rPr>
      </w:pPr>
      <w:r w:rsidRPr="00980BA1">
        <w:rPr>
          <w:b/>
          <w:lang w:eastAsia="lt-LT"/>
        </w:rPr>
        <w:t>47. Pažymėkite teiginius apie inovacijų reikšmę Jūsų įmonei</w:t>
      </w:r>
    </w:p>
    <w:tbl>
      <w:tblPr>
        <w:tblW w:w="9819"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0"/>
        <w:gridCol w:w="8919"/>
      </w:tblGrid>
      <w:tr w:rsidR="00980BA1" w:rsidRPr="00980BA1" w:rsidTr="00EC201A">
        <w:tc>
          <w:tcPr>
            <w:tcW w:w="900" w:type="dxa"/>
            <w:tcBorders>
              <w:top w:val="single" w:sz="4" w:space="0" w:color="auto"/>
              <w:lef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2"/>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919" w:type="dxa"/>
            <w:tcBorders>
              <w:top w:val="single" w:sz="4" w:space="0" w:color="auto"/>
            </w:tcBorders>
          </w:tcPr>
          <w:p w:rsidR="00980BA1" w:rsidRPr="00980BA1" w:rsidRDefault="00980BA1" w:rsidP="00EC201A">
            <w:pPr>
              <w:widowControl/>
              <w:ind w:firstLine="0"/>
              <w:jc w:val="left"/>
              <w:rPr>
                <w:lang w:eastAsia="lt-LT"/>
              </w:rPr>
            </w:pPr>
            <w:r w:rsidRPr="00980BA1">
              <w:rPr>
                <w:lang w:eastAsia="lt-LT"/>
              </w:rPr>
              <w:t>Inovacijos yra esminis įmonės veiklos elementas (nuolat kuriami visiškai nauji produktai)</w:t>
            </w:r>
          </w:p>
        </w:tc>
      </w:tr>
      <w:tr w:rsidR="00980BA1" w:rsidRPr="00980BA1" w:rsidTr="00EC201A">
        <w:tc>
          <w:tcPr>
            <w:tcW w:w="900" w:type="dxa"/>
            <w:tcBorders>
              <w:lef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919" w:type="dxa"/>
          </w:tcPr>
          <w:p w:rsidR="00980BA1" w:rsidRPr="00980BA1" w:rsidRDefault="00980BA1" w:rsidP="00EC201A">
            <w:pPr>
              <w:widowControl/>
              <w:ind w:firstLine="0"/>
              <w:jc w:val="left"/>
              <w:rPr>
                <w:lang w:eastAsia="lt-LT"/>
              </w:rPr>
            </w:pPr>
            <w:r w:rsidRPr="00980BA1">
              <w:rPr>
                <w:lang w:eastAsia="lt-LT"/>
              </w:rPr>
              <w:t xml:space="preserve">Inovacijos įmonėse plėtojamos pagal poreikį </w:t>
            </w:r>
          </w:p>
        </w:tc>
      </w:tr>
      <w:tr w:rsidR="00980BA1" w:rsidRPr="00980BA1" w:rsidTr="00EC201A">
        <w:tc>
          <w:tcPr>
            <w:tcW w:w="900" w:type="dxa"/>
            <w:tcBorders>
              <w:left w:val="single" w:sz="4" w:space="0" w:color="auto"/>
              <w:bottom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919" w:type="dxa"/>
            <w:tcBorders>
              <w:bottom w:val="single" w:sz="4" w:space="0" w:color="auto"/>
            </w:tcBorders>
          </w:tcPr>
          <w:p w:rsidR="00980BA1" w:rsidRPr="00980BA1" w:rsidRDefault="00980BA1" w:rsidP="00EC201A">
            <w:pPr>
              <w:widowControl/>
              <w:ind w:firstLine="0"/>
              <w:jc w:val="left"/>
              <w:rPr>
                <w:lang w:eastAsia="lt-LT"/>
              </w:rPr>
            </w:pPr>
            <w:r w:rsidRPr="00980BA1">
              <w:rPr>
                <w:lang w:eastAsia="lt-LT"/>
              </w:rPr>
              <w:t>Nuolat siekiama modifikuoti jau gaminamus produktus</w:t>
            </w:r>
          </w:p>
        </w:tc>
      </w:tr>
      <w:tr w:rsidR="00980BA1" w:rsidRPr="00980BA1" w:rsidTr="00EC201A">
        <w:trPr>
          <w:cantSplit/>
        </w:trPr>
        <w:tc>
          <w:tcPr>
            <w:tcW w:w="900" w:type="dxa"/>
            <w:tcBorders>
              <w:left w:val="single" w:sz="4" w:space="0" w:color="auto"/>
              <w:bottom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919" w:type="dxa"/>
            <w:tcBorders>
              <w:bottom w:val="single" w:sz="4" w:space="0" w:color="auto"/>
            </w:tcBorders>
          </w:tcPr>
          <w:p w:rsidR="00980BA1" w:rsidRPr="00980BA1" w:rsidRDefault="00980BA1" w:rsidP="00EC201A">
            <w:pPr>
              <w:widowControl/>
              <w:ind w:firstLine="0"/>
              <w:jc w:val="left"/>
              <w:rPr>
                <w:lang w:eastAsia="lt-LT"/>
              </w:rPr>
            </w:pPr>
            <w:r w:rsidRPr="00980BA1">
              <w:rPr>
                <w:lang w:eastAsia="lt-LT"/>
              </w:rPr>
              <w:t xml:space="preserve">Įmonėse dažniausiai diegiamos inovacijos tik rinkodaros ir organizacijos valdymo srityse </w:t>
            </w:r>
          </w:p>
        </w:tc>
      </w:tr>
      <w:tr w:rsidR="00980BA1" w:rsidRPr="00980BA1" w:rsidTr="00EC201A">
        <w:trPr>
          <w:cantSplit/>
        </w:trPr>
        <w:tc>
          <w:tcPr>
            <w:tcW w:w="900" w:type="dxa"/>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919" w:type="dxa"/>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Inovacijos įmonėse nėra diegiamos arba diegiamos labai retai</w:t>
            </w:r>
          </w:p>
        </w:tc>
      </w:tr>
    </w:tbl>
    <w:p w:rsidR="00980BA1" w:rsidRPr="00980BA1" w:rsidRDefault="00980BA1" w:rsidP="00EC201A">
      <w:pPr>
        <w:widowControl/>
        <w:ind w:firstLine="0"/>
        <w:rPr>
          <w:b/>
          <w:lang w:eastAsia="lt-LT"/>
        </w:rPr>
      </w:pPr>
    </w:p>
    <w:p w:rsidR="00980BA1" w:rsidRPr="00980BA1" w:rsidRDefault="00980BA1" w:rsidP="00EC201A">
      <w:pPr>
        <w:widowControl/>
        <w:ind w:firstLine="0"/>
        <w:rPr>
          <w:b/>
          <w:lang w:eastAsia="lt-LT"/>
        </w:rPr>
      </w:pPr>
      <w:r w:rsidRPr="00980BA1">
        <w:rPr>
          <w:b/>
          <w:lang w:eastAsia="lt-LT"/>
        </w:rPr>
        <w:t xml:space="preserve">48. </w:t>
      </w:r>
      <w:r w:rsidRPr="00980BA1">
        <w:rPr>
          <w:b/>
          <w:lang w:val="de-DE" w:eastAsia="lt-LT"/>
        </w:rPr>
        <w:t>Šiuolaikinę įmonę inovacijas diegti skatina (įrašykite skaičių pagal svarbą 1 (svarbiausia), 2 ir t.t.)</w:t>
      </w:r>
    </w:p>
    <w:tbl>
      <w:tblPr>
        <w:tblW w:w="9961"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0"/>
        <w:gridCol w:w="9061"/>
      </w:tblGrid>
      <w:tr w:rsidR="00980BA1" w:rsidRPr="00980BA1" w:rsidTr="00EC201A">
        <w:tc>
          <w:tcPr>
            <w:tcW w:w="900" w:type="dxa"/>
            <w:tcBorders>
              <w:top w:val="single" w:sz="4" w:space="0" w:color="auto"/>
              <w:lef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2"/>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061" w:type="dxa"/>
            <w:tcBorders>
              <w:top w:val="single" w:sz="4" w:space="0" w:color="auto"/>
            </w:tcBorders>
          </w:tcPr>
          <w:p w:rsidR="00980BA1" w:rsidRPr="00980BA1" w:rsidRDefault="00980BA1" w:rsidP="00EC201A">
            <w:pPr>
              <w:widowControl/>
              <w:ind w:firstLine="0"/>
              <w:jc w:val="left"/>
              <w:rPr>
                <w:lang w:eastAsia="lt-LT"/>
              </w:rPr>
            </w:pPr>
            <w:r w:rsidRPr="00980BA1">
              <w:rPr>
                <w:lang w:eastAsia="lt-LT"/>
              </w:rPr>
              <w:t>Prestižo siekimas</w:t>
            </w:r>
          </w:p>
        </w:tc>
      </w:tr>
      <w:tr w:rsidR="00980BA1" w:rsidRPr="00980BA1" w:rsidTr="00EC201A">
        <w:tc>
          <w:tcPr>
            <w:tcW w:w="900" w:type="dxa"/>
            <w:tcBorders>
              <w:lef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061" w:type="dxa"/>
          </w:tcPr>
          <w:p w:rsidR="00980BA1" w:rsidRPr="00980BA1" w:rsidRDefault="00980BA1" w:rsidP="00EC201A">
            <w:pPr>
              <w:widowControl/>
              <w:ind w:firstLine="0"/>
              <w:jc w:val="left"/>
              <w:rPr>
                <w:lang w:eastAsia="lt-LT"/>
              </w:rPr>
            </w:pPr>
            <w:r w:rsidRPr="00980BA1">
              <w:rPr>
                <w:lang w:eastAsia="lt-LT"/>
              </w:rPr>
              <w:t>Noras plėtoti bendradarbiavimą tarptautiniu lygiu</w:t>
            </w:r>
          </w:p>
        </w:tc>
      </w:tr>
      <w:tr w:rsidR="00980BA1" w:rsidRPr="00980BA1" w:rsidTr="00EC201A">
        <w:tc>
          <w:tcPr>
            <w:tcW w:w="900" w:type="dxa"/>
            <w:tcBorders>
              <w:left w:val="single" w:sz="4" w:space="0" w:color="auto"/>
              <w:bottom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061" w:type="dxa"/>
            <w:tcBorders>
              <w:bottom w:val="single" w:sz="4" w:space="0" w:color="auto"/>
            </w:tcBorders>
          </w:tcPr>
          <w:p w:rsidR="00980BA1" w:rsidRPr="00980BA1" w:rsidRDefault="00980BA1" w:rsidP="00EC201A">
            <w:pPr>
              <w:widowControl/>
              <w:ind w:firstLine="0"/>
              <w:jc w:val="left"/>
              <w:rPr>
                <w:lang w:eastAsia="lt-LT"/>
              </w:rPr>
            </w:pPr>
            <w:r w:rsidRPr="00980BA1">
              <w:rPr>
                <w:lang w:eastAsia="lt-LT"/>
              </w:rPr>
              <w:t>Noras sumažinti kaštus</w:t>
            </w:r>
          </w:p>
        </w:tc>
      </w:tr>
      <w:tr w:rsidR="00980BA1" w:rsidRPr="00980BA1" w:rsidTr="00EC201A">
        <w:trPr>
          <w:cantSplit/>
        </w:trPr>
        <w:tc>
          <w:tcPr>
            <w:tcW w:w="900" w:type="dxa"/>
            <w:tcBorders>
              <w:left w:val="single" w:sz="4" w:space="0" w:color="auto"/>
              <w:bottom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061" w:type="dxa"/>
            <w:tcBorders>
              <w:bottom w:val="single" w:sz="4" w:space="0" w:color="auto"/>
            </w:tcBorders>
          </w:tcPr>
          <w:p w:rsidR="00980BA1" w:rsidRPr="00980BA1" w:rsidRDefault="00980BA1" w:rsidP="00EC201A">
            <w:pPr>
              <w:widowControl/>
              <w:ind w:firstLine="0"/>
              <w:jc w:val="left"/>
              <w:rPr>
                <w:lang w:eastAsia="lt-LT"/>
              </w:rPr>
            </w:pPr>
            <w:r w:rsidRPr="00980BA1">
              <w:rPr>
                <w:lang w:eastAsia="lt-LT"/>
              </w:rPr>
              <w:t>Noras padidinti konkurencingumą</w:t>
            </w:r>
          </w:p>
        </w:tc>
      </w:tr>
      <w:tr w:rsidR="00980BA1" w:rsidRPr="00980BA1" w:rsidTr="00EC201A">
        <w:trPr>
          <w:cantSplit/>
        </w:trPr>
        <w:tc>
          <w:tcPr>
            <w:tcW w:w="900" w:type="dxa"/>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061" w:type="dxa"/>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Noras siekti aukštesnių aplinkosaugos standartų</w:t>
            </w:r>
          </w:p>
        </w:tc>
      </w:tr>
      <w:tr w:rsidR="00980BA1" w:rsidRPr="00980BA1" w:rsidTr="00EC201A">
        <w:trPr>
          <w:cantSplit/>
        </w:trPr>
        <w:tc>
          <w:tcPr>
            <w:tcW w:w="900" w:type="dxa"/>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2"/>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061" w:type="dxa"/>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Noras geriau patenkinti vartotojų poreikius</w:t>
            </w:r>
          </w:p>
        </w:tc>
      </w:tr>
      <w:tr w:rsidR="00980BA1" w:rsidRPr="00980BA1" w:rsidTr="00EC201A">
        <w:trPr>
          <w:cantSplit/>
        </w:trPr>
        <w:tc>
          <w:tcPr>
            <w:tcW w:w="900" w:type="dxa"/>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061" w:type="dxa"/>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 xml:space="preserve">Kita </w:t>
            </w:r>
            <w:r w:rsidRPr="00980BA1">
              <w:rPr>
                <w:lang w:eastAsia="lt-LT"/>
              </w:rPr>
              <w:fldChar w:fldCharType="begin">
                <w:ffData>
                  <w:name w:val="Text3"/>
                  <w:enabled/>
                  <w:calcOnExit w:val="0"/>
                  <w:textInput>
                    <w:default w:val="(įrašykite)"/>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(įrašykite)</w:t>
            </w:r>
            <w:r w:rsidRPr="00980BA1">
              <w:rPr>
                <w:lang w:eastAsia="lt-LT"/>
              </w:rPr>
              <w:fldChar w:fldCharType="end"/>
            </w:r>
          </w:p>
        </w:tc>
      </w:tr>
    </w:tbl>
    <w:p w:rsidR="00EC201A" w:rsidRDefault="00EC201A" w:rsidP="00EC201A">
      <w:pPr>
        <w:widowControl/>
        <w:ind w:firstLine="0"/>
        <w:rPr>
          <w:b/>
          <w:lang w:eastAsia="lt-LT"/>
        </w:rPr>
      </w:pPr>
    </w:p>
    <w:p w:rsidR="00980BA1" w:rsidRPr="00980BA1" w:rsidRDefault="00980BA1" w:rsidP="00EC201A">
      <w:pPr>
        <w:widowControl/>
        <w:ind w:firstLine="0"/>
        <w:rPr>
          <w:b/>
          <w:lang w:eastAsia="lt-LT"/>
        </w:rPr>
      </w:pPr>
      <w:r w:rsidRPr="00980BA1">
        <w:rPr>
          <w:b/>
          <w:lang w:eastAsia="lt-LT"/>
        </w:rPr>
        <w:lastRenderedPageBreak/>
        <w:t>49. Visuomenėje, bėgant metams, susikūrė nemažai požiūrių į verslininko bei verslumo sampratą, kurie šiuo metu yra vadinami verslumo mitais. Remdamiesi savo patirtimi bei požiūriu į verslą, įvertinkite žemiau pateiktus teiginius.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12"/>
        <w:gridCol w:w="1185"/>
        <w:gridCol w:w="739"/>
        <w:gridCol w:w="961"/>
        <w:gridCol w:w="819"/>
        <w:gridCol w:w="931"/>
      </w:tblGrid>
      <w:tr w:rsidR="00980BA1" w:rsidRPr="00980BA1" w:rsidTr="00EC201A">
        <w:tc>
          <w:tcPr>
            <w:tcW w:w="5433" w:type="dxa"/>
          </w:tcPr>
          <w:p w:rsidR="00980BA1" w:rsidRPr="00980BA1" w:rsidRDefault="00980BA1" w:rsidP="00EC201A">
            <w:pPr>
              <w:widowControl/>
              <w:ind w:firstLine="0"/>
              <w:jc w:val="left"/>
              <w:rPr>
                <w:b/>
                <w:lang w:eastAsia="lt-LT"/>
              </w:rPr>
            </w:pPr>
          </w:p>
        </w:tc>
        <w:tc>
          <w:tcPr>
            <w:tcW w:w="1247" w:type="dxa"/>
          </w:tcPr>
          <w:p w:rsidR="00980BA1" w:rsidRPr="00980BA1" w:rsidRDefault="00980BA1" w:rsidP="00EC201A">
            <w:pPr>
              <w:widowControl/>
              <w:ind w:firstLine="0"/>
              <w:jc w:val="center"/>
              <w:rPr>
                <w:b/>
                <w:lang w:eastAsia="lt-LT"/>
              </w:rPr>
            </w:pPr>
            <w:r w:rsidRPr="00980BA1">
              <w:rPr>
                <w:b/>
                <w:lang w:eastAsia="lt-LT"/>
              </w:rPr>
              <w:t>Visiškai neteisingas</w:t>
            </w:r>
          </w:p>
        </w:tc>
        <w:tc>
          <w:tcPr>
            <w:tcW w:w="772" w:type="dxa"/>
          </w:tcPr>
          <w:p w:rsidR="00980BA1" w:rsidRPr="00980BA1" w:rsidRDefault="00980BA1" w:rsidP="00EC201A">
            <w:pPr>
              <w:widowControl/>
              <w:ind w:firstLine="0"/>
              <w:jc w:val="center"/>
              <w:rPr>
                <w:b/>
                <w:lang w:eastAsia="lt-LT"/>
              </w:rPr>
            </w:pPr>
            <w:r w:rsidRPr="00980BA1">
              <w:rPr>
                <w:b/>
                <w:lang w:eastAsia="lt-LT"/>
              </w:rPr>
              <w:t>Neteisingas</w:t>
            </w:r>
          </w:p>
        </w:tc>
        <w:tc>
          <w:tcPr>
            <w:tcW w:w="1009" w:type="dxa"/>
          </w:tcPr>
          <w:p w:rsidR="00980BA1" w:rsidRPr="00980BA1" w:rsidRDefault="00980BA1" w:rsidP="00EC201A">
            <w:pPr>
              <w:widowControl/>
              <w:ind w:firstLine="0"/>
              <w:jc w:val="center"/>
              <w:rPr>
                <w:b/>
                <w:lang w:eastAsia="lt-LT"/>
              </w:rPr>
            </w:pPr>
            <w:r w:rsidRPr="00980BA1">
              <w:rPr>
                <w:b/>
                <w:lang w:eastAsia="lt-LT"/>
              </w:rPr>
              <w:t>Iš dalies teisingas</w:t>
            </w:r>
          </w:p>
        </w:tc>
        <w:tc>
          <w:tcPr>
            <w:tcW w:w="857" w:type="dxa"/>
          </w:tcPr>
          <w:p w:rsidR="00980BA1" w:rsidRPr="00980BA1" w:rsidRDefault="00980BA1" w:rsidP="00EC201A">
            <w:pPr>
              <w:widowControl/>
              <w:ind w:firstLine="0"/>
              <w:jc w:val="center"/>
              <w:rPr>
                <w:b/>
                <w:lang w:eastAsia="lt-LT"/>
              </w:rPr>
            </w:pPr>
            <w:r w:rsidRPr="00980BA1">
              <w:rPr>
                <w:b/>
                <w:lang w:eastAsia="lt-LT"/>
              </w:rPr>
              <w:t>Teisingas</w:t>
            </w:r>
          </w:p>
        </w:tc>
        <w:tc>
          <w:tcPr>
            <w:tcW w:w="977" w:type="dxa"/>
          </w:tcPr>
          <w:p w:rsidR="00980BA1" w:rsidRPr="00980BA1" w:rsidRDefault="00980BA1" w:rsidP="00EC201A">
            <w:pPr>
              <w:widowControl/>
              <w:ind w:firstLine="0"/>
              <w:jc w:val="center"/>
              <w:rPr>
                <w:b/>
                <w:lang w:eastAsia="lt-LT"/>
              </w:rPr>
            </w:pPr>
            <w:r w:rsidRPr="00980BA1">
              <w:rPr>
                <w:b/>
                <w:lang w:eastAsia="lt-LT"/>
              </w:rPr>
              <w:t>Visiškai teisingas</w:t>
            </w:r>
          </w:p>
        </w:tc>
      </w:tr>
      <w:tr w:rsidR="00980BA1" w:rsidRPr="00980BA1" w:rsidTr="00EC201A">
        <w:tc>
          <w:tcPr>
            <w:tcW w:w="5433" w:type="dxa"/>
          </w:tcPr>
          <w:p w:rsidR="00980BA1" w:rsidRPr="00980BA1" w:rsidRDefault="00980BA1" w:rsidP="00966FE9">
            <w:pPr>
              <w:widowControl/>
              <w:numPr>
                <w:ilvl w:val="0"/>
                <w:numId w:val="84"/>
              </w:numPr>
              <w:ind w:left="360"/>
              <w:jc w:val="left"/>
              <w:rPr>
                <w:lang w:eastAsia="lt-LT"/>
              </w:rPr>
            </w:pPr>
            <w:r w:rsidRPr="00980BA1">
              <w:rPr>
                <w:lang w:eastAsia="lt-LT"/>
              </w:rPr>
              <w:t>Verslininkas tik vykdo darbą, bet neplanuoja ateities.</w:t>
            </w:r>
          </w:p>
        </w:tc>
        <w:tc>
          <w:tcPr>
            <w:tcW w:w="124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772"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09"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7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433" w:type="dxa"/>
          </w:tcPr>
          <w:p w:rsidR="00980BA1" w:rsidRPr="00980BA1" w:rsidRDefault="00980BA1" w:rsidP="00966FE9">
            <w:pPr>
              <w:widowControl/>
              <w:numPr>
                <w:ilvl w:val="0"/>
                <w:numId w:val="84"/>
              </w:numPr>
              <w:ind w:left="360"/>
              <w:jc w:val="left"/>
              <w:rPr>
                <w:lang w:eastAsia="lt-LT"/>
              </w:rPr>
            </w:pPr>
            <w:r w:rsidRPr="00980BA1">
              <w:rPr>
                <w:lang w:eastAsia="lt-LT"/>
              </w:rPr>
              <w:t>Verslininku gimstama, o ne tampama, t.y. verslumo išmokti negalima.</w:t>
            </w:r>
          </w:p>
        </w:tc>
        <w:tc>
          <w:tcPr>
            <w:tcW w:w="124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772"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09"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7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433" w:type="dxa"/>
          </w:tcPr>
          <w:p w:rsidR="00980BA1" w:rsidRPr="00980BA1" w:rsidRDefault="00980BA1" w:rsidP="00966FE9">
            <w:pPr>
              <w:widowControl/>
              <w:numPr>
                <w:ilvl w:val="0"/>
                <w:numId w:val="84"/>
              </w:numPr>
              <w:ind w:left="360"/>
              <w:jc w:val="left"/>
              <w:rPr>
                <w:lang w:eastAsia="lt-LT"/>
              </w:rPr>
            </w:pPr>
            <w:r w:rsidRPr="00980BA1">
              <w:rPr>
                <w:lang w:eastAsia="lt-LT"/>
              </w:rPr>
              <w:t>Verslininkas privalo išrasti kažką naują.</w:t>
            </w:r>
          </w:p>
        </w:tc>
        <w:tc>
          <w:tcPr>
            <w:tcW w:w="124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772"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09"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7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433" w:type="dxa"/>
          </w:tcPr>
          <w:p w:rsidR="00980BA1" w:rsidRPr="00980BA1" w:rsidRDefault="00980BA1" w:rsidP="00966FE9">
            <w:pPr>
              <w:widowControl/>
              <w:numPr>
                <w:ilvl w:val="0"/>
                <w:numId w:val="84"/>
              </w:numPr>
              <w:ind w:left="360"/>
              <w:jc w:val="left"/>
              <w:rPr>
                <w:lang w:eastAsia="lt-LT"/>
              </w:rPr>
            </w:pPr>
            <w:r w:rsidRPr="00980BA1">
              <w:rPr>
                <w:lang w:eastAsia="lt-LT"/>
              </w:rPr>
              <w:t>Verslininkui sunku pritapti prie akademinės ir socialinės visuomenės, t.y., tik tie asmenys, kuriems nepasisekė kitose veiklos srityse, kuria verslą.</w:t>
            </w:r>
          </w:p>
        </w:tc>
        <w:tc>
          <w:tcPr>
            <w:tcW w:w="124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772"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09"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7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433" w:type="dxa"/>
          </w:tcPr>
          <w:p w:rsidR="00980BA1" w:rsidRPr="00980BA1" w:rsidRDefault="00980BA1" w:rsidP="00966FE9">
            <w:pPr>
              <w:widowControl/>
              <w:numPr>
                <w:ilvl w:val="0"/>
                <w:numId w:val="84"/>
              </w:numPr>
              <w:ind w:left="360"/>
              <w:jc w:val="left"/>
              <w:rPr>
                <w:lang w:eastAsia="lt-LT"/>
              </w:rPr>
            </w:pPr>
            <w:r w:rsidRPr="00980BA1">
              <w:rPr>
                <w:lang w:eastAsia="lt-LT"/>
              </w:rPr>
              <w:t>Verslininkas būtinai turi turėti verslumui reikalingas savybes.</w:t>
            </w:r>
          </w:p>
        </w:tc>
        <w:tc>
          <w:tcPr>
            <w:tcW w:w="124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772"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09"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7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433" w:type="dxa"/>
          </w:tcPr>
          <w:p w:rsidR="00980BA1" w:rsidRPr="00980BA1" w:rsidRDefault="00980BA1" w:rsidP="00966FE9">
            <w:pPr>
              <w:widowControl/>
              <w:numPr>
                <w:ilvl w:val="0"/>
                <w:numId w:val="84"/>
              </w:numPr>
              <w:ind w:left="360"/>
              <w:jc w:val="left"/>
              <w:rPr>
                <w:lang w:eastAsia="lt-LT"/>
              </w:rPr>
            </w:pPr>
            <w:r w:rsidRPr="00980BA1">
              <w:rPr>
                <w:lang w:eastAsia="lt-LT"/>
              </w:rPr>
              <w:t>Vienintelis verslininko siekis – pinigai.</w:t>
            </w:r>
          </w:p>
        </w:tc>
        <w:tc>
          <w:tcPr>
            <w:tcW w:w="124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772"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09"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7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433" w:type="dxa"/>
          </w:tcPr>
          <w:p w:rsidR="00980BA1" w:rsidRPr="00980BA1" w:rsidRDefault="00980BA1" w:rsidP="00966FE9">
            <w:pPr>
              <w:widowControl/>
              <w:numPr>
                <w:ilvl w:val="0"/>
                <w:numId w:val="84"/>
              </w:numPr>
              <w:ind w:left="360"/>
              <w:jc w:val="left"/>
              <w:rPr>
                <w:lang w:eastAsia="lt-LT"/>
              </w:rPr>
            </w:pPr>
            <w:r w:rsidRPr="00980BA1">
              <w:rPr>
                <w:lang w:eastAsia="lt-LT"/>
              </w:rPr>
              <w:t>Verslo sėkmė priklauso nuo atsiradimo tinkamu laiku tinkamoje vietoje.</w:t>
            </w:r>
          </w:p>
        </w:tc>
        <w:tc>
          <w:tcPr>
            <w:tcW w:w="124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772"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09"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7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433" w:type="dxa"/>
          </w:tcPr>
          <w:p w:rsidR="00980BA1" w:rsidRPr="00980BA1" w:rsidRDefault="00980BA1" w:rsidP="00966FE9">
            <w:pPr>
              <w:widowControl/>
              <w:numPr>
                <w:ilvl w:val="0"/>
                <w:numId w:val="84"/>
              </w:numPr>
              <w:ind w:left="360"/>
              <w:jc w:val="left"/>
              <w:rPr>
                <w:lang w:eastAsia="lt-LT"/>
              </w:rPr>
            </w:pPr>
            <w:r w:rsidRPr="00980BA1">
              <w:rPr>
                <w:lang w:eastAsia="lt-LT"/>
              </w:rPr>
              <w:t>Verslininkas yra neorganizuotas žmogus, kuris vienu metu daro šimtą darbų be jokios sistemos.</w:t>
            </w:r>
          </w:p>
        </w:tc>
        <w:tc>
          <w:tcPr>
            <w:tcW w:w="124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772"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09"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7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433" w:type="dxa"/>
          </w:tcPr>
          <w:p w:rsidR="00980BA1" w:rsidRPr="00980BA1" w:rsidRDefault="00980BA1" w:rsidP="00966FE9">
            <w:pPr>
              <w:widowControl/>
              <w:numPr>
                <w:ilvl w:val="0"/>
                <w:numId w:val="84"/>
              </w:numPr>
              <w:ind w:left="360"/>
              <w:jc w:val="left"/>
              <w:rPr>
                <w:lang w:eastAsia="lt-LT"/>
              </w:rPr>
            </w:pPr>
            <w:r w:rsidRPr="00980BA1">
              <w:rPr>
                <w:lang w:eastAsia="lt-LT"/>
              </w:rPr>
              <w:t>Daugelis verslo projektų nepasiteisina arba greitai žlunga, t.y., verslui sudėtinga išsilaikyti ilgą laikotarpį.</w:t>
            </w:r>
          </w:p>
        </w:tc>
        <w:tc>
          <w:tcPr>
            <w:tcW w:w="124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772"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09"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7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433" w:type="dxa"/>
          </w:tcPr>
          <w:p w:rsidR="00980BA1" w:rsidRPr="00980BA1" w:rsidRDefault="00980BA1" w:rsidP="00966FE9">
            <w:pPr>
              <w:widowControl/>
              <w:numPr>
                <w:ilvl w:val="0"/>
                <w:numId w:val="84"/>
              </w:numPr>
              <w:ind w:left="360"/>
              <w:jc w:val="left"/>
              <w:rPr>
                <w:lang w:eastAsia="lt-LT"/>
              </w:rPr>
            </w:pPr>
            <w:r w:rsidRPr="00980BA1">
              <w:rPr>
                <w:lang w:eastAsia="lt-LT"/>
              </w:rPr>
              <w:t>Verslininkai mėgsta riziką, jie yra žaidėjai.</w:t>
            </w:r>
          </w:p>
        </w:tc>
        <w:tc>
          <w:tcPr>
            <w:tcW w:w="124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772"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09"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85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7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ind w:left="748" w:hanging="748"/>
        <w:jc w:val="left"/>
        <w:rPr>
          <w:b/>
          <w:bCs/>
          <w:lang w:eastAsia="lt-LT"/>
        </w:rPr>
      </w:pPr>
      <w:r w:rsidRPr="00980BA1">
        <w:rPr>
          <w:b/>
          <w:lang w:eastAsia="lt-LT"/>
        </w:rPr>
        <w:t xml:space="preserve">50. </w:t>
      </w:r>
      <w:r w:rsidRPr="00980BA1">
        <w:rPr>
          <w:b/>
          <w:bCs/>
          <w:lang w:eastAsia="lt-LT"/>
        </w:rPr>
        <w:t>Įvertinkite verslo veiksnių reikšmę Jūsų įmonei</w:t>
      </w:r>
    </w:p>
    <w:tbl>
      <w:tblPr>
        <w:tblW w:w="489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835"/>
        <w:gridCol w:w="998"/>
        <w:gridCol w:w="987"/>
        <w:gridCol w:w="905"/>
        <w:gridCol w:w="849"/>
        <w:gridCol w:w="968"/>
      </w:tblGrid>
      <w:tr w:rsidR="00980BA1" w:rsidRPr="00980BA1" w:rsidTr="00EC201A">
        <w:tc>
          <w:tcPr>
            <w:tcW w:w="2534" w:type="pct"/>
          </w:tcPr>
          <w:p w:rsidR="00980BA1" w:rsidRPr="00980BA1" w:rsidRDefault="00980BA1" w:rsidP="00EC201A">
            <w:pPr>
              <w:widowControl/>
              <w:ind w:firstLine="0"/>
              <w:jc w:val="left"/>
              <w:rPr>
                <w:b/>
                <w:lang w:eastAsia="lt-LT"/>
              </w:rPr>
            </w:pPr>
          </w:p>
        </w:tc>
        <w:tc>
          <w:tcPr>
            <w:tcW w:w="523" w:type="pct"/>
            <w:vAlign w:val="center"/>
          </w:tcPr>
          <w:p w:rsidR="00980BA1" w:rsidRPr="00980BA1" w:rsidRDefault="00980BA1" w:rsidP="00EC201A">
            <w:pPr>
              <w:widowControl/>
              <w:ind w:firstLine="0"/>
              <w:jc w:val="center"/>
              <w:rPr>
                <w:b/>
                <w:lang w:eastAsia="lt-LT"/>
              </w:rPr>
            </w:pPr>
            <w:r w:rsidRPr="00980BA1">
              <w:rPr>
                <w:b/>
                <w:lang w:eastAsia="lt-LT"/>
              </w:rPr>
              <w:t>Visiškai nesvarbu</w:t>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t>Nesvarbu</w:t>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t>Iš dalies svarbu</w:t>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t>Svarbu</w:t>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t>Labai svarbu</w:t>
            </w:r>
          </w:p>
        </w:tc>
      </w:tr>
      <w:tr w:rsidR="00980BA1" w:rsidRPr="00980BA1" w:rsidTr="00EC201A">
        <w:tc>
          <w:tcPr>
            <w:tcW w:w="2534" w:type="pct"/>
            <w:vAlign w:val="bottom"/>
          </w:tcPr>
          <w:p w:rsidR="00980BA1" w:rsidRPr="00980BA1" w:rsidRDefault="00980BA1" w:rsidP="00EC201A">
            <w:pPr>
              <w:widowControl/>
              <w:ind w:firstLine="0"/>
              <w:jc w:val="left"/>
              <w:rPr>
                <w:lang w:eastAsia="lt-LT"/>
              </w:rPr>
            </w:pPr>
            <w:r w:rsidRPr="00980BA1">
              <w:rPr>
                <w:lang w:eastAsia="lt-LT"/>
              </w:rPr>
              <w:t>Darbuotojo išsilavinimas</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vAlign w:val="bottom"/>
          </w:tcPr>
          <w:p w:rsidR="00980BA1" w:rsidRPr="00980BA1" w:rsidRDefault="00980BA1" w:rsidP="00EC201A">
            <w:pPr>
              <w:widowControl/>
              <w:ind w:firstLine="0"/>
              <w:jc w:val="left"/>
              <w:rPr>
                <w:lang w:eastAsia="lt-LT"/>
              </w:rPr>
            </w:pPr>
            <w:r w:rsidRPr="00980BA1">
              <w:rPr>
                <w:lang w:eastAsia="lt-LT"/>
              </w:rPr>
              <w:t>Vadovo kompetencija</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vAlign w:val="bottom"/>
          </w:tcPr>
          <w:p w:rsidR="00980BA1" w:rsidRPr="00980BA1" w:rsidRDefault="00980BA1" w:rsidP="00EC201A">
            <w:pPr>
              <w:widowControl/>
              <w:ind w:firstLine="0"/>
              <w:jc w:val="left"/>
              <w:rPr>
                <w:lang w:eastAsia="lt-LT"/>
              </w:rPr>
            </w:pPr>
            <w:r w:rsidRPr="00980BA1">
              <w:rPr>
                <w:lang w:eastAsia="lt-LT"/>
              </w:rPr>
              <w:t>Darbuotojo kvalifikacija</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vAlign w:val="bottom"/>
          </w:tcPr>
          <w:p w:rsidR="00980BA1" w:rsidRPr="00980BA1" w:rsidRDefault="00980BA1" w:rsidP="00EC201A">
            <w:pPr>
              <w:widowControl/>
              <w:ind w:firstLine="0"/>
              <w:jc w:val="left"/>
              <w:rPr>
                <w:lang w:eastAsia="lt-LT"/>
              </w:rPr>
            </w:pPr>
            <w:r w:rsidRPr="00980BA1">
              <w:rPr>
                <w:lang w:eastAsia="lt-LT"/>
              </w:rPr>
              <w:t>Gebėjimas prisiimti atsakomybę</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vAlign w:val="bottom"/>
          </w:tcPr>
          <w:p w:rsidR="00980BA1" w:rsidRPr="00980BA1" w:rsidRDefault="00980BA1" w:rsidP="00EC201A">
            <w:pPr>
              <w:widowControl/>
              <w:ind w:firstLine="0"/>
              <w:jc w:val="left"/>
              <w:rPr>
                <w:lang w:eastAsia="lt-LT"/>
              </w:rPr>
            </w:pPr>
            <w:r w:rsidRPr="00980BA1">
              <w:rPr>
                <w:lang w:eastAsia="lt-LT"/>
              </w:rPr>
              <w:t>Atsidavimas organizacijos tikslams</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vAlign w:val="bottom"/>
          </w:tcPr>
          <w:p w:rsidR="00980BA1" w:rsidRPr="00980BA1" w:rsidRDefault="00980BA1" w:rsidP="00EC201A">
            <w:pPr>
              <w:widowControl/>
              <w:ind w:firstLine="0"/>
              <w:jc w:val="left"/>
              <w:rPr>
                <w:lang w:eastAsia="lt-LT"/>
              </w:rPr>
            </w:pPr>
            <w:r w:rsidRPr="00980BA1">
              <w:rPr>
                <w:lang w:eastAsia="lt-LT"/>
              </w:rPr>
              <w:t>Darbuotojo novatoriškumas</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vAlign w:val="bottom"/>
          </w:tcPr>
          <w:p w:rsidR="00980BA1" w:rsidRPr="00980BA1" w:rsidRDefault="00980BA1" w:rsidP="00EC201A">
            <w:pPr>
              <w:widowControl/>
              <w:ind w:firstLine="0"/>
              <w:jc w:val="left"/>
              <w:rPr>
                <w:lang w:eastAsia="lt-LT"/>
              </w:rPr>
            </w:pPr>
            <w:r w:rsidRPr="00980BA1">
              <w:rPr>
                <w:lang w:eastAsia="lt-LT"/>
              </w:rPr>
              <w:t>Darbuotojo kūrybiškumas</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vAlign w:val="bottom"/>
          </w:tcPr>
          <w:p w:rsidR="00980BA1" w:rsidRPr="00980BA1" w:rsidRDefault="00980BA1" w:rsidP="00EC201A">
            <w:pPr>
              <w:widowControl/>
              <w:ind w:firstLine="0"/>
              <w:jc w:val="left"/>
              <w:rPr>
                <w:lang w:eastAsia="lt-LT"/>
              </w:rPr>
            </w:pPr>
            <w:r w:rsidRPr="00980BA1">
              <w:rPr>
                <w:lang w:eastAsia="lt-LT"/>
              </w:rPr>
              <w:t>Darbuotojo iniciatyvumas</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vAlign w:val="bottom"/>
          </w:tcPr>
          <w:p w:rsidR="00980BA1" w:rsidRPr="00980BA1" w:rsidRDefault="00980BA1" w:rsidP="00EC201A">
            <w:pPr>
              <w:widowControl/>
              <w:ind w:firstLine="0"/>
              <w:jc w:val="left"/>
              <w:rPr>
                <w:lang w:eastAsia="lt-LT"/>
              </w:rPr>
            </w:pPr>
            <w:r w:rsidRPr="00980BA1">
              <w:rPr>
                <w:lang w:eastAsia="lt-LT"/>
              </w:rPr>
              <w:t>Darbuotojo motyvacija</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vAlign w:val="bottom"/>
          </w:tcPr>
          <w:p w:rsidR="00980BA1" w:rsidRPr="00980BA1" w:rsidRDefault="00980BA1" w:rsidP="00EC201A">
            <w:pPr>
              <w:widowControl/>
              <w:ind w:firstLine="0"/>
              <w:jc w:val="left"/>
              <w:rPr>
                <w:lang w:eastAsia="lt-LT"/>
              </w:rPr>
            </w:pPr>
            <w:r w:rsidRPr="00980BA1">
              <w:rPr>
                <w:lang w:eastAsia="lt-LT"/>
              </w:rPr>
              <w:t>Darbuotojo lojalumas organizacijai</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vAlign w:val="bottom"/>
          </w:tcPr>
          <w:p w:rsidR="00980BA1" w:rsidRPr="00980BA1" w:rsidRDefault="00980BA1" w:rsidP="00EC201A">
            <w:pPr>
              <w:widowControl/>
              <w:ind w:firstLine="0"/>
              <w:jc w:val="left"/>
              <w:rPr>
                <w:lang w:eastAsia="lt-LT"/>
              </w:rPr>
            </w:pPr>
            <w:r w:rsidRPr="00980BA1">
              <w:rPr>
                <w:lang w:eastAsia="lt-LT"/>
              </w:rPr>
              <w:t>Darbuotojo prisitaikymas prie naujų sąlygų</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vAlign w:val="bottom"/>
          </w:tcPr>
          <w:p w:rsidR="00980BA1" w:rsidRPr="00980BA1" w:rsidRDefault="00980BA1" w:rsidP="00EC201A">
            <w:pPr>
              <w:widowControl/>
              <w:ind w:firstLine="0"/>
              <w:jc w:val="left"/>
              <w:rPr>
                <w:lang w:eastAsia="lt-LT"/>
              </w:rPr>
            </w:pPr>
            <w:r w:rsidRPr="00980BA1">
              <w:rPr>
                <w:lang w:eastAsia="lt-LT"/>
              </w:rPr>
              <w:t>Gebėjimas suburti komandą ir dirbti joje</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vAlign w:val="bottom"/>
          </w:tcPr>
          <w:p w:rsidR="00980BA1" w:rsidRPr="00980BA1" w:rsidRDefault="00980BA1" w:rsidP="00EC201A">
            <w:pPr>
              <w:widowControl/>
              <w:ind w:firstLine="0"/>
              <w:jc w:val="left"/>
              <w:rPr>
                <w:lang w:eastAsia="lt-LT"/>
              </w:rPr>
            </w:pPr>
            <w:r w:rsidRPr="00980BA1">
              <w:rPr>
                <w:lang w:eastAsia="lt-LT"/>
              </w:rPr>
              <w:t>Darbuotojo konkurencingumas organizacijoje</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vAlign w:val="bottom"/>
          </w:tcPr>
          <w:p w:rsidR="00980BA1" w:rsidRPr="00980BA1" w:rsidRDefault="00980BA1" w:rsidP="00EC201A">
            <w:pPr>
              <w:widowControl/>
              <w:ind w:firstLine="0"/>
              <w:jc w:val="left"/>
              <w:rPr>
                <w:lang w:eastAsia="lt-LT"/>
              </w:rPr>
            </w:pPr>
            <w:r w:rsidRPr="00980BA1">
              <w:rPr>
                <w:lang w:eastAsia="lt-LT"/>
              </w:rPr>
              <w:t>Organizacijos kultūra</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vAlign w:val="bottom"/>
          </w:tcPr>
          <w:p w:rsidR="00980BA1" w:rsidRPr="00980BA1" w:rsidRDefault="00980BA1" w:rsidP="00EC201A">
            <w:pPr>
              <w:widowControl/>
              <w:ind w:firstLine="0"/>
              <w:jc w:val="left"/>
              <w:rPr>
                <w:lang w:eastAsia="lt-LT"/>
              </w:rPr>
            </w:pPr>
            <w:r w:rsidRPr="00980BA1">
              <w:rPr>
                <w:lang w:eastAsia="lt-LT"/>
              </w:rPr>
              <w:t>Verslo strategija</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vAlign w:val="bottom"/>
          </w:tcPr>
          <w:p w:rsidR="00980BA1" w:rsidRPr="00980BA1" w:rsidRDefault="00980BA1" w:rsidP="00EC201A">
            <w:pPr>
              <w:widowControl/>
              <w:ind w:firstLine="0"/>
              <w:jc w:val="left"/>
              <w:rPr>
                <w:lang w:eastAsia="lt-LT"/>
              </w:rPr>
            </w:pPr>
            <w:r w:rsidRPr="00980BA1">
              <w:rPr>
                <w:lang w:eastAsia="lt-LT"/>
              </w:rPr>
              <w:t>Darbuotojų bendradarbiavimas ir komunikacija</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vAlign w:val="bottom"/>
          </w:tcPr>
          <w:p w:rsidR="00980BA1" w:rsidRPr="00980BA1" w:rsidRDefault="00980BA1" w:rsidP="00EC201A">
            <w:pPr>
              <w:widowControl/>
              <w:ind w:firstLine="0"/>
              <w:jc w:val="left"/>
              <w:rPr>
                <w:lang w:eastAsia="lt-LT"/>
              </w:rPr>
            </w:pPr>
            <w:r w:rsidRPr="00980BA1">
              <w:rPr>
                <w:lang w:eastAsia="lt-LT"/>
              </w:rPr>
              <w:t>Intelektinės nuosavybės kūrimas</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vAlign w:val="bottom"/>
          </w:tcPr>
          <w:p w:rsidR="00980BA1" w:rsidRPr="00980BA1" w:rsidRDefault="00980BA1" w:rsidP="00EC201A">
            <w:pPr>
              <w:widowControl/>
              <w:ind w:firstLine="0"/>
              <w:jc w:val="left"/>
              <w:rPr>
                <w:lang w:eastAsia="lt-LT"/>
              </w:rPr>
            </w:pPr>
            <w:r w:rsidRPr="00980BA1">
              <w:rPr>
                <w:lang w:eastAsia="lt-LT"/>
              </w:rPr>
              <w:t>Investavimas į naujų produktų tyrimus</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vAlign w:val="bottom"/>
          </w:tcPr>
          <w:p w:rsidR="00980BA1" w:rsidRPr="00980BA1" w:rsidRDefault="00980BA1" w:rsidP="00EC201A">
            <w:pPr>
              <w:widowControl/>
              <w:ind w:firstLine="0"/>
              <w:jc w:val="left"/>
              <w:rPr>
                <w:lang w:eastAsia="lt-LT"/>
              </w:rPr>
            </w:pPr>
            <w:r w:rsidRPr="00980BA1">
              <w:rPr>
                <w:lang w:eastAsia="lt-LT"/>
              </w:rPr>
              <w:t>Naudojamos įrangos patogumas</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vAlign w:val="bottom"/>
          </w:tcPr>
          <w:p w:rsidR="00980BA1" w:rsidRPr="00980BA1" w:rsidRDefault="00980BA1" w:rsidP="00EC201A">
            <w:pPr>
              <w:widowControl/>
              <w:ind w:firstLine="0"/>
              <w:jc w:val="left"/>
              <w:rPr>
                <w:lang w:eastAsia="lt-LT"/>
              </w:rPr>
            </w:pPr>
            <w:r w:rsidRPr="00980BA1">
              <w:rPr>
                <w:lang w:eastAsia="lt-LT"/>
              </w:rPr>
              <w:t>Komandinis darbas</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vAlign w:val="bottom"/>
          </w:tcPr>
          <w:p w:rsidR="00980BA1" w:rsidRPr="00980BA1" w:rsidRDefault="00980BA1" w:rsidP="00EC201A">
            <w:pPr>
              <w:widowControl/>
              <w:ind w:firstLine="0"/>
              <w:jc w:val="left"/>
              <w:rPr>
                <w:lang w:eastAsia="lt-LT"/>
              </w:rPr>
            </w:pPr>
            <w:r w:rsidRPr="00980BA1">
              <w:rPr>
                <w:lang w:eastAsia="lt-LT"/>
              </w:rPr>
              <w:t>Griežtos hierarchinės struktūros</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vAlign w:val="bottom"/>
          </w:tcPr>
          <w:p w:rsidR="00980BA1" w:rsidRPr="00980BA1" w:rsidRDefault="00980BA1" w:rsidP="00EC201A">
            <w:pPr>
              <w:widowControl/>
              <w:ind w:firstLine="0"/>
              <w:jc w:val="left"/>
              <w:rPr>
                <w:lang w:eastAsia="lt-LT"/>
              </w:rPr>
            </w:pPr>
            <w:r w:rsidRPr="00980BA1">
              <w:rPr>
                <w:lang w:eastAsia="lt-LT"/>
              </w:rPr>
              <w:t>Investavimas į žmogiškuosius išteklius</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vAlign w:val="bottom"/>
          </w:tcPr>
          <w:p w:rsidR="00980BA1" w:rsidRPr="00980BA1" w:rsidRDefault="00980BA1" w:rsidP="00EC201A">
            <w:pPr>
              <w:widowControl/>
              <w:ind w:firstLine="0"/>
              <w:jc w:val="left"/>
              <w:rPr>
                <w:lang w:eastAsia="lt-LT"/>
              </w:rPr>
            </w:pPr>
            <w:r w:rsidRPr="00980BA1">
              <w:rPr>
                <w:lang w:eastAsia="lt-LT"/>
              </w:rPr>
              <w:t>Naujų klientų patraukimas</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vAlign w:val="bottom"/>
          </w:tcPr>
          <w:p w:rsidR="00980BA1" w:rsidRPr="00980BA1" w:rsidRDefault="00980BA1" w:rsidP="00EC201A">
            <w:pPr>
              <w:widowControl/>
              <w:ind w:firstLine="0"/>
              <w:jc w:val="left"/>
              <w:rPr>
                <w:lang w:eastAsia="lt-LT"/>
              </w:rPr>
            </w:pPr>
            <w:r w:rsidRPr="00980BA1">
              <w:rPr>
                <w:lang w:eastAsia="lt-LT"/>
              </w:rPr>
              <w:t>Ryšių su esamais klientais palaikymas</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vAlign w:val="bottom"/>
          </w:tcPr>
          <w:p w:rsidR="00980BA1" w:rsidRPr="00980BA1" w:rsidRDefault="00980BA1" w:rsidP="00EC201A">
            <w:pPr>
              <w:widowControl/>
              <w:ind w:firstLine="0"/>
              <w:jc w:val="left"/>
              <w:rPr>
                <w:lang w:eastAsia="lt-LT"/>
              </w:rPr>
            </w:pPr>
            <w:r w:rsidRPr="00980BA1">
              <w:rPr>
                <w:lang w:eastAsia="lt-LT"/>
              </w:rPr>
              <w:t>Organizacijos prestižas</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vAlign w:val="bottom"/>
          </w:tcPr>
          <w:p w:rsidR="00980BA1" w:rsidRPr="00980BA1" w:rsidRDefault="00980BA1" w:rsidP="00EC201A">
            <w:pPr>
              <w:widowControl/>
              <w:ind w:firstLine="0"/>
              <w:jc w:val="left"/>
              <w:rPr>
                <w:lang w:eastAsia="lt-LT"/>
              </w:rPr>
            </w:pPr>
            <w:r w:rsidRPr="00980BA1">
              <w:rPr>
                <w:lang w:eastAsia="lt-LT"/>
              </w:rPr>
              <w:t>Pastovūs patikimi tiekėjai</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vAlign w:val="bottom"/>
          </w:tcPr>
          <w:p w:rsidR="00980BA1" w:rsidRPr="00980BA1" w:rsidRDefault="00980BA1" w:rsidP="00EC201A">
            <w:pPr>
              <w:widowControl/>
              <w:ind w:firstLine="0"/>
              <w:jc w:val="left"/>
              <w:rPr>
                <w:lang w:eastAsia="lt-LT"/>
              </w:rPr>
            </w:pPr>
            <w:r w:rsidRPr="00980BA1">
              <w:rPr>
                <w:lang w:eastAsia="lt-LT"/>
              </w:rPr>
              <w:t>Nuolatinė naujų tiekėjų paieška</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vAlign w:val="bottom"/>
          </w:tcPr>
          <w:p w:rsidR="00980BA1" w:rsidRPr="00980BA1" w:rsidRDefault="00980BA1" w:rsidP="00EC201A">
            <w:pPr>
              <w:widowControl/>
              <w:ind w:firstLine="0"/>
              <w:jc w:val="left"/>
              <w:rPr>
                <w:lang w:eastAsia="lt-LT"/>
              </w:rPr>
            </w:pPr>
            <w:r w:rsidRPr="00980BA1">
              <w:rPr>
                <w:lang w:eastAsia="lt-LT"/>
              </w:rPr>
              <w:t>Bendravimas su konkurentais</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vAlign w:val="bottom"/>
          </w:tcPr>
          <w:p w:rsidR="00980BA1" w:rsidRPr="00980BA1" w:rsidRDefault="00980BA1" w:rsidP="00EC201A">
            <w:pPr>
              <w:widowControl/>
              <w:ind w:firstLine="0"/>
              <w:jc w:val="left"/>
              <w:rPr>
                <w:lang w:eastAsia="lt-LT"/>
              </w:rPr>
            </w:pPr>
            <w:r w:rsidRPr="00980BA1">
              <w:rPr>
                <w:lang w:eastAsia="lt-LT"/>
              </w:rPr>
              <w:t>Naudojimasis konsultantų paslaugomis</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vAlign w:val="bottom"/>
          </w:tcPr>
          <w:p w:rsidR="00980BA1" w:rsidRPr="00980BA1" w:rsidRDefault="00980BA1" w:rsidP="00EC201A">
            <w:pPr>
              <w:widowControl/>
              <w:ind w:firstLine="0"/>
              <w:jc w:val="left"/>
              <w:rPr>
                <w:lang w:eastAsia="lt-LT"/>
              </w:rPr>
            </w:pPr>
            <w:r w:rsidRPr="00980BA1">
              <w:rPr>
                <w:lang w:eastAsia="lt-LT"/>
              </w:rPr>
              <w:t>Gebėjimas pritraukti finansavimą</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vAlign w:val="bottom"/>
          </w:tcPr>
          <w:p w:rsidR="00980BA1" w:rsidRPr="00980BA1" w:rsidRDefault="00980BA1" w:rsidP="00EC201A">
            <w:pPr>
              <w:widowControl/>
              <w:ind w:firstLine="0"/>
              <w:jc w:val="left"/>
              <w:rPr>
                <w:lang w:eastAsia="lt-LT"/>
              </w:rPr>
            </w:pPr>
            <w:r w:rsidRPr="00980BA1">
              <w:rPr>
                <w:lang w:eastAsia="lt-LT"/>
              </w:rPr>
              <w:t>Ryšiai su mokslo įstaigomis</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vAlign w:val="bottom"/>
          </w:tcPr>
          <w:p w:rsidR="00980BA1" w:rsidRPr="00980BA1" w:rsidRDefault="00980BA1" w:rsidP="00EC201A">
            <w:pPr>
              <w:widowControl/>
              <w:ind w:firstLine="0"/>
              <w:jc w:val="left"/>
              <w:rPr>
                <w:lang w:eastAsia="lt-LT"/>
              </w:rPr>
            </w:pPr>
            <w:r w:rsidRPr="00980BA1">
              <w:rPr>
                <w:lang w:eastAsia="lt-LT"/>
              </w:rPr>
              <w:t>Ryšiai valstybinėse institucijose</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EC201A" w:rsidRDefault="00EC201A" w:rsidP="00EC201A">
      <w:pPr>
        <w:widowControl/>
        <w:ind w:left="748" w:hanging="748"/>
        <w:jc w:val="left"/>
        <w:rPr>
          <w:b/>
          <w:lang w:eastAsia="lt-LT"/>
        </w:rPr>
      </w:pPr>
    </w:p>
    <w:p w:rsidR="00980BA1" w:rsidRPr="00980BA1" w:rsidRDefault="00980BA1" w:rsidP="00EC201A">
      <w:pPr>
        <w:widowControl/>
        <w:ind w:left="748" w:hanging="748"/>
        <w:jc w:val="left"/>
        <w:rPr>
          <w:b/>
          <w:bCs/>
          <w:lang w:eastAsia="lt-LT"/>
        </w:rPr>
      </w:pPr>
      <w:r w:rsidRPr="00980BA1">
        <w:rPr>
          <w:b/>
          <w:lang w:eastAsia="lt-LT"/>
        </w:rPr>
        <w:lastRenderedPageBreak/>
        <w:t xml:space="preserve">51. </w:t>
      </w:r>
      <w:r w:rsidRPr="00980BA1">
        <w:rPr>
          <w:b/>
          <w:bCs/>
          <w:lang w:eastAsia="lt-LT"/>
        </w:rPr>
        <w:t>Įvertinkite verslo veiksnių reikšmę Jūsų įmonės pridėtinės vertės kūrimui</w:t>
      </w:r>
    </w:p>
    <w:tbl>
      <w:tblPr>
        <w:tblW w:w="489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835"/>
        <w:gridCol w:w="998"/>
        <w:gridCol w:w="987"/>
        <w:gridCol w:w="905"/>
        <w:gridCol w:w="849"/>
        <w:gridCol w:w="968"/>
      </w:tblGrid>
      <w:tr w:rsidR="00980BA1" w:rsidRPr="00980BA1" w:rsidTr="00EC201A">
        <w:tc>
          <w:tcPr>
            <w:tcW w:w="2534" w:type="pct"/>
          </w:tcPr>
          <w:p w:rsidR="00980BA1" w:rsidRPr="00980BA1" w:rsidRDefault="00980BA1" w:rsidP="00EC201A">
            <w:pPr>
              <w:widowControl/>
              <w:ind w:firstLine="0"/>
              <w:jc w:val="left"/>
              <w:rPr>
                <w:b/>
                <w:lang w:eastAsia="lt-LT"/>
              </w:rPr>
            </w:pPr>
          </w:p>
        </w:tc>
        <w:tc>
          <w:tcPr>
            <w:tcW w:w="523" w:type="pct"/>
            <w:vAlign w:val="center"/>
          </w:tcPr>
          <w:p w:rsidR="00980BA1" w:rsidRPr="00980BA1" w:rsidRDefault="00980BA1" w:rsidP="00EC201A">
            <w:pPr>
              <w:widowControl/>
              <w:ind w:firstLine="0"/>
              <w:jc w:val="center"/>
              <w:rPr>
                <w:b/>
                <w:lang w:eastAsia="lt-LT"/>
              </w:rPr>
            </w:pPr>
            <w:r w:rsidRPr="00980BA1">
              <w:rPr>
                <w:b/>
                <w:lang w:eastAsia="lt-LT"/>
              </w:rPr>
              <w:t>Visiškai nesvarbu</w:t>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t>Nesvarbu</w:t>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t>Iš dalies svarbu</w:t>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t>Svarbu</w:t>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t>Labai svarbu</w:t>
            </w:r>
          </w:p>
        </w:tc>
      </w:tr>
      <w:tr w:rsidR="00980BA1" w:rsidRPr="00980BA1" w:rsidTr="00EC201A">
        <w:tc>
          <w:tcPr>
            <w:tcW w:w="2534" w:type="pct"/>
          </w:tcPr>
          <w:p w:rsidR="00980BA1" w:rsidRPr="00980BA1" w:rsidRDefault="00980BA1" w:rsidP="00EC201A">
            <w:pPr>
              <w:widowControl/>
              <w:ind w:firstLine="0"/>
              <w:jc w:val="left"/>
              <w:rPr>
                <w:lang w:eastAsia="lt-LT"/>
              </w:rPr>
            </w:pPr>
            <w:r w:rsidRPr="00980BA1">
              <w:rPr>
                <w:lang w:eastAsia="lt-LT"/>
              </w:rPr>
              <w:t>Darbuotojų veiklos efektyvumas</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Pr>
          <w:p w:rsidR="00980BA1" w:rsidRPr="00980BA1" w:rsidRDefault="00980BA1" w:rsidP="00EC201A">
            <w:pPr>
              <w:widowControl/>
              <w:ind w:firstLine="0"/>
              <w:jc w:val="left"/>
              <w:rPr>
                <w:lang w:eastAsia="lt-LT"/>
              </w:rPr>
            </w:pPr>
            <w:r w:rsidRPr="00980BA1">
              <w:rPr>
                <w:lang w:eastAsia="lt-LT"/>
              </w:rPr>
              <w:t>Darbuotojų patirtis</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Pr>
          <w:p w:rsidR="00980BA1" w:rsidRPr="00980BA1" w:rsidRDefault="00980BA1" w:rsidP="00EC201A">
            <w:pPr>
              <w:widowControl/>
              <w:ind w:firstLine="0"/>
              <w:jc w:val="left"/>
              <w:rPr>
                <w:lang w:eastAsia="lt-LT"/>
              </w:rPr>
            </w:pPr>
            <w:r w:rsidRPr="00980BA1">
              <w:rPr>
                <w:lang w:eastAsia="lt-LT"/>
              </w:rPr>
              <w:t>Specifinė darbuotojų patirtis</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Pr>
          <w:p w:rsidR="00980BA1" w:rsidRPr="00980BA1" w:rsidRDefault="00980BA1" w:rsidP="00EC201A">
            <w:pPr>
              <w:widowControl/>
              <w:ind w:firstLine="0"/>
              <w:jc w:val="left"/>
              <w:rPr>
                <w:lang w:eastAsia="lt-LT"/>
              </w:rPr>
            </w:pPr>
            <w:r w:rsidRPr="00980BA1">
              <w:rPr>
                <w:lang w:eastAsia="lt-LT"/>
              </w:rPr>
              <w:t>Darbuotojų motyvacija</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Pr>
          <w:p w:rsidR="00980BA1" w:rsidRPr="00980BA1" w:rsidRDefault="00980BA1" w:rsidP="00EC201A">
            <w:pPr>
              <w:widowControl/>
              <w:ind w:firstLine="0"/>
              <w:jc w:val="left"/>
              <w:rPr>
                <w:lang w:eastAsia="lt-LT"/>
              </w:rPr>
            </w:pPr>
            <w:r w:rsidRPr="00980BA1">
              <w:rPr>
                <w:lang w:eastAsia="lt-LT"/>
              </w:rPr>
              <w:t>Darbuotojų įvertinimas</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Pr>
          <w:p w:rsidR="00980BA1" w:rsidRPr="00980BA1" w:rsidRDefault="00980BA1" w:rsidP="00EC201A">
            <w:pPr>
              <w:widowControl/>
              <w:ind w:firstLine="0"/>
              <w:jc w:val="left"/>
              <w:rPr>
                <w:lang w:eastAsia="lt-LT"/>
              </w:rPr>
            </w:pPr>
            <w:r w:rsidRPr="00980BA1">
              <w:rPr>
                <w:lang w:eastAsia="lt-LT"/>
              </w:rPr>
              <w:t>Vadovo kompetencija ir vadovavimas</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Pr>
          <w:p w:rsidR="00980BA1" w:rsidRPr="00980BA1" w:rsidRDefault="00980BA1" w:rsidP="00EC201A">
            <w:pPr>
              <w:widowControl/>
              <w:ind w:firstLine="0"/>
              <w:jc w:val="left"/>
              <w:rPr>
                <w:lang w:eastAsia="lt-LT"/>
              </w:rPr>
            </w:pPr>
            <w:r w:rsidRPr="00980BA1">
              <w:rPr>
                <w:lang w:eastAsia="lt-LT"/>
              </w:rPr>
              <w:t>Išsimokslinimo ir žinių dalinimasis</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Strateginis išlyginimas / reguliavimas</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Darbuotojų inovatyvumas</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Socialiniai įgūdžiai</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Patyrę vadovai</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Darbuotojų bendravimas ir sąveika</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Informacinės – komunikacinės technologijos</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Procesų vadyba</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Procesų ir procedūrinių inovacijų plėtotė</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Duomenų bazės</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Prekės ženklai</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EC201A" w:rsidRDefault="00EC201A" w:rsidP="00EC201A">
      <w:pPr>
        <w:widowControl/>
        <w:ind w:left="748" w:hanging="748"/>
        <w:jc w:val="left"/>
        <w:rPr>
          <w:b/>
          <w:lang w:eastAsia="lt-LT"/>
        </w:rPr>
      </w:pPr>
    </w:p>
    <w:p w:rsidR="00980BA1" w:rsidRPr="00980BA1" w:rsidRDefault="00980BA1" w:rsidP="00EC201A">
      <w:pPr>
        <w:widowControl/>
        <w:ind w:left="748" w:hanging="748"/>
        <w:jc w:val="left"/>
        <w:rPr>
          <w:b/>
          <w:bCs/>
          <w:lang w:eastAsia="lt-LT"/>
        </w:rPr>
      </w:pPr>
      <w:r w:rsidRPr="00980BA1">
        <w:rPr>
          <w:b/>
          <w:lang w:eastAsia="lt-LT"/>
        </w:rPr>
        <w:t xml:space="preserve">52. </w:t>
      </w:r>
      <w:r w:rsidRPr="00980BA1">
        <w:rPr>
          <w:b/>
          <w:bCs/>
          <w:lang w:eastAsia="lt-LT"/>
        </w:rPr>
        <w:t>Įvertinkite verslo veiksnių reikšmę Jūsų įmonės pridėtinės vertės kūrimui (Klausimo tęsinys)</w:t>
      </w:r>
    </w:p>
    <w:tbl>
      <w:tblPr>
        <w:tblW w:w="489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835"/>
        <w:gridCol w:w="998"/>
        <w:gridCol w:w="987"/>
        <w:gridCol w:w="905"/>
        <w:gridCol w:w="849"/>
        <w:gridCol w:w="968"/>
      </w:tblGrid>
      <w:tr w:rsidR="00980BA1" w:rsidRPr="00980BA1" w:rsidTr="00EC201A">
        <w:tc>
          <w:tcPr>
            <w:tcW w:w="2534" w:type="pct"/>
          </w:tcPr>
          <w:p w:rsidR="00980BA1" w:rsidRPr="00980BA1" w:rsidRDefault="00980BA1" w:rsidP="00EC201A">
            <w:pPr>
              <w:widowControl/>
              <w:ind w:firstLine="0"/>
              <w:jc w:val="left"/>
              <w:rPr>
                <w:b/>
                <w:lang w:eastAsia="lt-LT"/>
              </w:rPr>
            </w:pPr>
          </w:p>
        </w:tc>
        <w:tc>
          <w:tcPr>
            <w:tcW w:w="523" w:type="pct"/>
            <w:vAlign w:val="center"/>
          </w:tcPr>
          <w:p w:rsidR="00980BA1" w:rsidRPr="00980BA1" w:rsidRDefault="00980BA1" w:rsidP="00EC201A">
            <w:pPr>
              <w:widowControl/>
              <w:ind w:firstLine="0"/>
              <w:jc w:val="center"/>
              <w:rPr>
                <w:b/>
                <w:lang w:eastAsia="lt-LT"/>
              </w:rPr>
            </w:pPr>
            <w:r w:rsidRPr="00980BA1">
              <w:rPr>
                <w:b/>
                <w:lang w:eastAsia="lt-LT"/>
              </w:rPr>
              <w:t>Visiškai nesvarbu</w:t>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t>Nesvarbu</w:t>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t>Iš dalies svarbu</w:t>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t>Svarbu</w:t>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t>Labai svarbu</w:t>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Tyrimai ir plėtotė</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Produkto inovacijų plėtotė</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Technologinės žinių perdavimo ir įsisavinimo galimybės</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Organizacijos kultūra</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Produkto (paslaugos) kokybė</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Produkto (paslaugos) unikalumas</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Produkto (paslaugos) vystymas</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Organizacijos reputacija</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Klientų ryšiai</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Prestižas / reputacija</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Tiekėjų ryšiai</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Ryšiai su žiniasklaida</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Ryšiai su vietine bendruomene</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Ryšiai su bankais ir kitomis finansinėmis institucijomis</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Išorinių žinių integravimas</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Ryšiai su konkurentais</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Ryšiai su akcininkais ir investuotojais</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Socialinis aktyvumas</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Klientų aptarnavimas</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Tiesioginė valstybės parama</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EC201A" w:rsidRDefault="00EC201A" w:rsidP="00EC201A">
      <w:pPr>
        <w:widowControl/>
        <w:ind w:left="748" w:hanging="748"/>
        <w:jc w:val="left"/>
        <w:rPr>
          <w:b/>
          <w:lang w:eastAsia="lt-LT"/>
        </w:rPr>
      </w:pPr>
    </w:p>
    <w:p w:rsidR="00980BA1" w:rsidRPr="00980BA1" w:rsidRDefault="00980BA1" w:rsidP="00EC201A">
      <w:pPr>
        <w:widowControl/>
        <w:ind w:left="748" w:hanging="748"/>
        <w:jc w:val="left"/>
        <w:rPr>
          <w:b/>
          <w:bCs/>
          <w:lang w:eastAsia="lt-LT"/>
        </w:rPr>
      </w:pPr>
      <w:r w:rsidRPr="00980BA1">
        <w:rPr>
          <w:b/>
          <w:lang w:eastAsia="lt-LT"/>
        </w:rPr>
        <w:t xml:space="preserve">53. </w:t>
      </w:r>
      <w:r w:rsidRPr="00980BA1">
        <w:rPr>
          <w:b/>
          <w:bCs/>
          <w:lang w:eastAsia="lt-LT"/>
        </w:rPr>
        <w:t>Įvertinkite verslo veiksnių reikšmę Jūsų įmonės konkurenciniam pranašumui</w:t>
      </w:r>
    </w:p>
    <w:tbl>
      <w:tblPr>
        <w:tblW w:w="490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52"/>
        <w:gridCol w:w="1675"/>
        <w:gridCol w:w="967"/>
        <w:gridCol w:w="1449"/>
        <w:gridCol w:w="683"/>
        <w:gridCol w:w="944"/>
      </w:tblGrid>
      <w:tr w:rsidR="00980BA1" w:rsidRPr="00980BA1" w:rsidTr="00EC201A">
        <w:tc>
          <w:tcPr>
            <w:tcW w:w="2013" w:type="pct"/>
          </w:tcPr>
          <w:p w:rsidR="00980BA1" w:rsidRPr="00980BA1" w:rsidRDefault="00980BA1" w:rsidP="00EC201A">
            <w:pPr>
              <w:widowControl/>
              <w:ind w:firstLine="0"/>
              <w:jc w:val="left"/>
              <w:rPr>
                <w:b/>
                <w:lang w:eastAsia="lt-LT"/>
              </w:rPr>
            </w:pPr>
          </w:p>
        </w:tc>
        <w:tc>
          <w:tcPr>
            <w:tcW w:w="875" w:type="pct"/>
            <w:vAlign w:val="center"/>
          </w:tcPr>
          <w:p w:rsidR="00980BA1" w:rsidRPr="00980BA1" w:rsidRDefault="00980BA1" w:rsidP="00EC201A">
            <w:pPr>
              <w:widowControl/>
              <w:ind w:firstLine="0"/>
              <w:jc w:val="center"/>
              <w:rPr>
                <w:b/>
                <w:lang w:eastAsia="lt-LT"/>
              </w:rPr>
            </w:pPr>
            <w:r w:rsidRPr="00980BA1">
              <w:rPr>
                <w:b/>
                <w:lang w:eastAsia="lt-LT"/>
              </w:rPr>
              <w:t>Visiškai nesvarbu</w:t>
            </w:r>
          </w:p>
        </w:tc>
        <w:tc>
          <w:tcPr>
            <w:tcW w:w="505" w:type="pct"/>
            <w:vAlign w:val="center"/>
          </w:tcPr>
          <w:p w:rsidR="00980BA1" w:rsidRPr="00980BA1" w:rsidRDefault="00980BA1" w:rsidP="00EC201A">
            <w:pPr>
              <w:widowControl/>
              <w:ind w:hanging="257"/>
              <w:jc w:val="center"/>
              <w:rPr>
                <w:b/>
                <w:lang w:eastAsia="lt-LT"/>
              </w:rPr>
            </w:pPr>
            <w:r w:rsidRPr="00980BA1">
              <w:rPr>
                <w:b/>
                <w:lang w:eastAsia="lt-LT"/>
              </w:rPr>
              <w:t>Nesvarbu</w:t>
            </w:r>
          </w:p>
        </w:tc>
        <w:tc>
          <w:tcPr>
            <w:tcW w:w="757" w:type="pct"/>
            <w:vAlign w:val="center"/>
          </w:tcPr>
          <w:p w:rsidR="00980BA1" w:rsidRPr="00980BA1" w:rsidRDefault="00980BA1" w:rsidP="00EC201A">
            <w:pPr>
              <w:widowControl/>
              <w:ind w:hanging="197"/>
              <w:jc w:val="center"/>
              <w:rPr>
                <w:b/>
                <w:lang w:eastAsia="lt-LT"/>
              </w:rPr>
            </w:pPr>
            <w:r w:rsidRPr="00980BA1">
              <w:rPr>
                <w:b/>
                <w:lang w:eastAsia="lt-LT"/>
              </w:rPr>
              <w:t>Iš dalies svarbu</w:t>
            </w:r>
          </w:p>
        </w:tc>
        <w:tc>
          <w:tcPr>
            <w:tcW w:w="357" w:type="pct"/>
            <w:vAlign w:val="center"/>
          </w:tcPr>
          <w:p w:rsidR="00980BA1" w:rsidRPr="00980BA1" w:rsidRDefault="00980BA1" w:rsidP="00EC201A">
            <w:pPr>
              <w:widowControl/>
              <w:ind w:firstLine="0"/>
              <w:jc w:val="center"/>
              <w:rPr>
                <w:b/>
                <w:lang w:eastAsia="lt-LT"/>
              </w:rPr>
            </w:pPr>
            <w:r w:rsidRPr="00980BA1">
              <w:rPr>
                <w:b/>
                <w:lang w:eastAsia="lt-LT"/>
              </w:rPr>
              <w:t>Svarbu</w:t>
            </w:r>
          </w:p>
        </w:tc>
        <w:tc>
          <w:tcPr>
            <w:tcW w:w="495" w:type="pct"/>
            <w:vAlign w:val="center"/>
          </w:tcPr>
          <w:p w:rsidR="00980BA1" w:rsidRPr="00980BA1" w:rsidRDefault="00980BA1" w:rsidP="00EC201A">
            <w:pPr>
              <w:widowControl/>
              <w:ind w:firstLine="0"/>
              <w:jc w:val="center"/>
              <w:rPr>
                <w:b/>
                <w:lang w:eastAsia="lt-LT"/>
              </w:rPr>
            </w:pPr>
            <w:r w:rsidRPr="00980BA1">
              <w:rPr>
                <w:b/>
                <w:lang w:eastAsia="lt-LT"/>
              </w:rPr>
              <w:t>Labai svarbu</w:t>
            </w:r>
          </w:p>
        </w:tc>
      </w:tr>
      <w:tr w:rsidR="00980BA1" w:rsidRPr="00980BA1" w:rsidTr="00EC201A">
        <w:tc>
          <w:tcPr>
            <w:tcW w:w="2013" w:type="pct"/>
          </w:tcPr>
          <w:p w:rsidR="00980BA1" w:rsidRPr="00980BA1" w:rsidRDefault="00980BA1" w:rsidP="00EC201A">
            <w:pPr>
              <w:widowControl/>
              <w:ind w:firstLine="0"/>
              <w:jc w:val="left"/>
              <w:rPr>
                <w:lang w:eastAsia="lt-LT"/>
              </w:rPr>
            </w:pPr>
            <w:r w:rsidRPr="00980BA1">
              <w:rPr>
                <w:lang w:eastAsia="lt-LT"/>
              </w:rPr>
              <w:t>Švietimo sistema</w:t>
            </w:r>
          </w:p>
        </w:tc>
        <w:tc>
          <w:tcPr>
            <w:tcW w:w="87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7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013" w:type="pct"/>
          </w:tcPr>
          <w:p w:rsidR="00980BA1" w:rsidRPr="00980BA1" w:rsidRDefault="00980BA1" w:rsidP="00EC201A">
            <w:pPr>
              <w:widowControl/>
              <w:ind w:firstLine="0"/>
              <w:jc w:val="left"/>
              <w:rPr>
                <w:lang w:eastAsia="lt-LT"/>
              </w:rPr>
            </w:pPr>
            <w:r w:rsidRPr="00980BA1">
              <w:rPr>
                <w:lang w:eastAsia="lt-LT"/>
              </w:rPr>
              <w:t>Vartotojų kultūra</w:t>
            </w:r>
          </w:p>
        </w:tc>
        <w:tc>
          <w:tcPr>
            <w:tcW w:w="87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7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013" w:type="pct"/>
          </w:tcPr>
          <w:p w:rsidR="00980BA1" w:rsidRPr="00980BA1" w:rsidRDefault="00980BA1" w:rsidP="00EC201A">
            <w:pPr>
              <w:widowControl/>
              <w:ind w:firstLine="0"/>
              <w:jc w:val="left"/>
              <w:rPr>
                <w:lang w:eastAsia="lt-LT"/>
              </w:rPr>
            </w:pPr>
            <w:r w:rsidRPr="00980BA1">
              <w:rPr>
                <w:lang w:eastAsia="lt-LT"/>
              </w:rPr>
              <w:t>Įmonės galimybės</w:t>
            </w:r>
          </w:p>
        </w:tc>
        <w:tc>
          <w:tcPr>
            <w:tcW w:w="87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7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013" w:type="pct"/>
          </w:tcPr>
          <w:p w:rsidR="00980BA1" w:rsidRPr="00980BA1" w:rsidRDefault="00980BA1" w:rsidP="00EC201A">
            <w:pPr>
              <w:widowControl/>
              <w:ind w:firstLine="0"/>
              <w:jc w:val="left"/>
              <w:rPr>
                <w:lang w:eastAsia="lt-LT"/>
              </w:rPr>
            </w:pPr>
            <w:r w:rsidRPr="00980BA1">
              <w:rPr>
                <w:lang w:eastAsia="lt-LT"/>
              </w:rPr>
              <w:t>Valstybės politika ir įstatyminė bazė</w:t>
            </w:r>
          </w:p>
        </w:tc>
        <w:tc>
          <w:tcPr>
            <w:tcW w:w="87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7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013" w:type="pct"/>
          </w:tcPr>
          <w:p w:rsidR="00980BA1" w:rsidRPr="00980BA1" w:rsidRDefault="00980BA1" w:rsidP="00EC201A">
            <w:pPr>
              <w:widowControl/>
              <w:ind w:firstLine="0"/>
              <w:jc w:val="left"/>
              <w:rPr>
                <w:lang w:eastAsia="lt-LT"/>
              </w:rPr>
            </w:pPr>
            <w:r w:rsidRPr="00980BA1">
              <w:rPr>
                <w:lang w:eastAsia="lt-LT"/>
              </w:rPr>
              <w:t>Plati prekių realizavimo rinka</w:t>
            </w:r>
          </w:p>
        </w:tc>
        <w:tc>
          <w:tcPr>
            <w:tcW w:w="87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7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013" w:type="pct"/>
          </w:tcPr>
          <w:p w:rsidR="00980BA1" w:rsidRPr="00980BA1" w:rsidRDefault="00980BA1" w:rsidP="00EC201A">
            <w:pPr>
              <w:widowControl/>
              <w:ind w:firstLine="0"/>
              <w:jc w:val="left"/>
              <w:rPr>
                <w:lang w:eastAsia="lt-LT"/>
              </w:rPr>
            </w:pPr>
            <w:r w:rsidRPr="00980BA1">
              <w:rPr>
                <w:lang w:eastAsia="lt-LT"/>
              </w:rPr>
              <w:t>Produkto realizavimo forma</w:t>
            </w:r>
          </w:p>
        </w:tc>
        <w:tc>
          <w:tcPr>
            <w:tcW w:w="87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7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013" w:type="pct"/>
          </w:tcPr>
          <w:p w:rsidR="00980BA1" w:rsidRPr="00980BA1" w:rsidRDefault="00980BA1" w:rsidP="00EC201A">
            <w:pPr>
              <w:widowControl/>
              <w:ind w:firstLine="0"/>
              <w:jc w:val="left"/>
              <w:rPr>
                <w:lang w:eastAsia="lt-LT"/>
              </w:rPr>
            </w:pPr>
            <w:r w:rsidRPr="00980BA1">
              <w:rPr>
                <w:lang w:eastAsia="lt-LT"/>
              </w:rPr>
              <w:t>Produkto dizainas ir įpakavimas</w:t>
            </w:r>
          </w:p>
        </w:tc>
        <w:tc>
          <w:tcPr>
            <w:tcW w:w="87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7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013"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Produkto kokybė ir patikimumas</w:t>
            </w:r>
          </w:p>
        </w:tc>
        <w:tc>
          <w:tcPr>
            <w:tcW w:w="87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75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5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013"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Mažos gamybos ir pardavimo išlaidos</w:t>
            </w:r>
          </w:p>
        </w:tc>
        <w:tc>
          <w:tcPr>
            <w:tcW w:w="87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75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5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013"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Produkcijos paklausa</w:t>
            </w:r>
          </w:p>
        </w:tc>
        <w:tc>
          <w:tcPr>
            <w:tcW w:w="87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75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5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013"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lastRenderedPageBreak/>
              <w:t>Ekonominė šalies padėtis</w:t>
            </w:r>
          </w:p>
        </w:tc>
        <w:tc>
          <w:tcPr>
            <w:tcW w:w="87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75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5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013"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Gyventojų skaičiaus pokyčiai</w:t>
            </w:r>
          </w:p>
        </w:tc>
        <w:tc>
          <w:tcPr>
            <w:tcW w:w="87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75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5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013"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Mokslo ir technikos plėtros lygis valstybėje</w:t>
            </w:r>
          </w:p>
        </w:tc>
        <w:tc>
          <w:tcPr>
            <w:tcW w:w="87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75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5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ind w:firstLine="0"/>
        <w:rPr>
          <w:b/>
          <w:lang w:eastAsia="lt-LT"/>
        </w:rPr>
      </w:pPr>
    </w:p>
    <w:p w:rsidR="00980BA1" w:rsidRPr="00980BA1" w:rsidRDefault="00980BA1" w:rsidP="00EC201A">
      <w:pPr>
        <w:widowControl/>
        <w:ind w:firstLine="0"/>
        <w:rPr>
          <w:b/>
          <w:lang w:eastAsia="lt-LT"/>
        </w:rPr>
      </w:pPr>
      <w:r w:rsidRPr="00980BA1">
        <w:rPr>
          <w:b/>
          <w:lang w:eastAsia="lt-LT"/>
        </w:rPr>
        <w:t xml:space="preserve">54. Įvertinkite konkurencingumo veiksnius būdingus Lietuvos įmonėms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880"/>
        <w:gridCol w:w="1506"/>
        <w:gridCol w:w="1539"/>
        <w:gridCol w:w="1306"/>
        <w:gridCol w:w="1317"/>
        <w:gridCol w:w="1058"/>
      </w:tblGrid>
      <w:tr w:rsidR="00980BA1" w:rsidRPr="00980BA1" w:rsidTr="00EC201A">
        <w:tc>
          <w:tcPr>
            <w:tcW w:w="2880" w:type="dxa"/>
          </w:tcPr>
          <w:p w:rsidR="00980BA1" w:rsidRPr="00980BA1" w:rsidRDefault="00980BA1" w:rsidP="00EC201A">
            <w:pPr>
              <w:widowControl/>
              <w:ind w:firstLine="0"/>
              <w:jc w:val="center"/>
              <w:rPr>
                <w:b/>
                <w:lang w:eastAsia="lt-LT"/>
              </w:rPr>
            </w:pPr>
          </w:p>
        </w:tc>
        <w:tc>
          <w:tcPr>
            <w:tcW w:w="1506" w:type="dxa"/>
          </w:tcPr>
          <w:p w:rsidR="00980BA1" w:rsidRPr="00980BA1" w:rsidRDefault="00980BA1" w:rsidP="00EC201A">
            <w:pPr>
              <w:widowControl/>
              <w:ind w:firstLine="0"/>
              <w:jc w:val="center"/>
              <w:rPr>
                <w:b/>
                <w:lang w:val="en-US" w:eastAsia="lt-LT"/>
              </w:rPr>
            </w:pPr>
            <w:r w:rsidRPr="00980BA1">
              <w:rPr>
                <w:b/>
                <w:lang w:val="en-US" w:eastAsia="lt-LT"/>
              </w:rPr>
              <w:t>Visiškai nepasitaikantis</w:t>
            </w:r>
          </w:p>
        </w:tc>
        <w:tc>
          <w:tcPr>
            <w:tcW w:w="1539" w:type="dxa"/>
          </w:tcPr>
          <w:p w:rsidR="00980BA1" w:rsidRPr="00980BA1" w:rsidRDefault="00980BA1" w:rsidP="00EC201A">
            <w:pPr>
              <w:widowControl/>
              <w:ind w:firstLine="0"/>
              <w:jc w:val="center"/>
              <w:rPr>
                <w:b/>
                <w:lang w:eastAsia="lt-LT"/>
              </w:rPr>
            </w:pPr>
            <w:r w:rsidRPr="00980BA1">
              <w:rPr>
                <w:b/>
                <w:lang w:eastAsia="lt-LT"/>
              </w:rPr>
              <w:t>Nepasitaikantis</w:t>
            </w:r>
          </w:p>
        </w:tc>
        <w:tc>
          <w:tcPr>
            <w:tcW w:w="1306" w:type="dxa"/>
          </w:tcPr>
          <w:p w:rsidR="00980BA1" w:rsidRPr="00980BA1" w:rsidRDefault="00980BA1" w:rsidP="00EC201A">
            <w:pPr>
              <w:widowControl/>
              <w:ind w:firstLine="0"/>
              <w:jc w:val="center"/>
              <w:rPr>
                <w:b/>
                <w:lang w:eastAsia="lt-LT"/>
              </w:rPr>
            </w:pPr>
            <w:r w:rsidRPr="00980BA1">
              <w:rPr>
                <w:b/>
                <w:lang w:eastAsia="lt-LT"/>
              </w:rPr>
              <w:t>Retai pasitaikantis</w:t>
            </w:r>
          </w:p>
        </w:tc>
        <w:tc>
          <w:tcPr>
            <w:tcW w:w="1317" w:type="dxa"/>
          </w:tcPr>
          <w:p w:rsidR="00980BA1" w:rsidRPr="00980BA1" w:rsidRDefault="00980BA1" w:rsidP="00EC201A">
            <w:pPr>
              <w:widowControl/>
              <w:ind w:firstLine="0"/>
              <w:jc w:val="center"/>
              <w:rPr>
                <w:b/>
                <w:lang w:eastAsia="lt-LT"/>
              </w:rPr>
            </w:pPr>
            <w:r w:rsidRPr="00980BA1">
              <w:rPr>
                <w:b/>
                <w:lang w:eastAsia="lt-LT"/>
              </w:rPr>
              <w:t>Pasitaikantis</w:t>
            </w:r>
          </w:p>
        </w:tc>
        <w:tc>
          <w:tcPr>
            <w:tcW w:w="1058" w:type="dxa"/>
          </w:tcPr>
          <w:p w:rsidR="00980BA1" w:rsidRPr="00980BA1" w:rsidRDefault="00980BA1" w:rsidP="00EC201A">
            <w:pPr>
              <w:widowControl/>
              <w:ind w:firstLine="0"/>
              <w:jc w:val="center"/>
              <w:rPr>
                <w:b/>
                <w:lang w:eastAsia="lt-LT"/>
              </w:rPr>
            </w:pPr>
            <w:r w:rsidRPr="00980BA1">
              <w:rPr>
                <w:b/>
                <w:lang w:eastAsia="lt-LT"/>
              </w:rPr>
              <w:t>Labai dažnai pasitaikantis</w:t>
            </w:r>
          </w:p>
        </w:tc>
      </w:tr>
      <w:tr w:rsidR="00980BA1" w:rsidRPr="00980BA1" w:rsidTr="00EC201A">
        <w:tc>
          <w:tcPr>
            <w:tcW w:w="2880" w:type="dxa"/>
          </w:tcPr>
          <w:p w:rsidR="00980BA1" w:rsidRPr="00980BA1" w:rsidRDefault="00980BA1" w:rsidP="00966FE9">
            <w:pPr>
              <w:widowControl/>
              <w:numPr>
                <w:ilvl w:val="0"/>
                <w:numId w:val="85"/>
              </w:numPr>
              <w:jc w:val="left"/>
              <w:rPr>
                <w:lang w:eastAsia="lt-LT"/>
              </w:rPr>
            </w:pPr>
            <w:r w:rsidRPr="00980BA1">
              <w:rPr>
                <w:lang w:eastAsia="lt-LT"/>
              </w:rPr>
              <w:t>Dideli finansiniai ištekliai</w:t>
            </w:r>
          </w:p>
        </w:tc>
        <w:tc>
          <w:tcPr>
            <w:tcW w:w="150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539"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30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31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880" w:type="dxa"/>
          </w:tcPr>
          <w:p w:rsidR="00980BA1" w:rsidRPr="00980BA1" w:rsidRDefault="00980BA1" w:rsidP="00966FE9">
            <w:pPr>
              <w:widowControl/>
              <w:numPr>
                <w:ilvl w:val="0"/>
                <w:numId w:val="85"/>
              </w:numPr>
              <w:jc w:val="left"/>
              <w:rPr>
                <w:lang w:eastAsia="lt-LT"/>
              </w:rPr>
            </w:pPr>
            <w:r w:rsidRPr="00980BA1">
              <w:rPr>
                <w:lang w:eastAsia="lt-LT"/>
              </w:rPr>
              <w:t>Didelis darbuotojų skaičius</w:t>
            </w:r>
          </w:p>
        </w:tc>
        <w:tc>
          <w:tcPr>
            <w:tcW w:w="150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539"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30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31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880" w:type="dxa"/>
          </w:tcPr>
          <w:p w:rsidR="00980BA1" w:rsidRPr="00980BA1" w:rsidRDefault="00980BA1" w:rsidP="00EC201A">
            <w:pPr>
              <w:widowControl/>
              <w:ind w:firstLine="0"/>
              <w:jc w:val="left"/>
              <w:rPr>
                <w:lang w:eastAsia="lt-LT"/>
              </w:rPr>
            </w:pPr>
            <w:r w:rsidRPr="00980BA1">
              <w:rPr>
                <w:lang w:eastAsia="lt-LT"/>
              </w:rPr>
              <w:t>Pažangios technologijos</w:t>
            </w:r>
          </w:p>
        </w:tc>
        <w:tc>
          <w:tcPr>
            <w:tcW w:w="150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539"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30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31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880" w:type="dxa"/>
          </w:tcPr>
          <w:p w:rsidR="00980BA1" w:rsidRPr="00980BA1" w:rsidRDefault="00980BA1" w:rsidP="00EC201A">
            <w:pPr>
              <w:widowControl/>
              <w:ind w:firstLine="0"/>
              <w:jc w:val="left"/>
              <w:rPr>
                <w:lang w:eastAsia="lt-LT"/>
              </w:rPr>
            </w:pPr>
            <w:r w:rsidRPr="00980BA1">
              <w:rPr>
                <w:lang w:eastAsia="lt-LT"/>
              </w:rPr>
              <w:t>Žema kaina</w:t>
            </w:r>
          </w:p>
        </w:tc>
        <w:tc>
          <w:tcPr>
            <w:tcW w:w="150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539"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30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31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880" w:type="dxa"/>
          </w:tcPr>
          <w:p w:rsidR="00980BA1" w:rsidRPr="00980BA1" w:rsidRDefault="00980BA1" w:rsidP="00EC201A">
            <w:pPr>
              <w:widowControl/>
              <w:ind w:firstLine="0"/>
              <w:jc w:val="left"/>
              <w:rPr>
                <w:lang w:eastAsia="lt-LT"/>
              </w:rPr>
            </w:pPr>
            <w:r w:rsidRPr="00980BA1">
              <w:rPr>
                <w:lang w:eastAsia="lt-LT"/>
              </w:rPr>
              <w:t>Aukšta kokybė</w:t>
            </w:r>
          </w:p>
        </w:tc>
        <w:tc>
          <w:tcPr>
            <w:tcW w:w="150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539"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30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31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880" w:type="dxa"/>
          </w:tcPr>
          <w:p w:rsidR="00980BA1" w:rsidRPr="00980BA1" w:rsidRDefault="00980BA1" w:rsidP="00EC201A">
            <w:pPr>
              <w:widowControl/>
              <w:ind w:firstLine="0"/>
              <w:jc w:val="left"/>
              <w:rPr>
                <w:lang w:eastAsia="lt-LT"/>
              </w:rPr>
            </w:pPr>
            <w:r w:rsidRPr="00980BA1">
              <w:rPr>
                <w:lang w:eastAsia="lt-LT"/>
              </w:rPr>
              <w:t>Diversifikacija (didelis produktų asortimentas)</w:t>
            </w:r>
          </w:p>
        </w:tc>
        <w:tc>
          <w:tcPr>
            <w:tcW w:w="150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539"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30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31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880" w:type="dxa"/>
          </w:tcPr>
          <w:p w:rsidR="00980BA1" w:rsidRPr="00980BA1" w:rsidRDefault="00980BA1" w:rsidP="00EC201A">
            <w:pPr>
              <w:widowControl/>
              <w:ind w:firstLine="0"/>
              <w:jc w:val="left"/>
              <w:rPr>
                <w:lang w:eastAsia="lt-LT"/>
              </w:rPr>
            </w:pPr>
            <w:r w:rsidRPr="00980BA1">
              <w:rPr>
                <w:lang w:eastAsia="lt-LT"/>
              </w:rPr>
              <w:t>Charizmatiškas lyderis</w:t>
            </w:r>
          </w:p>
        </w:tc>
        <w:tc>
          <w:tcPr>
            <w:tcW w:w="150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539"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30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31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880" w:type="dxa"/>
          </w:tcPr>
          <w:p w:rsidR="00980BA1" w:rsidRPr="00980BA1" w:rsidRDefault="00980BA1" w:rsidP="00EC201A">
            <w:pPr>
              <w:widowControl/>
              <w:ind w:firstLine="0"/>
              <w:jc w:val="left"/>
              <w:rPr>
                <w:lang w:eastAsia="lt-LT"/>
              </w:rPr>
            </w:pPr>
            <w:r w:rsidRPr="00980BA1">
              <w:rPr>
                <w:lang w:eastAsia="lt-LT"/>
              </w:rPr>
              <w:t>Organizacijos kultūra</w:t>
            </w:r>
          </w:p>
        </w:tc>
        <w:tc>
          <w:tcPr>
            <w:tcW w:w="150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539"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30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31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880" w:type="dxa"/>
          </w:tcPr>
          <w:p w:rsidR="00980BA1" w:rsidRPr="00980BA1" w:rsidRDefault="00980BA1" w:rsidP="00EC201A">
            <w:pPr>
              <w:widowControl/>
              <w:ind w:firstLine="0"/>
              <w:jc w:val="left"/>
              <w:rPr>
                <w:lang w:eastAsia="lt-LT"/>
              </w:rPr>
            </w:pPr>
            <w:r w:rsidRPr="00980BA1">
              <w:rPr>
                <w:lang w:eastAsia="lt-LT"/>
              </w:rPr>
              <w:t>Didelė rinkos dalis</w:t>
            </w:r>
          </w:p>
        </w:tc>
        <w:tc>
          <w:tcPr>
            <w:tcW w:w="150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539"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306"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317"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58"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EC201A" w:rsidRDefault="00EC201A" w:rsidP="00EC201A">
      <w:pPr>
        <w:widowControl/>
        <w:ind w:firstLine="0"/>
        <w:rPr>
          <w:b/>
          <w:lang w:eastAsia="lt-LT"/>
        </w:rPr>
      </w:pPr>
    </w:p>
    <w:p w:rsidR="00980BA1" w:rsidRPr="00980BA1" w:rsidRDefault="00980BA1" w:rsidP="00EC201A">
      <w:pPr>
        <w:widowControl/>
        <w:ind w:firstLine="0"/>
        <w:rPr>
          <w:b/>
          <w:bCs/>
          <w:lang w:eastAsia="lt-LT"/>
        </w:rPr>
      </w:pPr>
      <w:r w:rsidRPr="00980BA1">
        <w:rPr>
          <w:b/>
          <w:lang w:eastAsia="lt-LT"/>
        </w:rPr>
        <w:t xml:space="preserve">55. </w:t>
      </w:r>
      <w:r w:rsidRPr="00980BA1">
        <w:rPr>
          <w:b/>
          <w:bCs/>
          <w:lang w:eastAsia="lt-LT"/>
        </w:rPr>
        <w:t>Įvertinkite verslo veiksnių įtaką Jūsų įmonės intelektiniam kapitalui</w:t>
      </w:r>
    </w:p>
    <w:tbl>
      <w:tblPr>
        <w:tblW w:w="489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835"/>
        <w:gridCol w:w="998"/>
        <w:gridCol w:w="987"/>
        <w:gridCol w:w="905"/>
        <w:gridCol w:w="849"/>
        <w:gridCol w:w="968"/>
      </w:tblGrid>
      <w:tr w:rsidR="00980BA1" w:rsidRPr="00980BA1" w:rsidTr="00EC201A">
        <w:tc>
          <w:tcPr>
            <w:tcW w:w="2534" w:type="pct"/>
          </w:tcPr>
          <w:p w:rsidR="00980BA1" w:rsidRPr="00980BA1" w:rsidRDefault="00980BA1" w:rsidP="00EC201A">
            <w:pPr>
              <w:widowControl/>
              <w:ind w:firstLine="0"/>
              <w:jc w:val="left"/>
              <w:rPr>
                <w:b/>
                <w:lang w:eastAsia="lt-LT"/>
              </w:rPr>
            </w:pPr>
          </w:p>
        </w:tc>
        <w:tc>
          <w:tcPr>
            <w:tcW w:w="523" w:type="pct"/>
            <w:vAlign w:val="center"/>
          </w:tcPr>
          <w:p w:rsidR="00980BA1" w:rsidRPr="00980BA1" w:rsidRDefault="00980BA1" w:rsidP="00EC201A">
            <w:pPr>
              <w:widowControl/>
              <w:ind w:firstLine="0"/>
              <w:jc w:val="center"/>
              <w:rPr>
                <w:b/>
                <w:lang w:eastAsia="lt-LT"/>
              </w:rPr>
            </w:pPr>
            <w:r w:rsidRPr="00980BA1">
              <w:rPr>
                <w:b/>
                <w:lang w:eastAsia="lt-LT"/>
              </w:rPr>
              <w:t>Visiškai nesvarbu</w:t>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t>Nesvarbu</w:t>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t>Iš dalies svarbu</w:t>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t>Svarbu</w:t>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t>Labai svarbu</w:t>
            </w:r>
          </w:p>
        </w:tc>
      </w:tr>
      <w:tr w:rsidR="00980BA1" w:rsidRPr="00980BA1" w:rsidTr="00EC201A">
        <w:tc>
          <w:tcPr>
            <w:tcW w:w="2534" w:type="pct"/>
          </w:tcPr>
          <w:p w:rsidR="00980BA1" w:rsidRPr="00980BA1" w:rsidRDefault="00980BA1" w:rsidP="00EC201A">
            <w:pPr>
              <w:widowControl/>
              <w:ind w:firstLine="0"/>
              <w:jc w:val="left"/>
              <w:rPr>
                <w:lang w:eastAsia="lt-LT"/>
              </w:rPr>
            </w:pPr>
            <w:r w:rsidRPr="00980BA1">
              <w:rPr>
                <w:lang w:eastAsia="lt-LT"/>
              </w:rPr>
              <w:t>Darbuotojų veiklos efektyvumas</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Pr>
          <w:p w:rsidR="00980BA1" w:rsidRPr="00980BA1" w:rsidRDefault="00980BA1" w:rsidP="00EC201A">
            <w:pPr>
              <w:widowControl/>
              <w:ind w:firstLine="0"/>
              <w:jc w:val="left"/>
              <w:rPr>
                <w:lang w:eastAsia="lt-LT"/>
              </w:rPr>
            </w:pPr>
            <w:r w:rsidRPr="00980BA1">
              <w:rPr>
                <w:lang w:eastAsia="lt-LT"/>
              </w:rPr>
              <w:t>Darbuotojų patirtis</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Pr>
          <w:p w:rsidR="00980BA1" w:rsidRPr="00980BA1" w:rsidRDefault="00980BA1" w:rsidP="00EC201A">
            <w:pPr>
              <w:widowControl/>
              <w:ind w:firstLine="0"/>
              <w:jc w:val="left"/>
              <w:rPr>
                <w:lang w:eastAsia="lt-LT"/>
              </w:rPr>
            </w:pPr>
            <w:r w:rsidRPr="00980BA1">
              <w:rPr>
                <w:lang w:eastAsia="lt-LT"/>
              </w:rPr>
              <w:t>Specifinė darbuotojų patirtis</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Pr>
          <w:p w:rsidR="00980BA1" w:rsidRPr="00980BA1" w:rsidRDefault="00980BA1" w:rsidP="00EC201A">
            <w:pPr>
              <w:widowControl/>
              <w:ind w:firstLine="0"/>
              <w:jc w:val="left"/>
              <w:rPr>
                <w:lang w:eastAsia="lt-LT"/>
              </w:rPr>
            </w:pPr>
            <w:r w:rsidRPr="00980BA1">
              <w:rPr>
                <w:lang w:eastAsia="lt-LT"/>
              </w:rPr>
              <w:t>Darbuotojų motyvacija</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Pr>
          <w:p w:rsidR="00980BA1" w:rsidRPr="00980BA1" w:rsidRDefault="00980BA1" w:rsidP="00EC201A">
            <w:pPr>
              <w:widowControl/>
              <w:ind w:firstLine="0"/>
              <w:jc w:val="left"/>
              <w:rPr>
                <w:lang w:eastAsia="lt-LT"/>
              </w:rPr>
            </w:pPr>
            <w:r w:rsidRPr="00980BA1">
              <w:rPr>
                <w:lang w:eastAsia="lt-LT"/>
              </w:rPr>
              <w:t>Darbuotojų įvertinimas</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Pr>
          <w:p w:rsidR="00980BA1" w:rsidRPr="00980BA1" w:rsidRDefault="00980BA1" w:rsidP="00EC201A">
            <w:pPr>
              <w:widowControl/>
              <w:ind w:firstLine="0"/>
              <w:jc w:val="left"/>
              <w:rPr>
                <w:lang w:eastAsia="lt-LT"/>
              </w:rPr>
            </w:pPr>
            <w:r w:rsidRPr="00980BA1">
              <w:rPr>
                <w:lang w:eastAsia="lt-LT"/>
              </w:rPr>
              <w:t>Vadovo kompetencija ir vadovavimas</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Pr>
          <w:p w:rsidR="00980BA1" w:rsidRPr="00980BA1" w:rsidRDefault="00980BA1" w:rsidP="00EC201A">
            <w:pPr>
              <w:widowControl/>
              <w:ind w:firstLine="0"/>
              <w:jc w:val="left"/>
              <w:rPr>
                <w:lang w:eastAsia="lt-LT"/>
              </w:rPr>
            </w:pPr>
            <w:r w:rsidRPr="00980BA1">
              <w:rPr>
                <w:lang w:eastAsia="lt-LT"/>
              </w:rPr>
              <w:t>Išsimokslinimo ir žinių dalinimasis</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Strateginis išlyginimas / reguliavimas</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Darbuotojų inovatyvumas</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Socialiniai įgūdžiai</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Patyrę vadovai</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Darbuotojų bendravimas ir sąveika</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Informacinės – komunikacinės technologijos</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Procesų vadyba</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Procesų ir procedūrinių inovacijų plėtotė</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Duomenų bazės</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Prekės ženklai</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Tyrimai ir plėtotė</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Produkto inovacijų plėtotė</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Technologinės žinių perdavimo ir įsisavinimo galimybės</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Organizacijos kultūra</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Produkto (paslaugos) kokybė</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Produkto (paslaugos) unikalumas</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Produkto (paslaugos) vystymas</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Organizacijos reputacija</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Klientų ryšiai</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Prestižas / reputacija</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Tiekėjų ryšiai</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Ryšiai su žiniasklaida</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Ryšiai su vietine bendruomene</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Ryšiai su bankais ir kitomis finansinėmis institucijomis</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Išorinių žinių integravimas</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Ryšiai su konkurentais</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Ryšiai su akcininkais ir investuotojais</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lastRenderedPageBreak/>
              <w:t>Socialinis aktyvumas</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Klientų aptarnavimas</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Borders>
              <w:top w:val="single" w:sz="4" w:space="0" w:color="auto"/>
              <w:left w:val="single" w:sz="4" w:space="0" w:color="auto"/>
              <w:bottom w:val="single" w:sz="4" w:space="0" w:color="auto"/>
              <w:right w:val="single" w:sz="4" w:space="0" w:color="auto"/>
            </w:tcBorders>
          </w:tcPr>
          <w:p w:rsidR="00980BA1" w:rsidRPr="00980BA1" w:rsidRDefault="00980BA1" w:rsidP="00EC201A">
            <w:pPr>
              <w:widowControl/>
              <w:ind w:firstLine="0"/>
              <w:jc w:val="left"/>
              <w:rPr>
                <w:lang w:eastAsia="lt-LT"/>
              </w:rPr>
            </w:pPr>
            <w:r w:rsidRPr="00980BA1">
              <w:rPr>
                <w:lang w:eastAsia="lt-LT"/>
              </w:rPr>
              <w:t>Tiesioginė valstybės parama</w:t>
            </w:r>
          </w:p>
        </w:tc>
        <w:tc>
          <w:tcPr>
            <w:tcW w:w="523"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top w:val="single" w:sz="4" w:space="0" w:color="auto"/>
              <w:left w:val="single" w:sz="4" w:space="0" w:color="auto"/>
              <w:bottom w:val="single" w:sz="4" w:space="0" w:color="auto"/>
              <w:right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ind w:firstLine="0"/>
        <w:rPr>
          <w:b/>
          <w:lang w:eastAsia="lt-LT"/>
        </w:rPr>
      </w:pPr>
    </w:p>
    <w:p w:rsidR="00980BA1" w:rsidRPr="00980BA1" w:rsidRDefault="00980BA1" w:rsidP="00EC201A">
      <w:pPr>
        <w:widowControl/>
        <w:ind w:firstLine="0"/>
        <w:rPr>
          <w:b/>
          <w:bCs/>
          <w:lang w:eastAsia="lt-LT"/>
        </w:rPr>
      </w:pPr>
      <w:r w:rsidRPr="00980BA1">
        <w:rPr>
          <w:b/>
          <w:lang w:eastAsia="lt-LT"/>
        </w:rPr>
        <w:t xml:space="preserve">56. Įvertinkite, </w:t>
      </w:r>
      <w:r w:rsidRPr="00980BA1">
        <w:rPr>
          <w:b/>
          <w:i/>
          <w:iCs/>
          <w:lang w:eastAsia="lt-LT"/>
        </w:rPr>
        <w:t>ar svarbu verslininkui turėti ryšius</w:t>
      </w:r>
      <w:r w:rsidRPr="00980BA1">
        <w:rPr>
          <w:b/>
          <w:lang w:eastAsia="lt-LT"/>
        </w:rPr>
        <w:t xml:space="preserve"> </w:t>
      </w:r>
      <w:r w:rsidRPr="00980BA1">
        <w:rPr>
          <w:b/>
          <w:bCs/>
          <w:lang w:eastAsia="lt-LT"/>
        </w:rPr>
        <w:t>šiose institucijose</w:t>
      </w:r>
    </w:p>
    <w:tbl>
      <w:tblPr>
        <w:tblW w:w="489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61"/>
        <w:gridCol w:w="1348"/>
        <w:gridCol w:w="1255"/>
        <w:gridCol w:w="1061"/>
        <w:gridCol w:w="1156"/>
        <w:gridCol w:w="1061"/>
      </w:tblGrid>
      <w:tr w:rsidR="00980BA1" w:rsidRPr="00980BA1" w:rsidTr="00EC201A">
        <w:tc>
          <w:tcPr>
            <w:tcW w:w="1918" w:type="pct"/>
          </w:tcPr>
          <w:p w:rsidR="00980BA1" w:rsidRPr="00980BA1" w:rsidRDefault="00980BA1" w:rsidP="00EC201A">
            <w:pPr>
              <w:widowControl/>
              <w:ind w:firstLine="0"/>
              <w:jc w:val="left"/>
              <w:rPr>
                <w:b/>
                <w:lang w:eastAsia="lt-LT"/>
              </w:rPr>
            </w:pPr>
          </w:p>
        </w:tc>
        <w:tc>
          <w:tcPr>
            <w:tcW w:w="706" w:type="pct"/>
            <w:vAlign w:val="center"/>
          </w:tcPr>
          <w:p w:rsidR="00980BA1" w:rsidRPr="00980BA1" w:rsidRDefault="00980BA1" w:rsidP="00EC201A">
            <w:pPr>
              <w:widowControl/>
              <w:ind w:firstLine="0"/>
              <w:jc w:val="center"/>
              <w:rPr>
                <w:b/>
                <w:lang w:eastAsia="lt-LT"/>
              </w:rPr>
            </w:pPr>
            <w:r w:rsidRPr="00980BA1">
              <w:rPr>
                <w:b/>
                <w:lang w:eastAsia="lt-LT"/>
              </w:rPr>
              <w:t>Visiškai nereikalinga</w:t>
            </w:r>
          </w:p>
        </w:tc>
        <w:tc>
          <w:tcPr>
            <w:tcW w:w="657" w:type="pct"/>
            <w:vAlign w:val="center"/>
          </w:tcPr>
          <w:p w:rsidR="00980BA1" w:rsidRPr="00980BA1" w:rsidRDefault="00980BA1" w:rsidP="00EC201A">
            <w:pPr>
              <w:widowControl/>
              <w:ind w:firstLine="0"/>
              <w:jc w:val="center"/>
              <w:rPr>
                <w:b/>
                <w:lang w:eastAsia="lt-LT"/>
              </w:rPr>
            </w:pPr>
            <w:r w:rsidRPr="00980BA1">
              <w:rPr>
                <w:b/>
                <w:lang w:eastAsia="lt-LT"/>
              </w:rPr>
              <w:t>Nereikalinga</w:t>
            </w:r>
          </w:p>
        </w:tc>
        <w:tc>
          <w:tcPr>
            <w:tcW w:w="556" w:type="pct"/>
            <w:vAlign w:val="center"/>
          </w:tcPr>
          <w:p w:rsidR="00980BA1" w:rsidRPr="00980BA1" w:rsidRDefault="00980BA1" w:rsidP="00EC201A">
            <w:pPr>
              <w:widowControl/>
              <w:ind w:firstLine="0"/>
              <w:jc w:val="center"/>
              <w:rPr>
                <w:b/>
                <w:lang w:eastAsia="lt-LT"/>
              </w:rPr>
            </w:pPr>
            <w:r w:rsidRPr="00980BA1">
              <w:rPr>
                <w:b/>
                <w:lang w:eastAsia="lt-LT"/>
              </w:rPr>
              <w:t>Iš dalies reikalinga</w:t>
            </w:r>
          </w:p>
        </w:tc>
        <w:tc>
          <w:tcPr>
            <w:tcW w:w="606" w:type="pct"/>
            <w:vAlign w:val="center"/>
          </w:tcPr>
          <w:p w:rsidR="00980BA1" w:rsidRPr="00980BA1" w:rsidRDefault="00980BA1" w:rsidP="00EC201A">
            <w:pPr>
              <w:widowControl/>
              <w:ind w:firstLine="0"/>
              <w:jc w:val="center"/>
              <w:rPr>
                <w:b/>
                <w:lang w:eastAsia="lt-LT"/>
              </w:rPr>
            </w:pPr>
            <w:r w:rsidRPr="00980BA1">
              <w:rPr>
                <w:b/>
                <w:lang w:eastAsia="lt-LT"/>
              </w:rPr>
              <w:t>Reikalinga</w:t>
            </w:r>
          </w:p>
        </w:tc>
        <w:tc>
          <w:tcPr>
            <w:tcW w:w="556" w:type="pct"/>
            <w:vAlign w:val="center"/>
          </w:tcPr>
          <w:p w:rsidR="00980BA1" w:rsidRPr="00980BA1" w:rsidRDefault="00980BA1" w:rsidP="00EC201A">
            <w:pPr>
              <w:widowControl/>
              <w:ind w:firstLine="0"/>
              <w:jc w:val="center"/>
              <w:rPr>
                <w:b/>
                <w:lang w:eastAsia="lt-LT"/>
              </w:rPr>
            </w:pPr>
            <w:r w:rsidRPr="00980BA1">
              <w:rPr>
                <w:b/>
                <w:lang w:eastAsia="lt-LT"/>
              </w:rPr>
              <w:t>Labai reikalinga</w:t>
            </w:r>
          </w:p>
        </w:tc>
      </w:tr>
      <w:tr w:rsidR="00980BA1" w:rsidRPr="00980BA1" w:rsidTr="00EC201A">
        <w:tc>
          <w:tcPr>
            <w:tcW w:w="1918" w:type="pct"/>
          </w:tcPr>
          <w:p w:rsidR="00980BA1" w:rsidRPr="00980BA1" w:rsidRDefault="00980BA1" w:rsidP="00966FE9">
            <w:pPr>
              <w:widowControl/>
              <w:numPr>
                <w:ilvl w:val="0"/>
                <w:numId w:val="46"/>
              </w:numPr>
              <w:jc w:val="left"/>
              <w:rPr>
                <w:lang w:eastAsia="lt-LT"/>
              </w:rPr>
            </w:pPr>
            <w:r w:rsidRPr="00980BA1">
              <w:rPr>
                <w:lang w:eastAsia="lt-LT"/>
              </w:rPr>
              <w:t>Seime</w:t>
            </w:r>
          </w:p>
        </w:tc>
        <w:tc>
          <w:tcPr>
            <w:tcW w:w="70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0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1918" w:type="pct"/>
          </w:tcPr>
          <w:p w:rsidR="00980BA1" w:rsidRPr="00980BA1" w:rsidRDefault="00980BA1" w:rsidP="00966FE9">
            <w:pPr>
              <w:widowControl/>
              <w:numPr>
                <w:ilvl w:val="0"/>
                <w:numId w:val="46"/>
              </w:numPr>
              <w:jc w:val="left"/>
              <w:rPr>
                <w:lang w:eastAsia="lt-LT"/>
              </w:rPr>
            </w:pPr>
            <w:r w:rsidRPr="00980BA1">
              <w:rPr>
                <w:lang w:eastAsia="lt-LT"/>
              </w:rPr>
              <w:t>Vyriausybėje</w:t>
            </w:r>
          </w:p>
        </w:tc>
        <w:tc>
          <w:tcPr>
            <w:tcW w:w="70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0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1918" w:type="pct"/>
          </w:tcPr>
          <w:p w:rsidR="00980BA1" w:rsidRPr="00980BA1" w:rsidRDefault="00980BA1" w:rsidP="00966FE9">
            <w:pPr>
              <w:widowControl/>
              <w:numPr>
                <w:ilvl w:val="0"/>
                <w:numId w:val="46"/>
              </w:numPr>
              <w:jc w:val="left"/>
              <w:rPr>
                <w:lang w:eastAsia="lt-LT"/>
              </w:rPr>
            </w:pPr>
            <w:r w:rsidRPr="00980BA1">
              <w:rPr>
                <w:lang w:eastAsia="lt-LT"/>
              </w:rPr>
              <w:t>Ministerijose</w:t>
            </w:r>
          </w:p>
        </w:tc>
        <w:tc>
          <w:tcPr>
            <w:tcW w:w="70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0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1918" w:type="pct"/>
          </w:tcPr>
          <w:p w:rsidR="00980BA1" w:rsidRPr="00980BA1" w:rsidRDefault="00980BA1" w:rsidP="00966FE9">
            <w:pPr>
              <w:widowControl/>
              <w:numPr>
                <w:ilvl w:val="0"/>
                <w:numId w:val="46"/>
              </w:numPr>
              <w:jc w:val="left"/>
              <w:rPr>
                <w:lang w:eastAsia="lt-LT"/>
              </w:rPr>
            </w:pPr>
            <w:r w:rsidRPr="00980BA1">
              <w:rPr>
                <w:lang w:eastAsia="lt-LT"/>
              </w:rPr>
              <w:t>Ministerijoms pavaldžiose institucijose</w:t>
            </w:r>
          </w:p>
        </w:tc>
        <w:tc>
          <w:tcPr>
            <w:tcW w:w="70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0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1918" w:type="pct"/>
          </w:tcPr>
          <w:p w:rsidR="00980BA1" w:rsidRPr="00980BA1" w:rsidRDefault="00980BA1" w:rsidP="00966FE9">
            <w:pPr>
              <w:widowControl/>
              <w:numPr>
                <w:ilvl w:val="0"/>
                <w:numId w:val="46"/>
              </w:numPr>
              <w:jc w:val="left"/>
              <w:rPr>
                <w:lang w:eastAsia="lt-LT"/>
              </w:rPr>
            </w:pPr>
            <w:r w:rsidRPr="00980BA1">
              <w:rPr>
                <w:lang w:eastAsia="lt-LT"/>
              </w:rPr>
              <w:t>Rajono savivaldybėje</w:t>
            </w:r>
          </w:p>
        </w:tc>
        <w:tc>
          <w:tcPr>
            <w:tcW w:w="70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0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1918" w:type="pct"/>
          </w:tcPr>
          <w:p w:rsidR="00980BA1" w:rsidRPr="00980BA1" w:rsidRDefault="00980BA1" w:rsidP="00966FE9">
            <w:pPr>
              <w:widowControl/>
              <w:numPr>
                <w:ilvl w:val="0"/>
                <w:numId w:val="46"/>
              </w:numPr>
              <w:jc w:val="left"/>
              <w:rPr>
                <w:lang w:eastAsia="lt-LT"/>
              </w:rPr>
            </w:pPr>
            <w:r w:rsidRPr="00980BA1">
              <w:rPr>
                <w:lang w:eastAsia="lt-LT"/>
              </w:rPr>
              <w:t>Miesto savivaldybėje</w:t>
            </w:r>
          </w:p>
        </w:tc>
        <w:tc>
          <w:tcPr>
            <w:tcW w:w="70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0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1918" w:type="pct"/>
          </w:tcPr>
          <w:p w:rsidR="00980BA1" w:rsidRPr="00980BA1" w:rsidRDefault="00980BA1" w:rsidP="00966FE9">
            <w:pPr>
              <w:widowControl/>
              <w:numPr>
                <w:ilvl w:val="0"/>
                <w:numId w:val="46"/>
              </w:numPr>
              <w:jc w:val="left"/>
              <w:rPr>
                <w:lang w:eastAsia="lt-LT"/>
              </w:rPr>
            </w:pPr>
            <w:r w:rsidRPr="00980BA1">
              <w:rPr>
                <w:lang w:eastAsia="lt-LT"/>
              </w:rPr>
              <w:t>Mokslo ir/ ar švietimo institucijose</w:t>
            </w:r>
          </w:p>
        </w:tc>
        <w:tc>
          <w:tcPr>
            <w:tcW w:w="70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0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ind w:firstLine="0"/>
        <w:rPr>
          <w:b/>
          <w:bCs/>
          <w:lang w:eastAsia="lt-LT"/>
        </w:rPr>
      </w:pPr>
      <w:r w:rsidRPr="00980BA1">
        <w:rPr>
          <w:b/>
          <w:lang w:eastAsia="lt-LT"/>
        </w:rPr>
        <w:t xml:space="preserve">57. Įvertinkite, </w:t>
      </w:r>
      <w:r w:rsidRPr="00980BA1">
        <w:rPr>
          <w:b/>
          <w:i/>
          <w:iCs/>
          <w:lang w:eastAsia="lt-LT"/>
        </w:rPr>
        <w:t>ar svarbu verslininkui turėti ryšius</w:t>
      </w:r>
      <w:r w:rsidRPr="00980BA1">
        <w:rPr>
          <w:b/>
          <w:lang w:eastAsia="lt-LT"/>
        </w:rPr>
        <w:t xml:space="preserve"> </w:t>
      </w:r>
      <w:r w:rsidRPr="00980BA1">
        <w:rPr>
          <w:b/>
          <w:bCs/>
          <w:lang w:eastAsia="lt-LT"/>
        </w:rPr>
        <w:t xml:space="preserve">šiose institucijose </w:t>
      </w:r>
      <w:r w:rsidRPr="00980BA1">
        <w:rPr>
          <w:b/>
          <w:bCs/>
          <w:i/>
          <w:lang w:eastAsia="lt-LT"/>
        </w:rPr>
        <w:t>(Klausimo tęsinys)</w:t>
      </w:r>
    </w:p>
    <w:tbl>
      <w:tblPr>
        <w:tblW w:w="489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61"/>
        <w:gridCol w:w="1348"/>
        <w:gridCol w:w="1255"/>
        <w:gridCol w:w="1061"/>
        <w:gridCol w:w="1156"/>
        <w:gridCol w:w="1061"/>
      </w:tblGrid>
      <w:tr w:rsidR="00980BA1" w:rsidRPr="00980BA1" w:rsidTr="00EC201A">
        <w:tc>
          <w:tcPr>
            <w:tcW w:w="1918" w:type="pct"/>
          </w:tcPr>
          <w:p w:rsidR="00980BA1" w:rsidRPr="00980BA1" w:rsidRDefault="00980BA1" w:rsidP="00EC201A">
            <w:pPr>
              <w:widowControl/>
              <w:ind w:firstLine="0"/>
              <w:jc w:val="left"/>
              <w:rPr>
                <w:b/>
                <w:lang w:eastAsia="lt-LT"/>
              </w:rPr>
            </w:pPr>
          </w:p>
        </w:tc>
        <w:tc>
          <w:tcPr>
            <w:tcW w:w="706" w:type="pct"/>
            <w:vAlign w:val="center"/>
          </w:tcPr>
          <w:p w:rsidR="00980BA1" w:rsidRPr="00980BA1" w:rsidRDefault="00980BA1" w:rsidP="00EC201A">
            <w:pPr>
              <w:widowControl/>
              <w:ind w:firstLine="0"/>
              <w:jc w:val="center"/>
              <w:rPr>
                <w:b/>
                <w:lang w:eastAsia="lt-LT"/>
              </w:rPr>
            </w:pPr>
            <w:r w:rsidRPr="00980BA1">
              <w:rPr>
                <w:b/>
                <w:lang w:eastAsia="lt-LT"/>
              </w:rPr>
              <w:t>Visiškai nereikalinga</w:t>
            </w:r>
          </w:p>
        </w:tc>
        <w:tc>
          <w:tcPr>
            <w:tcW w:w="657" w:type="pct"/>
            <w:vAlign w:val="center"/>
          </w:tcPr>
          <w:p w:rsidR="00980BA1" w:rsidRPr="00980BA1" w:rsidRDefault="00980BA1" w:rsidP="00EC201A">
            <w:pPr>
              <w:widowControl/>
              <w:ind w:firstLine="0"/>
              <w:jc w:val="center"/>
              <w:rPr>
                <w:b/>
                <w:lang w:eastAsia="lt-LT"/>
              </w:rPr>
            </w:pPr>
            <w:r w:rsidRPr="00980BA1">
              <w:rPr>
                <w:b/>
                <w:lang w:eastAsia="lt-LT"/>
              </w:rPr>
              <w:t>Nereikalinga</w:t>
            </w:r>
          </w:p>
        </w:tc>
        <w:tc>
          <w:tcPr>
            <w:tcW w:w="556" w:type="pct"/>
            <w:vAlign w:val="center"/>
          </w:tcPr>
          <w:p w:rsidR="00980BA1" w:rsidRPr="00980BA1" w:rsidRDefault="00980BA1" w:rsidP="00EC201A">
            <w:pPr>
              <w:widowControl/>
              <w:ind w:firstLine="0"/>
              <w:jc w:val="center"/>
              <w:rPr>
                <w:b/>
                <w:lang w:eastAsia="lt-LT"/>
              </w:rPr>
            </w:pPr>
            <w:r w:rsidRPr="00980BA1">
              <w:rPr>
                <w:b/>
                <w:lang w:eastAsia="lt-LT"/>
              </w:rPr>
              <w:t>Iš dalies reikalinga</w:t>
            </w:r>
          </w:p>
        </w:tc>
        <w:tc>
          <w:tcPr>
            <w:tcW w:w="606" w:type="pct"/>
            <w:vAlign w:val="center"/>
          </w:tcPr>
          <w:p w:rsidR="00980BA1" w:rsidRPr="00980BA1" w:rsidRDefault="00980BA1" w:rsidP="00EC201A">
            <w:pPr>
              <w:widowControl/>
              <w:ind w:firstLine="0"/>
              <w:jc w:val="center"/>
              <w:rPr>
                <w:b/>
                <w:lang w:eastAsia="lt-LT"/>
              </w:rPr>
            </w:pPr>
            <w:r w:rsidRPr="00980BA1">
              <w:rPr>
                <w:b/>
                <w:lang w:eastAsia="lt-LT"/>
              </w:rPr>
              <w:t>Reikalinga</w:t>
            </w:r>
          </w:p>
        </w:tc>
        <w:tc>
          <w:tcPr>
            <w:tcW w:w="556" w:type="pct"/>
            <w:vAlign w:val="center"/>
          </w:tcPr>
          <w:p w:rsidR="00980BA1" w:rsidRPr="00980BA1" w:rsidRDefault="00980BA1" w:rsidP="00EC201A">
            <w:pPr>
              <w:widowControl/>
              <w:ind w:firstLine="0"/>
              <w:jc w:val="center"/>
              <w:rPr>
                <w:b/>
                <w:lang w:eastAsia="lt-LT"/>
              </w:rPr>
            </w:pPr>
            <w:r w:rsidRPr="00980BA1">
              <w:rPr>
                <w:b/>
                <w:lang w:eastAsia="lt-LT"/>
              </w:rPr>
              <w:t>Labai reikalinga</w:t>
            </w:r>
          </w:p>
        </w:tc>
      </w:tr>
      <w:tr w:rsidR="00980BA1" w:rsidRPr="00980BA1" w:rsidTr="00EC201A">
        <w:tc>
          <w:tcPr>
            <w:tcW w:w="1918" w:type="pct"/>
          </w:tcPr>
          <w:p w:rsidR="00980BA1" w:rsidRPr="00980BA1" w:rsidRDefault="00980BA1" w:rsidP="00966FE9">
            <w:pPr>
              <w:widowControl/>
              <w:numPr>
                <w:ilvl w:val="0"/>
                <w:numId w:val="46"/>
              </w:numPr>
              <w:jc w:val="left"/>
              <w:rPr>
                <w:lang w:eastAsia="lt-LT"/>
              </w:rPr>
            </w:pPr>
            <w:r w:rsidRPr="00980BA1">
              <w:rPr>
                <w:lang w:eastAsia="lt-LT"/>
              </w:rPr>
              <w:t>Teisėtvarkos institucijose</w:t>
            </w:r>
          </w:p>
        </w:tc>
        <w:tc>
          <w:tcPr>
            <w:tcW w:w="70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0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1918" w:type="pct"/>
          </w:tcPr>
          <w:p w:rsidR="00980BA1" w:rsidRPr="00980BA1" w:rsidRDefault="00980BA1" w:rsidP="00966FE9">
            <w:pPr>
              <w:widowControl/>
              <w:numPr>
                <w:ilvl w:val="0"/>
                <w:numId w:val="46"/>
              </w:numPr>
              <w:jc w:val="left"/>
              <w:rPr>
                <w:lang w:eastAsia="lt-LT"/>
              </w:rPr>
            </w:pPr>
            <w:r w:rsidRPr="00980BA1">
              <w:rPr>
                <w:lang w:eastAsia="lt-LT"/>
              </w:rPr>
              <w:t>Policijoje</w:t>
            </w:r>
          </w:p>
        </w:tc>
        <w:tc>
          <w:tcPr>
            <w:tcW w:w="70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0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1918" w:type="pct"/>
          </w:tcPr>
          <w:p w:rsidR="00980BA1" w:rsidRPr="00980BA1" w:rsidRDefault="00980BA1" w:rsidP="00966FE9">
            <w:pPr>
              <w:widowControl/>
              <w:numPr>
                <w:ilvl w:val="0"/>
                <w:numId w:val="46"/>
              </w:numPr>
              <w:jc w:val="left"/>
              <w:rPr>
                <w:lang w:eastAsia="lt-LT"/>
              </w:rPr>
            </w:pPr>
            <w:r w:rsidRPr="00980BA1">
              <w:rPr>
                <w:lang w:eastAsia="lt-LT"/>
              </w:rPr>
              <w:t>Politinėse partijose</w:t>
            </w:r>
          </w:p>
        </w:tc>
        <w:tc>
          <w:tcPr>
            <w:tcW w:w="70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0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1918" w:type="pct"/>
          </w:tcPr>
          <w:p w:rsidR="00980BA1" w:rsidRPr="00980BA1" w:rsidRDefault="00980BA1" w:rsidP="00966FE9">
            <w:pPr>
              <w:widowControl/>
              <w:numPr>
                <w:ilvl w:val="0"/>
                <w:numId w:val="46"/>
              </w:numPr>
              <w:jc w:val="left"/>
              <w:rPr>
                <w:lang w:eastAsia="lt-LT"/>
              </w:rPr>
            </w:pPr>
            <w:r w:rsidRPr="00980BA1">
              <w:rPr>
                <w:lang w:eastAsia="lt-LT"/>
              </w:rPr>
              <w:t>Profsąjungose</w:t>
            </w:r>
          </w:p>
        </w:tc>
        <w:tc>
          <w:tcPr>
            <w:tcW w:w="70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0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1918" w:type="pct"/>
          </w:tcPr>
          <w:p w:rsidR="00980BA1" w:rsidRPr="00980BA1" w:rsidRDefault="00980BA1" w:rsidP="00966FE9">
            <w:pPr>
              <w:widowControl/>
              <w:numPr>
                <w:ilvl w:val="0"/>
                <w:numId w:val="46"/>
              </w:numPr>
              <w:jc w:val="left"/>
              <w:rPr>
                <w:lang w:eastAsia="lt-LT"/>
              </w:rPr>
            </w:pPr>
            <w:r w:rsidRPr="00980BA1">
              <w:rPr>
                <w:lang w:eastAsia="lt-LT"/>
              </w:rPr>
              <w:t>Nevyriausybinėse organizacijose</w:t>
            </w:r>
          </w:p>
        </w:tc>
        <w:tc>
          <w:tcPr>
            <w:tcW w:w="70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0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1918" w:type="pct"/>
          </w:tcPr>
          <w:p w:rsidR="00980BA1" w:rsidRPr="00980BA1" w:rsidRDefault="00980BA1" w:rsidP="00966FE9">
            <w:pPr>
              <w:widowControl/>
              <w:numPr>
                <w:ilvl w:val="0"/>
                <w:numId w:val="46"/>
              </w:numPr>
              <w:jc w:val="left"/>
              <w:rPr>
                <w:lang w:eastAsia="lt-LT"/>
              </w:rPr>
            </w:pPr>
            <w:r w:rsidRPr="00980BA1">
              <w:rPr>
                <w:lang w:eastAsia="lt-LT"/>
              </w:rPr>
              <w:t>Finansinėse institucijose</w:t>
            </w:r>
          </w:p>
        </w:tc>
        <w:tc>
          <w:tcPr>
            <w:tcW w:w="70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0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1918" w:type="pct"/>
          </w:tcPr>
          <w:p w:rsidR="00980BA1" w:rsidRPr="00980BA1" w:rsidRDefault="00980BA1" w:rsidP="00966FE9">
            <w:pPr>
              <w:widowControl/>
              <w:numPr>
                <w:ilvl w:val="0"/>
                <w:numId w:val="46"/>
              </w:numPr>
              <w:jc w:val="left"/>
              <w:rPr>
                <w:lang w:eastAsia="lt-LT"/>
              </w:rPr>
            </w:pPr>
            <w:r w:rsidRPr="00980BA1">
              <w:rPr>
                <w:lang w:eastAsia="lt-LT"/>
              </w:rPr>
              <w:t>Žiniasklaidoje</w:t>
            </w:r>
          </w:p>
        </w:tc>
        <w:tc>
          <w:tcPr>
            <w:tcW w:w="70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0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1918" w:type="pct"/>
          </w:tcPr>
          <w:p w:rsidR="00980BA1" w:rsidRPr="00980BA1" w:rsidRDefault="00980BA1" w:rsidP="00966FE9">
            <w:pPr>
              <w:widowControl/>
              <w:numPr>
                <w:ilvl w:val="0"/>
                <w:numId w:val="46"/>
              </w:numPr>
              <w:jc w:val="left"/>
              <w:rPr>
                <w:lang w:eastAsia="lt-LT"/>
              </w:rPr>
            </w:pPr>
            <w:r w:rsidRPr="00980BA1">
              <w:rPr>
                <w:lang w:eastAsia="lt-LT"/>
              </w:rPr>
              <w:t xml:space="preserve">Kitose institucijose </w:t>
            </w:r>
            <w:r w:rsidRPr="00980BA1">
              <w:rPr>
                <w:lang w:eastAsia="lt-LT"/>
              </w:rPr>
              <w:fldChar w:fldCharType="begin">
                <w:ffData>
                  <w:name w:val="Text3"/>
                  <w:enabled/>
                  <w:calcOnExit w:val="0"/>
                  <w:textInput>
                    <w:default w:val="(įrašykite)"/>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(įrašykite)</w:t>
            </w:r>
            <w:r w:rsidRPr="00980BA1">
              <w:rPr>
                <w:lang w:eastAsia="lt-LT"/>
              </w:rPr>
              <w:fldChar w:fldCharType="end"/>
            </w:r>
          </w:p>
          <w:p w:rsidR="00980BA1" w:rsidRPr="00980BA1" w:rsidRDefault="00980BA1" w:rsidP="00EC201A">
            <w:pPr>
              <w:widowControl/>
              <w:ind w:firstLine="0"/>
              <w:jc w:val="left"/>
              <w:rPr>
                <w:lang w:eastAsia="lt-LT"/>
              </w:rPr>
            </w:pPr>
          </w:p>
        </w:tc>
        <w:tc>
          <w:tcPr>
            <w:tcW w:w="70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0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keepNext/>
        <w:widowControl/>
        <w:ind w:firstLine="0"/>
        <w:jc w:val="left"/>
        <w:outlineLvl w:val="2"/>
        <w:rPr>
          <w:b/>
          <w:bCs/>
          <w:lang w:eastAsia="lt-LT"/>
        </w:rPr>
      </w:pPr>
      <w:bookmarkStart w:id="396" w:name="_Toc313834005"/>
      <w:r w:rsidRPr="00980BA1">
        <w:rPr>
          <w:b/>
          <w:bCs/>
          <w:lang w:eastAsia="lt-LT"/>
        </w:rPr>
        <w:t>58. Kas būdinga Jūsų įmonės veiklai</w:t>
      </w:r>
      <w:bookmarkEnd w:id="396"/>
    </w:p>
    <w:tbl>
      <w:tblPr>
        <w:tblW w:w="489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495"/>
        <w:gridCol w:w="1099"/>
        <w:gridCol w:w="1099"/>
        <w:gridCol w:w="947"/>
        <w:gridCol w:w="889"/>
        <w:gridCol w:w="1013"/>
      </w:tblGrid>
      <w:tr w:rsidR="00980BA1" w:rsidRPr="00980BA1" w:rsidTr="00EC201A">
        <w:tc>
          <w:tcPr>
            <w:tcW w:w="2355" w:type="pct"/>
          </w:tcPr>
          <w:p w:rsidR="00980BA1" w:rsidRPr="00980BA1" w:rsidRDefault="00980BA1" w:rsidP="00EC201A">
            <w:pPr>
              <w:widowControl/>
              <w:ind w:firstLine="0"/>
              <w:jc w:val="left"/>
              <w:rPr>
                <w:b/>
                <w:lang w:eastAsia="lt-LT"/>
              </w:rPr>
            </w:pPr>
          </w:p>
        </w:tc>
        <w:tc>
          <w:tcPr>
            <w:tcW w:w="576" w:type="pct"/>
            <w:vAlign w:val="center"/>
          </w:tcPr>
          <w:p w:rsidR="00980BA1" w:rsidRPr="00980BA1" w:rsidRDefault="00980BA1" w:rsidP="00EC201A">
            <w:pPr>
              <w:widowControl/>
              <w:ind w:firstLine="0"/>
              <w:jc w:val="center"/>
              <w:rPr>
                <w:b/>
                <w:lang w:eastAsia="lt-LT"/>
              </w:rPr>
            </w:pPr>
            <w:r w:rsidRPr="00980BA1">
              <w:rPr>
                <w:b/>
                <w:lang w:eastAsia="lt-LT"/>
              </w:rPr>
              <w:t>Visiškai nebūdinga</w:t>
            </w:r>
          </w:p>
        </w:tc>
        <w:tc>
          <w:tcPr>
            <w:tcW w:w="576" w:type="pct"/>
            <w:vAlign w:val="center"/>
          </w:tcPr>
          <w:p w:rsidR="00980BA1" w:rsidRPr="00980BA1" w:rsidRDefault="00980BA1" w:rsidP="00EC201A">
            <w:pPr>
              <w:widowControl/>
              <w:ind w:firstLine="0"/>
              <w:jc w:val="center"/>
              <w:rPr>
                <w:b/>
                <w:lang w:eastAsia="lt-LT"/>
              </w:rPr>
            </w:pPr>
            <w:r w:rsidRPr="00980BA1">
              <w:rPr>
                <w:b/>
                <w:lang w:eastAsia="lt-LT"/>
              </w:rPr>
              <w:t>Beveik nebūdinga</w:t>
            </w:r>
          </w:p>
        </w:tc>
        <w:tc>
          <w:tcPr>
            <w:tcW w:w="496" w:type="pct"/>
            <w:vAlign w:val="center"/>
          </w:tcPr>
          <w:p w:rsidR="00980BA1" w:rsidRPr="00980BA1" w:rsidRDefault="00980BA1" w:rsidP="00EC201A">
            <w:pPr>
              <w:widowControl/>
              <w:ind w:firstLine="0"/>
              <w:jc w:val="center"/>
              <w:rPr>
                <w:b/>
                <w:lang w:eastAsia="lt-LT"/>
              </w:rPr>
            </w:pPr>
            <w:r w:rsidRPr="00980BA1">
              <w:rPr>
                <w:b/>
                <w:lang w:eastAsia="lt-LT"/>
              </w:rPr>
              <w:t>Iš dalies būdinga</w:t>
            </w:r>
          </w:p>
        </w:tc>
        <w:tc>
          <w:tcPr>
            <w:tcW w:w="466" w:type="pct"/>
            <w:vAlign w:val="center"/>
          </w:tcPr>
          <w:p w:rsidR="00980BA1" w:rsidRPr="00980BA1" w:rsidRDefault="00980BA1" w:rsidP="00EC201A">
            <w:pPr>
              <w:widowControl/>
              <w:ind w:firstLine="0"/>
              <w:jc w:val="center"/>
              <w:rPr>
                <w:b/>
                <w:lang w:eastAsia="lt-LT"/>
              </w:rPr>
            </w:pPr>
            <w:r w:rsidRPr="00980BA1">
              <w:rPr>
                <w:b/>
                <w:lang w:eastAsia="lt-LT"/>
              </w:rPr>
              <w:t>Būdinga</w:t>
            </w:r>
          </w:p>
        </w:tc>
        <w:tc>
          <w:tcPr>
            <w:tcW w:w="531" w:type="pct"/>
            <w:vAlign w:val="center"/>
          </w:tcPr>
          <w:p w:rsidR="00980BA1" w:rsidRPr="00980BA1" w:rsidRDefault="00980BA1" w:rsidP="00EC201A">
            <w:pPr>
              <w:widowControl/>
              <w:ind w:firstLine="0"/>
              <w:jc w:val="center"/>
              <w:rPr>
                <w:b/>
                <w:lang w:eastAsia="lt-LT"/>
              </w:rPr>
            </w:pPr>
            <w:r w:rsidRPr="00980BA1">
              <w:rPr>
                <w:b/>
                <w:lang w:eastAsia="lt-LT"/>
              </w:rPr>
              <w:t>Labai būdinga</w:t>
            </w:r>
          </w:p>
        </w:tc>
      </w:tr>
      <w:tr w:rsidR="00980BA1" w:rsidRPr="00980BA1" w:rsidTr="00EC201A">
        <w:tc>
          <w:tcPr>
            <w:tcW w:w="2355" w:type="pct"/>
          </w:tcPr>
          <w:p w:rsidR="00980BA1" w:rsidRPr="00980BA1" w:rsidRDefault="00980BA1" w:rsidP="00966FE9">
            <w:pPr>
              <w:widowControl/>
              <w:numPr>
                <w:ilvl w:val="0"/>
                <w:numId w:val="51"/>
              </w:numPr>
              <w:jc w:val="left"/>
              <w:rPr>
                <w:lang w:eastAsia="lt-LT"/>
              </w:rPr>
            </w:pPr>
            <w:r w:rsidRPr="00980BA1">
              <w:rPr>
                <w:lang w:eastAsia="lt-LT"/>
              </w:rPr>
              <w:t>Tvirti išoriniai ryšiai, bendradarbiavimas su kitomis įmonėmis ir organizacijomis</w:t>
            </w:r>
          </w:p>
        </w:tc>
        <w:tc>
          <w:tcPr>
            <w:tcW w:w="57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7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6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355" w:type="pct"/>
          </w:tcPr>
          <w:p w:rsidR="00980BA1" w:rsidRPr="00980BA1" w:rsidRDefault="00980BA1" w:rsidP="00966FE9">
            <w:pPr>
              <w:widowControl/>
              <w:numPr>
                <w:ilvl w:val="0"/>
                <w:numId w:val="51"/>
              </w:numPr>
              <w:jc w:val="left"/>
              <w:rPr>
                <w:lang w:eastAsia="lt-LT"/>
              </w:rPr>
            </w:pPr>
            <w:r w:rsidRPr="00980BA1">
              <w:rPr>
                <w:lang w:eastAsia="lt-LT"/>
              </w:rPr>
              <w:t>Vieningos darbuotojų elgesio normos ir vertybės</w:t>
            </w:r>
          </w:p>
        </w:tc>
        <w:tc>
          <w:tcPr>
            <w:tcW w:w="57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7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6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355" w:type="pct"/>
          </w:tcPr>
          <w:p w:rsidR="00980BA1" w:rsidRPr="00980BA1" w:rsidRDefault="00980BA1" w:rsidP="00966FE9">
            <w:pPr>
              <w:widowControl/>
              <w:numPr>
                <w:ilvl w:val="0"/>
                <w:numId w:val="51"/>
              </w:numPr>
              <w:jc w:val="left"/>
              <w:rPr>
                <w:lang w:eastAsia="lt-LT"/>
              </w:rPr>
            </w:pPr>
            <w:r w:rsidRPr="00980BA1">
              <w:rPr>
                <w:lang w:eastAsia="lt-LT"/>
              </w:rPr>
              <w:t>Darbuotojų tarpusavio pasitikėjimas</w:t>
            </w:r>
          </w:p>
        </w:tc>
        <w:tc>
          <w:tcPr>
            <w:tcW w:w="57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7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6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355" w:type="pct"/>
          </w:tcPr>
          <w:p w:rsidR="00980BA1" w:rsidRPr="00980BA1" w:rsidRDefault="00980BA1" w:rsidP="00966FE9">
            <w:pPr>
              <w:widowControl/>
              <w:numPr>
                <w:ilvl w:val="0"/>
                <w:numId w:val="51"/>
              </w:numPr>
              <w:jc w:val="left"/>
              <w:rPr>
                <w:lang w:eastAsia="lt-LT"/>
              </w:rPr>
            </w:pPr>
            <w:r w:rsidRPr="00980BA1">
              <w:rPr>
                <w:lang w:eastAsia="lt-LT"/>
              </w:rPr>
              <w:t>Darbuotojų lojalumas įmonei</w:t>
            </w:r>
          </w:p>
        </w:tc>
        <w:tc>
          <w:tcPr>
            <w:tcW w:w="57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7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6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355" w:type="pct"/>
          </w:tcPr>
          <w:p w:rsidR="00980BA1" w:rsidRPr="00980BA1" w:rsidRDefault="00980BA1" w:rsidP="00966FE9">
            <w:pPr>
              <w:widowControl/>
              <w:numPr>
                <w:ilvl w:val="0"/>
                <w:numId w:val="51"/>
              </w:numPr>
              <w:jc w:val="left"/>
              <w:rPr>
                <w:lang w:eastAsia="lt-LT"/>
              </w:rPr>
            </w:pPr>
            <w:r w:rsidRPr="00980BA1">
              <w:rPr>
                <w:lang w:eastAsia="lt-LT"/>
              </w:rPr>
              <w:t>Darbuotojų santykiai grindžiami kompetencija ir tolerancija</w:t>
            </w:r>
          </w:p>
        </w:tc>
        <w:tc>
          <w:tcPr>
            <w:tcW w:w="57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7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6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355" w:type="pct"/>
          </w:tcPr>
          <w:p w:rsidR="00980BA1" w:rsidRPr="00980BA1" w:rsidRDefault="00980BA1" w:rsidP="00966FE9">
            <w:pPr>
              <w:widowControl/>
              <w:numPr>
                <w:ilvl w:val="0"/>
                <w:numId w:val="51"/>
              </w:numPr>
              <w:jc w:val="left"/>
              <w:rPr>
                <w:lang w:eastAsia="lt-LT"/>
              </w:rPr>
            </w:pPr>
            <w:r w:rsidRPr="00980BA1">
              <w:rPr>
                <w:lang w:eastAsia="lt-LT"/>
              </w:rPr>
              <w:t>Sandoriai sudaromi su tais pačiais patikrintais partneriais</w:t>
            </w:r>
          </w:p>
        </w:tc>
        <w:tc>
          <w:tcPr>
            <w:tcW w:w="57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7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6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355" w:type="pct"/>
          </w:tcPr>
          <w:p w:rsidR="00980BA1" w:rsidRPr="00980BA1" w:rsidRDefault="00980BA1" w:rsidP="00966FE9">
            <w:pPr>
              <w:widowControl/>
              <w:numPr>
                <w:ilvl w:val="0"/>
                <w:numId w:val="51"/>
              </w:numPr>
              <w:jc w:val="left"/>
              <w:rPr>
                <w:lang w:eastAsia="lt-LT"/>
              </w:rPr>
            </w:pPr>
            <w:r w:rsidRPr="00980BA1">
              <w:rPr>
                <w:lang w:eastAsia="lt-LT"/>
              </w:rPr>
              <w:t>Įmonės darbuotojai keičiasi darbine informacija</w:t>
            </w:r>
          </w:p>
        </w:tc>
        <w:tc>
          <w:tcPr>
            <w:tcW w:w="57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7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6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355" w:type="pct"/>
          </w:tcPr>
          <w:p w:rsidR="00980BA1" w:rsidRPr="00980BA1" w:rsidRDefault="00980BA1" w:rsidP="00966FE9">
            <w:pPr>
              <w:widowControl/>
              <w:numPr>
                <w:ilvl w:val="0"/>
                <w:numId w:val="51"/>
              </w:numPr>
              <w:jc w:val="left"/>
              <w:rPr>
                <w:lang w:eastAsia="lt-LT"/>
              </w:rPr>
            </w:pPr>
            <w:r w:rsidRPr="00980BA1">
              <w:rPr>
                <w:lang w:eastAsia="lt-LT"/>
              </w:rPr>
              <w:t>Keičiamasi informacija tarp įmonių</w:t>
            </w:r>
          </w:p>
        </w:tc>
        <w:tc>
          <w:tcPr>
            <w:tcW w:w="57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7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6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355" w:type="pct"/>
          </w:tcPr>
          <w:p w:rsidR="00980BA1" w:rsidRPr="00980BA1" w:rsidRDefault="00980BA1" w:rsidP="00966FE9">
            <w:pPr>
              <w:widowControl/>
              <w:numPr>
                <w:ilvl w:val="0"/>
                <w:numId w:val="51"/>
              </w:numPr>
              <w:jc w:val="left"/>
              <w:rPr>
                <w:lang w:eastAsia="lt-LT"/>
              </w:rPr>
            </w:pPr>
            <w:r w:rsidRPr="00980BA1">
              <w:rPr>
                <w:lang w:eastAsia="lt-LT"/>
              </w:rPr>
              <w:t>Bendradarbiaujama su taip pačiais verslo partneriais tik tol, kol įsitvirtinama versle</w:t>
            </w:r>
          </w:p>
        </w:tc>
        <w:tc>
          <w:tcPr>
            <w:tcW w:w="57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7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6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355" w:type="pct"/>
          </w:tcPr>
          <w:p w:rsidR="00980BA1" w:rsidRPr="00980BA1" w:rsidRDefault="00980BA1" w:rsidP="00966FE9">
            <w:pPr>
              <w:widowControl/>
              <w:numPr>
                <w:ilvl w:val="0"/>
                <w:numId w:val="51"/>
              </w:numPr>
              <w:jc w:val="left"/>
              <w:rPr>
                <w:lang w:eastAsia="lt-LT"/>
              </w:rPr>
            </w:pPr>
            <w:r w:rsidRPr="00980BA1">
              <w:rPr>
                <w:lang w:eastAsia="lt-LT"/>
              </w:rPr>
              <w:t>Įmonės veiklos plėtra grindžiama vyriausybės, regiono ir nevyriausybinių organizacijų parama</w:t>
            </w:r>
          </w:p>
        </w:tc>
        <w:tc>
          <w:tcPr>
            <w:tcW w:w="57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7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6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ind w:firstLine="0"/>
        <w:rPr>
          <w:b/>
          <w:bCs/>
          <w:lang w:eastAsia="lt-LT"/>
        </w:rPr>
      </w:pPr>
    </w:p>
    <w:p w:rsidR="00980BA1" w:rsidRPr="00980BA1" w:rsidRDefault="00980BA1" w:rsidP="00EC201A">
      <w:pPr>
        <w:widowControl/>
        <w:ind w:firstLine="0"/>
        <w:rPr>
          <w:b/>
          <w:bCs/>
          <w:lang w:eastAsia="lt-LT"/>
        </w:rPr>
      </w:pPr>
      <w:r w:rsidRPr="00980BA1">
        <w:rPr>
          <w:b/>
          <w:bCs/>
          <w:lang w:eastAsia="lt-LT"/>
        </w:rPr>
        <w:t xml:space="preserve">59. Įvertinkite, kaip dažnai naudojatės asmeniniais kontaktais, spręsdami verslo problemas ar ieškodami naujų galimybių </w:t>
      </w:r>
    </w:p>
    <w:tbl>
      <w:tblPr>
        <w:tblW w:w="4914"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49"/>
        <w:gridCol w:w="917"/>
        <w:gridCol w:w="1073"/>
        <w:gridCol w:w="1079"/>
        <w:gridCol w:w="1078"/>
        <w:gridCol w:w="1011"/>
        <w:gridCol w:w="972"/>
      </w:tblGrid>
      <w:tr w:rsidR="00980BA1" w:rsidRPr="00980BA1" w:rsidTr="00EC201A">
        <w:tc>
          <w:tcPr>
            <w:tcW w:w="1805" w:type="pct"/>
            <w:vAlign w:val="center"/>
          </w:tcPr>
          <w:p w:rsidR="00980BA1" w:rsidRPr="00980BA1" w:rsidRDefault="00980BA1" w:rsidP="00EC201A">
            <w:pPr>
              <w:widowControl/>
              <w:ind w:firstLine="0"/>
              <w:jc w:val="center"/>
              <w:rPr>
                <w:b/>
                <w:lang w:eastAsia="lt-LT"/>
              </w:rPr>
            </w:pPr>
          </w:p>
        </w:tc>
        <w:tc>
          <w:tcPr>
            <w:tcW w:w="480" w:type="pct"/>
            <w:vAlign w:val="center"/>
          </w:tcPr>
          <w:p w:rsidR="00980BA1" w:rsidRPr="00980BA1" w:rsidRDefault="00980BA1" w:rsidP="00EC201A">
            <w:pPr>
              <w:widowControl/>
              <w:ind w:firstLine="0"/>
              <w:jc w:val="center"/>
              <w:rPr>
                <w:b/>
                <w:lang w:eastAsia="lt-LT"/>
              </w:rPr>
            </w:pPr>
            <w:r w:rsidRPr="00980BA1">
              <w:rPr>
                <w:b/>
                <w:lang w:eastAsia="lt-LT"/>
              </w:rPr>
              <w:t>Kasdien</w:t>
            </w:r>
          </w:p>
        </w:tc>
        <w:tc>
          <w:tcPr>
            <w:tcW w:w="568" w:type="pct"/>
            <w:vAlign w:val="center"/>
          </w:tcPr>
          <w:p w:rsidR="00980BA1" w:rsidRPr="00980BA1" w:rsidRDefault="00980BA1" w:rsidP="00EC201A">
            <w:pPr>
              <w:widowControl/>
              <w:ind w:firstLine="0"/>
              <w:jc w:val="center"/>
              <w:rPr>
                <w:b/>
                <w:lang w:eastAsia="lt-LT"/>
              </w:rPr>
            </w:pPr>
            <w:r w:rsidRPr="00980BA1">
              <w:rPr>
                <w:b/>
                <w:lang w:eastAsia="lt-LT"/>
              </w:rPr>
              <w:t>Keletą kartų per savaitę</w:t>
            </w:r>
          </w:p>
        </w:tc>
        <w:tc>
          <w:tcPr>
            <w:tcW w:w="568" w:type="pct"/>
            <w:vAlign w:val="center"/>
          </w:tcPr>
          <w:p w:rsidR="00980BA1" w:rsidRPr="00980BA1" w:rsidRDefault="00980BA1" w:rsidP="00EC201A">
            <w:pPr>
              <w:widowControl/>
              <w:ind w:firstLine="0"/>
              <w:jc w:val="center"/>
              <w:rPr>
                <w:b/>
                <w:lang w:eastAsia="lt-LT"/>
              </w:rPr>
            </w:pPr>
            <w:r w:rsidRPr="00980BA1">
              <w:rPr>
                <w:b/>
                <w:lang w:eastAsia="lt-LT"/>
              </w:rPr>
              <w:t>Keletą kartų per mėnesį</w:t>
            </w:r>
          </w:p>
        </w:tc>
        <w:tc>
          <w:tcPr>
            <w:tcW w:w="567" w:type="pct"/>
            <w:vAlign w:val="center"/>
          </w:tcPr>
          <w:p w:rsidR="00980BA1" w:rsidRPr="00980BA1" w:rsidRDefault="00980BA1" w:rsidP="00EC201A">
            <w:pPr>
              <w:widowControl/>
              <w:ind w:firstLine="0"/>
              <w:jc w:val="center"/>
              <w:rPr>
                <w:b/>
                <w:lang w:eastAsia="lt-LT"/>
              </w:rPr>
            </w:pPr>
            <w:r w:rsidRPr="00980BA1">
              <w:rPr>
                <w:b/>
                <w:lang w:eastAsia="lt-LT"/>
              </w:rPr>
              <w:t>Keletą kartų per pusmetį</w:t>
            </w:r>
          </w:p>
        </w:tc>
        <w:tc>
          <w:tcPr>
            <w:tcW w:w="532" w:type="pct"/>
            <w:vAlign w:val="center"/>
          </w:tcPr>
          <w:p w:rsidR="00980BA1" w:rsidRPr="00980BA1" w:rsidRDefault="00980BA1" w:rsidP="00EC201A">
            <w:pPr>
              <w:widowControl/>
              <w:ind w:firstLine="0"/>
              <w:jc w:val="center"/>
              <w:rPr>
                <w:b/>
                <w:lang w:eastAsia="lt-LT"/>
              </w:rPr>
            </w:pPr>
            <w:r w:rsidRPr="00980BA1">
              <w:rPr>
                <w:b/>
                <w:lang w:eastAsia="lt-LT"/>
              </w:rPr>
              <w:t>Keletą kartų per metus</w:t>
            </w:r>
          </w:p>
        </w:tc>
        <w:tc>
          <w:tcPr>
            <w:tcW w:w="480" w:type="pct"/>
            <w:vAlign w:val="center"/>
          </w:tcPr>
          <w:p w:rsidR="00980BA1" w:rsidRPr="00980BA1" w:rsidRDefault="00980BA1" w:rsidP="00EC201A">
            <w:pPr>
              <w:widowControl/>
              <w:ind w:firstLine="0"/>
              <w:jc w:val="center"/>
              <w:rPr>
                <w:b/>
                <w:lang w:eastAsia="lt-LT"/>
              </w:rPr>
            </w:pPr>
            <w:r w:rsidRPr="00980BA1">
              <w:rPr>
                <w:b/>
                <w:lang w:eastAsia="lt-LT"/>
              </w:rPr>
              <w:t>Nesinau-doju</w:t>
            </w:r>
          </w:p>
        </w:tc>
      </w:tr>
      <w:tr w:rsidR="00980BA1" w:rsidRPr="00980BA1" w:rsidTr="00EC201A">
        <w:tc>
          <w:tcPr>
            <w:tcW w:w="1805" w:type="pct"/>
          </w:tcPr>
          <w:p w:rsidR="00980BA1" w:rsidRPr="00980BA1" w:rsidRDefault="00980BA1" w:rsidP="00966FE9">
            <w:pPr>
              <w:widowControl/>
              <w:numPr>
                <w:ilvl w:val="0"/>
                <w:numId w:val="47"/>
              </w:numPr>
              <w:jc w:val="left"/>
              <w:rPr>
                <w:lang w:eastAsia="lt-LT"/>
              </w:rPr>
            </w:pPr>
            <w:r w:rsidRPr="00980BA1">
              <w:rPr>
                <w:lang w:eastAsia="lt-LT"/>
              </w:rPr>
              <w:t>Seime</w:t>
            </w:r>
          </w:p>
        </w:tc>
        <w:tc>
          <w:tcPr>
            <w:tcW w:w="48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8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1805" w:type="pct"/>
          </w:tcPr>
          <w:p w:rsidR="00980BA1" w:rsidRPr="00980BA1" w:rsidRDefault="00980BA1" w:rsidP="00966FE9">
            <w:pPr>
              <w:widowControl/>
              <w:numPr>
                <w:ilvl w:val="0"/>
                <w:numId w:val="47"/>
              </w:numPr>
              <w:jc w:val="left"/>
              <w:rPr>
                <w:lang w:eastAsia="lt-LT"/>
              </w:rPr>
            </w:pPr>
            <w:r w:rsidRPr="00980BA1">
              <w:rPr>
                <w:lang w:eastAsia="lt-LT"/>
              </w:rPr>
              <w:t>Vyriausybėje</w:t>
            </w:r>
          </w:p>
        </w:tc>
        <w:tc>
          <w:tcPr>
            <w:tcW w:w="48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8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1805" w:type="pct"/>
          </w:tcPr>
          <w:p w:rsidR="00980BA1" w:rsidRPr="00980BA1" w:rsidRDefault="00980BA1" w:rsidP="00966FE9">
            <w:pPr>
              <w:widowControl/>
              <w:numPr>
                <w:ilvl w:val="0"/>
                <w:numId w:val="47"/>
              </w:numPr>
              <w:jc w:val="left"/>
              <w:rPr>
                <w:lang w:eastAsia="lt-LT"/>
              </w:rPr>
            </w:pPr>
            <w:r w:rsidRPr="00980BA1">
              <w:rPr>
                <w:lang w:eastAsia="lt-LT"/>
              </w:rPr>
              <w:t>Ministerijose</w:t>
            </w:r>
          </w:p>
        </w:tc>
        <w:tc>
          <w:tcPr>
            <w:tcW w:w="48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8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1805" w:type="pct"/>
          </w:tcPr>
          <w:p w:rsidR="00980BA1" w:rsidRPr="00980BA1" w:rsidRDefault="00980BA1" w:rsidP="00966FE9">
            <w:pPr>
              <w:widowControl/>
              <w:numPr>
                <w:ilvl w:val="0"/>
                <w:numId w:val="47"/>
              </w:numPr>
              <w:jc w:val="left"/>
              <w:rPr>
                <w:lang w:eastAsia="lt-LT"/>
              </w:rPr>
            </w:pPr>
            <w:r w:rsidRPr="00980BA1">
              <w:rPr>
                <w:lang w:eastAsia="lt-LT"/>
              </w:rPr>
              <w:t>Ministerijoms pavaldžiose institucijose</w:t>
            </w:r>
          </w:p>
        </w:tc>
        <w:tc>
          <w:tcPr>
            <w:tcW w:w="48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8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1805" w:type="pct"/>
          </w:tcPr>
          <w:p w:rsidR="00980BA1" w:rsidRPr="00980BA1" w:rsidRDefault="00980BA1" w:rsidP="00966FE9">
            <w:pPr>
              <w:widowControl/>
              <w:numPr>
                <w:ilvl w:val="0"/>
                <w:numId w:val="47"/>
              </w:numPr>
              <w:jc w:val="left"/>
              <w:rPr>
                <w:lang w:eastAsia="lt-LT"/>
              </w:rPr>
            </w:pPr>
            <w:r w:rsidRPr="00980BA1">
              <w:rPr>
                <w:lang w:eastAsia="lt-LT"/>
              </w:rPr>
              <w:t>Rajono savivaldybėje</w:t>
            </w:r>
          </w:p>
        </w:tc>
        <w:tc>
          <w:tcPr>
            <w:tcW w:w="48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8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1805" w:type="pct"/>
          </w:tcPr>
          <w:p w:rsidR="00980BA1" w:rsidRPr="00980BA1" w:rsidRDefault="00980BA1" w:rsidP="00966FE9">
            <w:pPr>
              <w:widowControl/>
              <w:numPr>
                <w:ilvl w:val="0"/>
                <w:numId w:val="47"/>
              </w:numPr>
              <w:jc w:val="left"/>
              <w:rPr>
                <w:lang w:eastAsia="lt-LT"/>
              </w:rPr>
            </w:pPr>
            <w:r w:rsidRPr="00980BA1">
              <w:rPr>
                <w:lang w:eastAsia="lt-LT"/>
              </w:rPr>
              <w:lastRenderedPageBreak/>
              <w:t>Miesto savivaldybėje</w:t>
            </w:r>
          </w:p>
        </w:tc>
        <w:tc>
          <w:tcPr>
            <w:tcW w:w="48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8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1805" w:type="pct"/>
          </w:tcPr>
          <w:p w:rsidR="00980BA1" w:rsidRPr="00980BA1" w:rsidRDefault="00980BA1" w:rsidP="00966FE9">
            <w:pPr>
              <w:widowControl/>
              <w:numPr>
                <w:ilvl w:val="0"/>
                <w:numId w:val="47"/>
              </w:numPr>
              <w:jc w:val="left"/>
              <w:rPr>
                <w:lang w:eastAsia="lt-LT"/>
              </w:rPr>
            </w:pPr>
            <w:r w:rsidRPr="00980BA1">
              <w:rPr>
                <w:lang w:eastAsia="lt-LT"/>
              </w:rPr>
              <w:t>Mokslo ir/ ar švietimo institucijose</w:t>
            </w:r>
          </w:p>
        </w:tc>
        <w:tc>
          <w:tcPr>
            <w:tcW w:w="48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8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rPr>
          <w:trHeight w:val="77"/>
        </w:trPr>
        <w:tc>
          <w:tcPr>
            <w:tcW w:w="1805" w:type="pct"/>
          </w:tcPr>
          <w:p w:rsidR="00980BA1" w:rsidRPr="00980BA1" w:rsidRDefault="00980BA1" w:rsidP="00966FE9">
            <w:pPr>
              <w:widowControl/>
              <w:numPr>
                <w:ilvl w:val="0"/>
                <w:numId w:val="47"/>
              </w:numPr>
              <w:jc w:val="left"/>
              <w:rPr>
                <w:lang w:eastAsia="lt-LT"/>
              </w:rPr>
            </w:pPr>
            <w:r w:rsidRPr="00980BA1">
              <w:rPr>
                <w:lang w:eastAsia="lt-LT"/>
              </w:rPr>
              <w:t>Teisėtvarkos institucijose</w:t>
            </w:r>
          </w:p>
        </w:tc>
        <w:tc>
          <w:tcPr>
            <w:tcW w:w="48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8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1805" w:type="pct"/>
          </w:tcPr>
          <w:p w:rsidR="00980BA1" w:rsidRPr="00980BA1" w:rsidRDefault="00980BA1" w:rsidP="00966FE9">
            <w:pPr>
              <w:widowControl/>
              <w:numPr>
                <w:ilvl w:val="0"/>
                <w:numId w:val="47"/>
              </w:numPr>
              <w:jc w:val="left"/>
              <w:rPr>
                <w:lang w:eastAsia="lt-LT"/>
              </w:rPr>
            </w:pPr>
            <w:r w:rsidRPr="00980BA1">
              <w:rPr>
                <w:lang w:eastAsia="lt-LT"/>
              </w:rPr>
              <w:t>Policijoje</w:t>
            </w:r>
          </w:p>
        </w:tc>
        <w:tc>
          <w:tcPr>
            <w:tcW w:w="48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8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1805" w:type="pct"/>
          </w:tcPr>
          <w:p w:rsidR="00980BA1" w:rsidRPr="00980BA1" w:rsidRDefault="00980BA1" w:rsidP="00966FE9">
            <w:pPr>
              <w:widowControl/>
              <w:numPr>
                <w:ilvl w:val="0"/>
                <w:numId w:val="47"/>
              </w:numPr>
              <w:jc w:val="left"/>
              <w:rPr>
                <w:lang w:eastAsia="lt-LT"/>
              </w:rPr>
            </w:pPr>
            <w:r w:rsidRPr="00980BA1">
              <w:rPr>
                <w:lang w:eastAsia="lt-LT"/>
              </w:rPr>
              <w:t>Politinėse partijose</w:t>
            </w:r>
          </w:p>
        </w:tc>
        <w:tc>
          <w:tcPr>
            <w:tcW w:w="48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8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1805" w:type="pct"/>
          </w:tcPr>
          <w:p w:rsidR="00980BA1" w:rsidRPr="00980BA1" w:rsidRDefault="00980BA1" w:rsidP="00966FE9">
            <w:pPr>
              <w:widowControl/>
              <w:numPr>
                <w:ilvl w:val="0"/>
                <w:numId w:val="47"/>
              </w:numPr>
              <w:jc w:val="left"/>
              <w:rPr>
                <w:lang w:eastAsia="lt-LT"/>
              </w:rPr>
            </w:pPr>
            <w:r w:rsidRPr="00980BA1">
              <w:rPr>
                <w:lang w:eastAsia="lt-LT"/>
              </w:rPr>
              <w:t>Profsąjungose</w:t>
            </w:r>
          </w:p>
        </w:tc>
        <w:tc>
          <w:tcPr>
            <w:tcW w:w="48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8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1805" w:type="pct"/>
          </w:tcPr>
          <w:p w:rsidR="00980BA1" w:rsidRPr="00980BA1" w:rsidRDefault="00980BA1" w:rsidP="00966FE9">
            <w:pPr>
              <w:widowControl/>
              <w:numPr>
                <w:ilvl w:val="0"/>
                <w:numId w:val="47"/>
              </w:numPr>
              <w:jc w:val="left"/>
              <w:rPr>
                <w:lang w:eastAsia="lt-LT"/>
              </w:rPr>
            </w:pPr>
            <w:r w:rsidRPr="00980BA1">
              <w:rPr>
                <w:lang w:eastAsia="lt-LT"/>
              </w:rPr>
              <w:t>Nevyriausybinėse organizacijose</w:t>
            </w:r>
          </w:p>
        </w:tc>
        <w:tc>
          <w:tcPr>
            <w:tcW w:w="48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8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1805" w:type="pct"/>
          </w:tcPr>
          <w:p w:rsidR="00980BA1" w:rsidRPr="00980BA1" w:rsidRDefault="00980BA1" w:rsidP="00966FE9">
            <w:pPr>
              <w:widowControl/>
              <w:numPr>
                <w:ilvl w:val="0"/>
                <w:numId w:val="47"/>
              </w:numPr>
              <w:jc w:val="left"/>
              <w:rPr>
                <w:lang w:eastAsia="lt-LT"/>
              </w:rPr>
            </w:pPr>
            <w:r w:rsidRPr="00980BA1">
              <w:rPr>
                <w:lang w:eastAsia="lt-LT"/>
              </w:rPr>
              <w:t>Finansinėse institucijose</w:t>
            </w:r>
          </w:p>
        </w:tc>
        <w:tc>
          <w:tcPr>
            <w:tcW w:w="48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8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1805" w:type="pct"/>
          </w:tcPr>
          <w:p w:rsidR="00980BA1" w:rsidRPr="00980BA1" w:rsidRDefault="00980BA1" w:rsidP="00966FE9">
            <w:pPr>
              <w:widowControl/>
              <w:numPr>
                <w:ilvl w:val="0"/>
                <w:numId w:val="47"/>
              </w:numPr>
              <w:jc w:val="left"/>
              <w:rPr>
                <w:lang w:eastAsia="lt-LT"/>
              </w:rPr>
            </w:pPr>
            <w:r w:rsidRPr="00980BA1">
              <w:rPr>
                <w:lang w:eastAsia="lt-LT"/>
              </w:rPr>
              <w:t>Žiniasklaidoje</w:t>
            </w:r>
          </w:p>
        </w:tc>
        <w:tc>
          <w:tcPr>
            <w:tcW w:w="48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8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1805" w:type="pct"/>
          </w:tcPr>
          <w:p w:rsidR="00980BA1" w:rsidRPr="00980BA1" w:rsidRDefault="00980BA1" w:rsidP="00966FE9">
            <w:pPr>
              <w:widowControl/>
              <w:numPr>
                <w:ilvl w:val="0"/>
                <w:numId w:val="47"/>
              </w:numPr>
              <w:jc w:val="left"/>
              <w:rPr>
                <w:lang w:eastAsia="lt-LT"/>
              </w:rPr>
            </w:pPr>
            <w:r w:rsidRPr="00980BA1">
              <w:rPr>
                <w:lang w:eastAsia="lt-LT"/>
              </w:rPr>
              <w:t xml:space="preserve">Kitose institucijose </w:t>
            </w:r>
            <w:r w:rsidRPr="00980BA1">
              <w:rPr>
                <w:lang w:eastAsia="lt-LT"/>
              </w:rPr>
              <w:fldChar w:fldCharType="begin">
                <w:ffData>
                  <w:name w:val="Text3"/>
                  <w:enabled/>
                  <w:calcOnExit w:val="0"/>
                  <w:textInput>
                    <w:default w:val="(įrašykite)"/>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(įrašykite)</w:t>
            </w:r>
            <w:r w:rsidRPr="00980BA1">
              <w:rPr>
                <w:lang w:eastAsia="lt-LT"/>
              </w:rPr>
              <w:fldChar w:fldCharType="end"/>
            </w:r>
          </w:p>
          <w:p w:rsidR="00980BA1" w:rsidRPr="00980BA1" w:rsidRDefault="00980BA1" w:rsidP="00EC201A">
            <w:pPr>
              <w:widowControl/>
              <w:ind w:firstLine="0"/>
              <w:jc w:val="left"/>
              <w:rPr>
                <w:lang w:eastAsia="lt-LT"/>
              </w:rPr>
            </w:pPr>
          </w:p>
        </w:tc>
        <w:tc>
          <w:tcPr>
            <w:tcW w:w="48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8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ind w:firstLine="0"/>
        <w:rPr>
          <w:b/>
          <w:lang w:eastAsia="lt-LT"/>
        </w:rPr>
      </w:pPr>
    </w:p>
    <w:p w:rsidR="00980BA1" w:rsidRPr="00980BA1" w:rsidRDefault="00980BA1" w:rsidP="00EC201A">
      <w:pPr>
        <w:widowControl/>
        <w:ind w:firstLine="0"/>
        <w:rPr>
          <w:b/>
          <w:lang w:eastAsia="lt-LT"/>
        </w:rPr>
      </w:pPr>
      <w:r w:rsidRPr="00980BA1">
        <w:rPr>
          <w:b/>
          <w:lang w:eastAsia="lt-LT"/>
        </w:rPr>
        <w:t>60. Kaip pagrįsti Jūsų įmonės ilgalaikiai (nebūtinai kasdieniniai) bendradarbiavimo (partnerystės) ryšiai su kitomis verslo organizacijomis?</w:t>
      </w:r>
    </w:p>
    <w:tbl>
      <w:tblPr>
        <w:tblW w:w="489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835"/>
        <w:gridCol w:w="998"/>
        <w:gridCol w:w="987"/>
        <w:gridCol w:w="905"/>
        <w:gridCol w:w="849"/>
        <w:gridCol w:w="968"/>
      </w:tblGrid>
      <w:tr w:rsidR="00980BA1" w:rsidRPr="00980BA1" w:rsidTr="00EC201A">
        <w:tc>
          <w:tcPr>
            <w:tcW w:w="2534" w:type="pct"/>
          </w:tcPr>
          <w:p w:rsidR="00980BA1" w:rsidRPr="00980BA1" w:rsidRDefault="00980BA1" w:rsidP="00EC201A">
            <w:pPr>
              <w:widowControl/>
              <w:ind w:firstLine="0"/>
              <w:jc w:val="left"/>
              <w:rPr>
                <w:b/>
                <w:lang w:eastAsia="lt-LT"/>
              </w:rPr>
            </w:pPr>
          </w:p>
        </w:tc>
        <w:tc>
          <w:tcPr>
            <w:tcW w:w="523" w:type="pct"/>
            <w:vAlign w:val="center"/>
          </w:tcPr>
          <w:p w:rsidR="00980BA1" w:rsidRPr="00980BA1" w:rsidRDefault="00980BA1" w:rsidP="00EC201A">
            <w:pPr>
              <w:widowControl/>
              <w:ind w:firstLine="0"/>
              <w:jc w:val="center"/>
              <w:rPr>
                <w:b/>
                <w:lang w:eastAsia="lt-LT"/>
              </w:rPr>
            </w:pPr>
            <w:r w:rsidRPr="00980BA1">
              <w:rPr>
                <w:b/>
                <w:lang w:eastAsia="lt-LT"/>
              </w:rPr>
              <w:t>Visai nenaudo-jama</w:t>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t>Beveik nenaudo-jama</w:t>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t>Kartais naudo-jama</w:t>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t>Naudo-jama</w:t>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t>Dažnai naudo-jama</w:t>
            </w:r>
          </w:p>
        </w:tc>
      </w:tr>
      <w:tr w:rsidR="00980BA1" w:rsidRPr="00980BA1" w:rsidTr="00EC201A">
        <w:tc>
          <w:tcPr>
            <w:tcW w:w="2534" w:type="pct"/>
          </w:tcPr>
          <w:p w:rsidR="00980BA1" w:rsidRPr="00980BA1" w:rsidRDefault="00980BA1" w:rsidP="00966FE9">
            <w:pPr>
              <w:widowControl/>
              <w:numPr>
                <w:ilvl w:val="0"/>
                <w:numId w:val="80"/>
              </w:numPr>
              <w:jc w:val="left"/>
              <w:rPr>
                <w:lang w:eastAsia="lt-LT"/>
              </w:rPr>
            </w:pPr>
            <w:r w:rsidRPr="00980BA1">
              <w:rPr>
                <w:lang w:eastAsia="lt-LT"/>
              </w:rPr>
              <w:t>Asmeniniais kontaktais, ryšiais</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Pr>
          <w:p w:rsidR="00980BA1" w:rsidRPr="00980BA1" w:rsidRDefault="00980BA1" w:rsidP="00966FE9">
            <w:pPr>
              <w:widowControl/>
              <w:numPr>
                <w:ilvl w:val="0"/>
                <w:numId w:val="80"/>
              </w:numPr>
              <w:jc w:val="left"/>
              <w:rPr>
                <w:lang w:eastAsia="lt-LT"/>
              </w:rPr>
            </w:pPr>
            <w:r w:rsidRPr="00980BA1">
              <w:rPr>
                <w:lang w:eastAsia="lt-LT"/>
              </w:rPr>
              <w:t>Dalykiniais ryšiais</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Pr>
          <w:p w:rsidR="00980BA1" w:rsidRPr="00980BA1" w:rsidRDefault="00980BA1" w:rsidP="00966FE9">
            <w:pPr>
              <w:widowControl/>
              <w:numPr>
                <w:ilvl w:val="0"/>
                <w:numId w:val="80"/>
              </w:numPr>
              <w:jc w:val="left"/>
              <w:rPr>
                <w:lang w:eastAsia="lt-LT"/>
              </w:rPr>
            </w:pPr>
            <w:r w:rsidRPr="00980BA1">
              <w:rPr>
                <w:lang w:eastAsia="lt-LT"/>
              </w:rPr>
              <w:t>Narystė asociacijose, sąjungose  (pvz., restoranų viešbučių asociacija, prekybos pramonės rūmai)</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Pr>
          <w:p w:rsidR="00980BA1" w:rsidRPr="00980BA1" w:rsidRDefault="00980BA1" w:rsidP="00966FE9">
            <w:pPr>
              <w:widowControl/>
              <w:numPr>
                <w:ilvl w:val="0"/>
                <w:numId w:val="80"/>
              </w:numPr>
              <w:jc w:val="left"/>
              <w:rPr>
                <w:lang w:eastAsia="lt-LT"/>
              </w:rPr>
            </w:pPr>
            <w:r w:rsidRPr="00980BA1">
              <w:rPr>
                <w:lang w:eastAsia="lt-LT"/>
              </w:rPr>
              <w:t>Sutartimi (kontraktu)</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Pr>
          <w:p w:rsidR="00980BA1" w:rsidRPr="00980BA1" w:rsidRDefault="00980BA1" w:rsidP="00966FE9">
            <w:pPr>
              <w:widowControl/>
              <w:numPr>
                <w:ilvl w:val="0"/>
                <w:numId w:val="80"/>
              </w:numPr>
              <w:jc w:val="left"/>
              <w:rPr>
                <w:lang w:eastAsia="lt-LT"/>
              </w:rPr>
            </w:pPr>
            <w:r w:rsidRPr="00980BA1">
              <w:rPr>
                <w:lang w:eastAsia="lt-LT"/>
              </w:rPr>
              <w:t>Vidine priklausomybe (dukterinės įmonės, filialai, padaliniai)</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4" w:type="pct"/>
          </w:tcPr>
          <w:p w:rsidR="00980BA1" w:rsidRPr="00980BA1" w:rsidRDefault="00980BA1" w:rsidP="00966FE9">
            <w:pPr>
              <w:widowControl/>
              <w:numPr>
                <w:ilvl w:val="0"/>
                <w:numId w:val="80"/>
              </w:numPr>
              <w:jc w:val="left"/>
              <w:rPr>
                <w:lang w:eastAsia="lt-LT"/>
              </w:rPr>
            </w:pPr>
            <w:r w:rsidRPr="00980BA1">
              <w:rPr>
                <w:lang w:eastAsia="lt-LT"/>
              </w:rPr>
              <w:t>Bendrais kapitalo šaltiniais (investicijomis, turto kontrole).</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1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ind w:firstLine="0"/>
        <w:rPr>
          <w:b/>
          <w:bCs/>
          <w:lang w:eastAsia="lt-LT"/>
        </w:rPr>
      </w:pPr>
      <w:r w:rsidRPr="00980BA1">
        <w:rPr>
          <w:b/>
          <w:bCs/>
          <w:lang w:eastAsia="lt-LT"/>
        </w:rPr>
        <w:t xml:space="preserve">61. Su keliais partneriais Jūsų įmonė palaiko </w:t>
      </w:r>
      <w:r w:rsidRPr="00980BA1">
        <w:rPr>
          <w:b/>
          <w:bCs/>
          <w:i/>
          <w:iCs/>
          <w:lang w:eastAsia="lt-LT"/>
        </w:rPr>
        <w:t>ilgalaikius (nebūtinai kasdieninius) savanoriškus  bendradarbiavimo ryšius</w:t>
      </w:r>
      <w:r w:rsidRPr="00980BA1">
        <w:rPr>
          <w:b/>
          <w:bCs/>
          <w:lang w:eastAsia="lt-LT"/>
        </w:rPr>
        <w:t xml:space="preserve">? Atitinkamose lentelės skiltyse nurodykite: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26"/>
        <w:gridCol w:w="1828"/>
        <w:gridCol w:w="1220"/>
        <w:gridCol w:w="1246"/>
        <w:gridCol w:w="986"/>
      </w:tblGrid>
      <w:tr w:rsidR="00980BA1" w:rsidRPr="00980BA1" w:rsidTr="00EC201A">
        <w:trPr>
          <w:jc w:val="center"/>
        </w:trPr>
        <w:tc>
          <w:tcPr>
            <w:tcW w:w="4326" w:type="dxa"/>
            <w:tcBorders>
              <w:bottom w:val="nil"/>
            </w:tcBorders>
            <w:vAlign w:val="center"/>
          </w:tcPr>
          <w:p w:rsidR="00980BA1" w:rsidRPr="00980BA1" w:rsidRDefault="00980BA1" w:rsidP="00EC201A">
            <w:pPr>
              <w:widowControl/>
              <w:ind w:firstLine="0"/>
              <w:jc w:val="center"/>
              <w:rPr>
                <w:b/>
                <w:lang w:eastAsia="lt-LT"/>
              </w:rPr>
            </w:pPr>
            <w:r w:rsidRPr="00980BA1">
              <w:rPr>
                <w:b/>
                <w:lang w:eastAsia="lt-LT"/>
              </w:rPr>
              <w:t>Partnerių grupės</w:t>
            </w:r>
          </w:p>
        </w:tc>
        <w:tc>
          <w:tcPr>
            <w:tcW w:w="1828" w:type="dxa"/>
            <w:vAlign w:val="center"/>
          </w:tcPr>
          <w:p w:rsidR="00980BA1" w:rsidRPr="00980BA1" w:rsidRDefault="00980BA1" w:rsidP="00EC201A">
            <w:pPr>
              <w:widowControl/>
              <w:ind w:firstLine="0"/>
              <w:jc w:val="center"/>
              <w:rPr>
                <w:b/>
                <w:lang w:eastAsia="lt-LT"/>
              </w:rPr>
            </w:pPr>
            <w:r w:rsidRPr="00980BA1">
              <w:rPr>
                <w:b/>
                <w:lang w:eastAsia="lt-LT"/>
              </w:rPr>
              <w:t>Nurodykite įmonių, su kuriomis bendradarbiaujate atitinkamoje srityje, skaičių iš viso</w:t>
            </w:r>
          </w:p>
        </w:tc>
        <w:tc>
          <w:tcPr>
            <w:tcW w:w="1220" w:type="dxa"/>
            <w:vAlign w:val="center"/>
          </w:tcPr>
          <w:p w:rsidR="00980BA1" w:rsidRPr="00980BA1" w:rsidRDefault="00980BA1" w:rsidP="00EC201A">
            <w:pPr>
              <w:widowControl/>
              <w:ind w:firstLine="0"/>
              <w:jc w:val="center"/>
              <w:rPr>
                <w:b/>
                <w:lang w:eastAsia="lt-LT"/>
              </w:rPr>
            </w:pPr>
            <w:r w:rsidRPr="00980BA1">
              <w:rPr>
                <w:b/>
                <w:bCs/>
                <w:lang w:eastAsia="lt-LT"/>
              </w:rPr>
              <w:t xml:space="preserve">Tarp jų </w:t>
            </w:r>
            <w:r w:rsidRPr="00980BA1">
              <w:rPr>
                <w:b/>
                <w:lang w:eastAsia="lt-LT"/>
              </w:rPr>
              <w:t>Jūsų dukterinės įmonės (filialai, padaliniai)</w:t>
            </w:r>
          </w:p>
        </w:tc>
        <w:tc>
          <w:tcPr>
            <w:tcW w:w="1246" w:type="dxa"/>
            <w:vAlign w:val="center"/>
          </w:tcPr>
          <w:p w:rsidR="00980BA1" w:rsidRPr="00980BA1" w:rsidRDefault="00980BA1" w:rsidP="00EC201A">
            <w:pPr>
              <w:widowControl/>
              <w:ind w:firstLine="0"/>
              <w:jc w:val="center"/>
              <w:rPr>
                <w:b/>
                <w:lang w:eastAsia="lt-LT"/>
              </w:rPr>
            </w:pPr>
            <w:r w:rsidRPr="00980BA1">
              <w:rPr>
                <w:b/>
                <w:lang w:eastAsia="lt-LT"/>
              </w:rPr>
              <w:t>Keliomis iš įmonių (</w:t>
            </w:r>
            <w:r w:rsidRPr="00980BA1">
              <w:rPr>
                <w:b/>
                <w:bCs/>
                <w:lang w:eastAsia="lt-LT"/>
              </w:rPr>
              <w:t>išskyrus dukterines įmones, filialus, padalinius</w:t>
            </w:r>
            <w:r w:rsidRPr="00980BA1">
              <w:rPr>
                <w:b/>
                <w:lang w:eastAsia="lt-LT"/>
              </w:rPr>
              <w:t>) pasitikite</w:t>
            </w:r>
          </w:p>
        </w:tc>
        <w:tc>
          <w:tcPr>
            <w:tcW w:w="986" w:type="dxa"/>
            <w:vAlign w:val="center"/>
          </w:tcPr>
          <w:p w:rsidR="00980BA1" w:rsidRPr="00980BA1" w:rsidRDefault="00980BA1" w:rsidP="00EC201A">
            <w:pPr>
              <w:widowControl/>
              <w:ind w:firstLine="0"/>
              <w:jc w:val="center"/>
              <w:rPr>
                <w:b/>
                <w:lang w:eastAsia="lt-LT"/>
              </w:rPr>
            </w:pPr>
            <w:r w:rsidRPr="00980BA1">
              <w:rPr>
                <w:b/>
                <w:bCs/>
                <w:lang w:eastAsia="lt-LT"/>
              </w:rPr>
              <w:t>Vidutinis</w:t>
            </w:r>
            <w:r w:rsidRPr="00980BA1">
              <w:rPr>
                <w:b/>
                <w:lang w:eastAsia="lt-LT"/>
              </w:rPr>
              <w:t xml:space="preserve"> bendradar-biavimo laikas (įrašykite metų skaičių)</w:t>
            </w:r>
          </w:p>
        </w:tc>
      </w:tr>
      <w:tr w:rsidR="00980BA1" w:rsidRPr="00980BA1" w:rsidTr="00EC201A">
        <w:trPr>
          <w:jc w:val="center"/>
        </w:trPr>
        <w:tc>
          <w:tcPr>
            <w:tcW w:w="4326" w:type="dxa"/>
          </w:tcPr>
          <w:p w:rsidR="00980BA1" w:rsidRPr="00980BA1" w:rsidRDefault="00980BA1" w:rsidP="00966FE9">
            <w:pPr>
              <w:widowControl/>
              <w:numPr>
                <w:ilvl w:val="0"/>
                <w:numId w:val="48"/>
              </w:numPr>
              <w:jc w:val="left"/>
              <w:rPr>
                <w:lang w:eastAsia="lt-LT"/>
              </w:rPr>
            </w:pPr>
            <w:r w:rsidRPr="00980BA1">
              <w:rPr>
                <w:lang w:eastAsia="lt-LT"/>
              </w:rPr>
              <w:t>Medžiagų,žaliavų, produktų tiekėjais</w:t>
            </w:r>
          </w:p>
        </w:tc>
        <w:tc>
          <w:tcPr>
            <w:tcW w:w="1828" w:type="dxa"/>
            <w:vAlign w:val="center"/>
          </w:tcPr>
          <w:p w:rsidR="00980BA1" w:rsidRPr="00980BA1" w:rsidRDefault="00980BA1" w:rsidP="00EC201A">
            <w:pPr>
              <w:widowControl/>
              <w:ind w:firstLine="0"/>
              <w:jc w:val="center"/>
              <w:rPr>
                <w:lang w:eastAsia="lt-LT"/>
              </w:rPr>
            </w:pPr>
            <w:r w:rsidRPr="00980BA1">
              <w:rPr>
                <w:lang w:eastAsia="lt-LT"/>
              </w:rPr>
              <w:fldChar w:fldCharType="begin">
                <w:ffData>
                  <w:name w:val="Text5"/>
                  <w:enabled/>
                  <w:calcOnExit w:val="0"/>
                  <w:textInput>
                    <w:type w:val="number"/>
                    <w:maxLength w:val="3"/>
                  </w:textInput>
                </w:ffData>
              </w:fldChar>
            </w:r>
            <w:bookmarkStart w:id="397" w:name="Text5"/>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bookmarkEnd w:id="397"/>
          </w:p>
        </w:tc>
        <w:tc>
          <w:tcPr>
            <w:tcW w:w="1220" w:type="dxa"/>
            <w:vAlign w:val="center"/>
          </w:tcPr>
          <w:p w:rsidR="00980BA1" w:rsidRPr="00980BA1" w:rsidRDefault="00980BA1" w:rsidP="00EC201A">
            <w:pPr>
              <w:widowControl/>
              <w:ind w:firstLine="0"/>
              <w:jc w:val="center"/>
              <w:rPr>
                <w:lang w:eastAsia="lt-LT"/>
              </w:rPr>
            </w:pPr>
            <w:r w:rsidRPr="00980BA1">
              <w:rPr>
                <w:lang w:eastAsia="lt-LT"/>
              </w:rPr>
              <w:fldChar w:fldCharType="begin">
                <w:ffData>
                  <w:name w:val="Text5"/>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c>
          <w:tcPr>
            <w:tcW w:w="1246" w:type="dxa"/>
            <w:vAlign w:val="center"/>
          </w:tcPr>
          <w:p w:rsidR="00980BA1" w:rsidRPr="00980BA1" w:rsidRDefault="00980BA1" w:rsidP="00EC201A">
            <w:pPr>
              <w:widowControl/>
              <w:ind w:firstLine="0"/>
              <w:jc w:val="center"/>
              <w:rPr>
                <w:lang w:eastAsia="lt-LT"/>
              </w:rPr>
            </w:pPr>
            <w:r w:rsidRPr="00980BA1">
              <w:rPr>
                <w:lang w:eastAsia="lt-LT"/>
              </w:rPr>
              <w:fldChar w:fldCharType="begin">
                <w:ffData>
                  <w:name w:val="Text5"/>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c>
          <w:tcPr>
            <w:tcW w:w="986" w:type="dxa"/>
            <w:vAlign w:val="center"/>
          </w:tcPr>
          <w:p w:rsidR="00980BA1" w:rsidRPr="00980BA1" w:rsidRDefault="00980BA1" w:rsidP="00EC201A">
            <w:pPr>
              <w:widowControl/>
              <w:ind w:firstLine="0"/>
              <w:jc w:val="center"/>
              <w:rPr>
                <w:lang w:eastAsia="lt-LT"/>
              </w:rPr>
            </w:pPr>
            <w:r w:rsidRPr="00980BA1">
              <w:rPr>
                <w:lang w:eastAsia="lt-LT"/>
              </w:rPr>
              <w:fldChar w:fldCharType="begin">
                <w:ffData>
                  <w:name w:val="Text5"/>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r>
      <w:tr w:rsidR="00980BA1" w:rsidRPr="00980BA1" w:rsidTr="00EC201A">
        <w:trPr>
          <w:jc w:val="center"/>
        </w:trPr>
        <w:tc>
          <w:tcPr>
            <w:tcW w:w="4326" w:type="dxa"/>
          </w:tcPr>
          <w:p w:rsidR="00980BA1" w:rsidRPr="00980BA1" w:rsidRDefault="00980BA1" w:rsidP="00966FE9">
            <w:pPr>
              <w:widowControl/>
              <w:numPr>
                <w:ilvl w:val="0"/>
                <w:numId w:val="48"/>
              </w:numPr>
              <w:jc w:val="left"/>
              <w:rPr>
                <w:lang w:eastAsia="lt-LT"/>
              </w:rPr>
            </w:pPr>
            <w:r w:rsidRPr="00980BA1">
              <w:rPr>
                <w:lang w:eastAsia="lt-LT"/>
              </w:rPr>
              <w:t>Transportavimo, pervežimo paslaugų įmonėmis</w:t>
            </w:r>
          </w:p>
        </w:tc>
        <w:tc>
          <w:tcPr>
            <w:tcW w:w="1828" w:type="dxa"/>
            <w:vAlign w:val="center"/>
          </w:tcPr>
          <w:p w:rsidR="00980BA1" w:rsidRPr="00980BA1" w:rsidRDefault="00980BA1" w:rsidP="00EC201A">
            <w:pPr>
              <w:widowControl/>
              <w:ind w:firstLine="0"/>
              <w:jc w:val="center"/>
              <w:rPr>
                <w:lang w:eastAsia="lt-LT"/>
              </w:rPr>
            </w:pPr>
            <w:r w:rsidRPr="00980BA1">
              <w:rPr>
                <w:lang w:eastAsia="lt-LT"/>
              </w:rPr>
              <w:fldChar w:fldCharType="begin">
                <w:ffData>
                  <w:name w:val="Text5"/>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c>
          <w:tcPr>
            <w:tcW w:w="1220" w:type="dxa"/>
            <w:vAlign w:val="center"/>
          </w:tcPr>
          <w:p w:rsidR="00980BA1" w:rsidRPr="00980BA1" w:rsidRDefault="00980BA1" w:rsidP="00EC201A">
            <w:pPr>
              <w:widowControl/>
              <w:ind w:firstLine="0"/>
              <w:jc w:val="center"/>
              <w:rPr>
                <w:lang w:eastAsia="lt-LT"/>
              </w:rPr>
            </w:pPr>
            <w:r w:rsidRPr="00980BA1">
              <w:rPr>
                <w:lang w:eastAsia="lt-LT"/>
              </w:rPr>
              <w:fldChar w:fldCharType="begin">
                <w:ffData>
                  <w:name w:val="Text5"/>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c>
          <w:tcPr>
            <w:tcW w:w="1246" w:type="dxa"/>
            <w:vAlign w:val="center"/>
          </w:tcPr>
          <w:p w:rsidR="00980BA1" w:rsidRPr="00980BA1" w:rsidRDefault="00980BA1" w:rsidP="00EC201A">
            <w:pPr>
              <w:widowControl/>
              <w:ind w:firstLine="0"/>
              <w:jc w:val="center"/>
              <w:rPr>
                <w:lang w:eastAsia="lt-LT"/>
              </w:rPr>
            </w:pPr>
            <w:r w:rsidRPr="00980BA1">
              <w:rPr>
                <w:lang w:eastAsia="lt-LT"/>
              </w:rPr>
              <w:fldChar w:fldCharType="begin">
                <w:ffData>
                  <w:name w:val="Text5"/>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c>
          <w:tcPr>
            <w:tcW w:w="986" w:type="dxa"/>
            <w:vAlign w:val="center"/>
          </w:tcPr>
          <w:p w:rsidR="00980BA1" w:rsidRPr="00980BA1" w:rsidRDefault="00980BA1" w:rsidP="00EC201A">
            <w:pPr>
              <w:widowControl/>
              <w:ind w:firstLine="0"/>
              <w:jc w:val="center"/>
              <w:rPr>
                <w:lang w:eastAsia="lt-LT"/>
              </w:rPr>
            </w:pPr>
            <w:r w:rsidRPr="00980BA1">
              <w:rPr>
                <w:lang w:eastAsia="lt-LT"/>
              </w:rPr>
              <w:fldChar w:fldCharType="begin">
                <w:ffData>
                  <w:name w:val="Text5"/>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r>
      <w:tr w:rsidR="00980BA1" w:rsidRPr="00980BA1" w:rsidTr="00EC201A">
        <w:trPr>
          <w:jc w:val="center"/>
        </w:trPr>
        <w:tc>
          <w:tcPr>
            <w:tcW w:w="4326" w:type="dxa"/>
          </w:tcPr>
          <w:p w:rsidR="00980BA1" w:rsidRPr="00980BA1" w:rsidRDefault="00980BA1" w:rsidP="00966FE9">
            <w:pPr>
              <w:widowControl/>
              <w:numPr>
                <w:ilvl w:val="0"/>
                <w:numId w:val="48"/>
              </w:numPr>
              <w:jc w:val="left"/>
              <w:rPr>
                <w:lang w:eastAsia="lt-LT"/>
              </w:rPr>
            </w:pPr>
            <w:r w:rsidRPr="00980BA1">
              <w:rPr>
                <w:lang w:eastAsia="lt-LT"/>
              </w:rPr>
              <w:t>Rėmimo, informacinių paslaugų teikėjais</w:t>
            </w:r>
          </w:p>
        </w:tc>
        <w:tc>
          <w:tcPr>
            <w:tcW w:w="1828" w:type="dxa"/>
            <w:vAlign w:val="center"/>
          </w:tcPr>
          <w:p w:rsidR="00980BA1" w:rsidRPr="00980BA1" w:rsidRDefault="00980BA1" w:rsidP="00EC201A">
            <w:pPr>
              <w:widowControl/>
              <w:ind w:firstLine="0"/>
              <w:jc w:val="center"/>
              <w:rPr>
                <w:lang w:eastAsia="lt-LT"/>
              </w:rPr>
            </w:pPr>
            <w:r w:rsidRPr="00980BA1">
              <w:rPr>
                <w:lang w:eastAsia="lt-LT"/>
              </w:rPr>
              <w:fldChar w:fldCharType="begin">
                <w:ffData>
                  <w:name w:val="Text5"/>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c>
          <w:tcPr>
            <w:tcW w:w="1220" w:type="dxa"/>
            <w:vAlign w:val="center"/>
          </w:tcPr>
          <w:p w:rsidR="00980BA1" w:rsidRPr="00980BA1" w:rsidRDefault="00980BA1" w:rsidP="00EC201A">
            <w:pPr>
              <w:widowControl/>
              <w:ind w:firstLine="0"/>
              <w:jc w:val="center"/>
              <w:rPr>
                <w:lang w:eastAsia="lt-LT"/>
              </w:rPr>
            </w:pPr>
            <w:r w:rsidRPr="00980BA1">
              <w:rPr>
                <w:lang w:eastAsia="lt-LT"/>
              </w:rPr>
              <w:fldChar w:fldCharType="begin">
                <w:ffData>
                  <w:name w:val="Text5"/>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c>
          <w:tcPr>
            <w:tcW w:w="1246" w:type="dxa"/>
            <w:vAlign w:val="center"/>
          </w:tcPr>
          <w:p w:rsidR="00980BA1" w:rsidRPr="00980BA1" w:rsidRDefault="00980BA1" w:rsidP="00EC201A">
            <w:pPr>
              <w:widowControl/>
              <w:ind w:firstLine="0"/>
              <w:jc w:val="center"/>
              <w:rPr>
                <w:lang w:eastAsia="lt-LT"/>
              </w:rPr>
            </w:pPr>
            <w:r w:rsidRPr="00980BA1">
              <w:rPr>
                <w:lang w:eastAsia="lt-LT"/>
              </w:rPr>
              <w:fldChar w:fldCharType="begin">
                <w:ffData>
                  <w:name w:val="Text5"/>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c>
          <w:tcPr>
            <w:tcW w:w="986" w:type="dxa"/>
            <w:vAlign w:val="center"/>
          </w:tcPr>
          <w:p w:rsidR="00980BA1" w:rsidRPr="00980BA1" w:rsidRDefault="00980BA1" w:rsidP="00EC201A">
            <w:pPr>
              <w:widowControl/>
              <w:ind w:firstLine="0"/>
              <w:jc w:val="center"/>
              <w:rPr>
                <w:lang w:eastAsia="lt-LT"/>
              </w:rPr>
            </w:pPr>
            <w:r w:rsidRPr="00980BA1">
              <w:rPr>
                <w:lang w:eastAsia="lt-LT"/>
              </w:rPr>
              <w:fldChar w:fldCharType="begin">
                <w:ffData>
                  <w:name w:val="Text5"/>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r>
      <w:tr w:rsidR="00980BA1" w:rsidRPr="00980BA1" w:rsidTr="00EC201A">
        <w:trPr>
          <w:jc w:val="center"/>
        </w:trPr>
        <w:tc>
          <w:tcPr>
            <w:tcW w:w="4326" w:type="dxa"/>
          </w:tcPr>
          <w:p w:rsidR="00980BA1" w:rsidRPr="00980BA1" w:rsidRDefault="00980BA1" w:rsidP="00966FE9">
            <w:pPr>
              <w:widowControl/>
              <w:numPr>
                <w:ilvl w:val="0"/>
                <w:numId w:val="48"/>
              </w:numPr>
              <w:jc w:val="left"/>
              <w:rPr>
                <w:lang w:eastAsia="lt-LT"/>
              </w:rPr>
            </w:pPr>
            <w:r w:rsidRPr="00980BA1">
              <w:rPr>
                <w:lang w:eastAsia="lt-LT"/>
              </w:rPr>
              <w:t>Finansinių paslaugų teikėjais</w:t>
            </w:r>
          </w:p>
        </w:tc>
        <w:tc>
          <w:tcPr>
            <w:tcW w:w="1828" w:type="dxa"/>
            <w:vAlign w:val="center"/>
          </w:tcPr>
          <w:p w:rsidR="00980BA1" w:rsidRPr="00980BA1" w:rsidRDefault="00980BA1" w:rsidP="00EC201A">
            <w:pPr>
              <w:widowControl/>
              <w:ind w:firstLine="0"/>
              <w:jc w:val="center"/>
              <w:rPr>
                <w:lang w:eastAsia="lt-LT"/>
              </w:rPr>
            </w:pPr>
            <w:r w:rsidRPr="00980BA1">
              <w:rPr>
                <w:lang w:eastAsia="lt-LT"/>
              </w:rPr>
              <w:fldChar w:fldCharType="begin">
                <w:ffData>
                  <w:name w:val="Text5"/>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c>
          <w:tcPr>
            <w:tcW w:w="1220" w:type="dxa"/>
            <w:vAlign w:val="center"/>
          </w:tcPr>
          <w:p w:rsidR="00980BA1" w:rsidRPr="00980BA1" w:rsidRDefault="00980BA1" w:rsidP="00EC201A">
            <w:pPr>
              <w:widowControl/>
              <w:ind w:firstLine="0"/>
              <w:jc w:val="center"/>
              <w:rPr>
                <w:lang w:eastAsia="lt-LT"/>
              </w:rPr>
            </w:pPr>
            <w:r w:rsidRPr="00980BA1">
              <w:rPr>
                <w:lang w:eastAsia="lt-LT"/>
              </w:rPr>
              <w:fldChar w:fldCharType="begin">
                <w:ffData>
                  <w:name w:val="Text5"/>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c>
          <w:tcPr>
            <w:tcW w:w="1246" w:type="dxa"/>
            <w:vAlign w:val="center"/>
          </w:tcPr>
          <w:p w:rsidR="00980BA1" w:rsidRPr="00980BA1" w:rsidRDefault="00980BA1" w:rsidP="00EC201A">
            <w:pPr>
              <w:widowControl/>
              <w:ind w:firstLine="0"/>
              <w:jc w:val="center"/>
              <w:rPr>
                <w:lang w:eastAsia="lt-LT"/>
              </w:rPr>
            </w:pPr>
            <w:r w:rsidRPr="00980BA1">
              <w:rPr>
                <w:lang w:eastAsia="lt-LT"/>
              </w:rPr>
              <w:fldChar w:fldCharType="begin">
                <w:ffData>
                  <w:name w:val="Text5"/>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c>
          <w:tcPr>
            <w:tcW w:w="986" w:type="dxa"/>
            <w:vAlign w:val="center"/>
          </w:tcPr>
          <w:p w:rsidR="00980BA1" w:rsidRPr="00980BA1" w:rsidRDefault="00980BA1" w:rsidP="00EC201A">
            <w:pPr>
              <w:widowControl/>
              <w:ind w:firstLine="0"/>
              <w:jc w:val="center"/>
              <w:rPr>
                <w:lang w:eastAsia="lt-LT"/>
              </w:rPr>
            </w:pPr>
            <w:r w:rsidRPr="00980BA1">
              <w:rPr>
                <w:lang w:eastAsia="lt-LT"/>
              </w:rPr>
              <w:fldChar w:fldCharType="begin">
                <w:ffData>
                  <w:name w:val="Text5"/>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r>
      <w:tr w:rsidR="00980BA1" w:rsidRPr="00980BA1" w:rsidTr="00EC201A">
        <w:trPr>
          <w:jc w:val="center"/>
        </w:trPr>
        <w:tc>
          <w:tcPr>
            <w:tcW w:w="4326" w:type="dxa"/>
          </w:tcPr>
          <w:p w:rsidR="00980BA1" w:rsidRPr="00980BA1" w:rsidRDefault="00980BA1" w:rsidP="00966FE9">
            <w:pPr>
              <w:widowControl/>
              <w:numPr>
                <w:ilvl w:val="0"/>
                <w:numId w:val="48"/>
              </w:numPr>
              <w:jc w:val="left"/>
              <w:rPr>
                <w:lang w:eastAsia="lt-LT"/>
              </w:rPr>
            </w:pPr>
            <w:r w:rsidRPr="00980BA1">
              <w:rPr>
                <w:lang w:eastAsia="lt-LT"/>
              </w:rPr>
              <w:t>Technologijų, techninės įrangos tiekėjais</w:t>
            </w:r>
          </w:p>
        </w:tc>
        <w:tc>
          <w:tcPr>
            <w:tcW w:w="1828" w:type="dxa"/>
            <w:vAlign w:val="center"/>
          </w:tcPr>
          <w:p w:rsidR="00980BA1" w:rsidRPr="00980BA1" w:rsidRDefault="00980BA1" w:rsidP="00EC201A">
            <w:pPr>
              <w:widowControl/>
              <w:ind w:firstLine="0"/>
              <w:jc w:val="center"/>
              <w:rPr>
                <w:lang w:eastAsia="lt-LT"/>
              </w:rPr>
            </w:pPr>
            <w:r w:rsidRPr="00980BA1">
              <w:rPr>
                <w:lang w:eastAsia="lt-LT"/>
              </w:rPr>
              <w:fldChar w:fldCharType="begin">
                <w:ffData>
                  <w:name w:val="Text5"/>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c>
          <w:tcPr>
            <w:tcW w:w="1220" w:type="dxa"/>
            <w:vAlign w:val="center"/>
          </w:tcPr>
          <w:p w:rsidR="00980BA1" w:rsidRPr="00980BA1" w:rsidRDefault="00980BA1" w:rsidP="00EC201A">
            <w:pPr>
              <w:widowControl/>
              <w:ind w:firstLine="0"/>
              <w:jc w:val="center"/>
              <w:rPr>
                <w:lang w:eastAsia="lt-LT"/>
              </w:rPr>
            </w:pPr>
            <w:r w:rsidRPr="00980BA1">
              <w:rPr>
                <w:lang w:eastAsia="lt-LT"/>
              </w:rPr>
              <w:fldChar w:fldCharType="begin">
                <w:ffData>
                  <w:name w:val="Text5"/>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c>
          <w:tcPr>
            <w:tcW w:w="1246" w:type="dxa"/>
            <w:vAlign w:val="center"/>
          </w:tcPr>
          <w:p w:rsidR="00980BA1" w:rsidRPr="00980BA1" w:rsidRDefault="00980BA1" w:rsidP="00EC201A">
            <w:pPr>
              <w:widowControl/>
              <w:ind w:firstLine="0"/>
              <w:jc w:val="center"/>
              <w:rPr>
                <w:lang w:eastAsia="lt-LT"/>
              </w:rPr>
            </w:pPr>
            <w:r w:rsidRPr="00980BA1">
              <w:rPr>
                <w:lang w:eastAsia="lt-LT"/>
              </w:rPr>
              <w:fldChar w:fldCharType="begin">
                <w:ffData>
                  <w:name w:val="Text5"/>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c>
          <w:tcPr>
            <w:tcW w:w="986" w:type="dxa"/>
            <w:vAlign w:val="center"/>
          </w:tcPr>
          <w:p w:rsidR="00980BA1" w:rsidRPr="00980BA1" w:rsidRDefault="00980BA1" w:rsidP="00EC201A">
            <w:pPr>
              <w:widowControl/>
              <w:ind w:firstLine="0"/>
              <w:jc w:val="center"/>
              <w:rPr>
                <w:lang w:eastAsia="lt-LT"/>
              </w:rPr>
            </w:pPr>
            <w:r w:rsidRPr="00980BA1">
              <w:rPr>
                <w:lang w:eastAsia="lt-LT"/>
              </w:rPr>
              <w:fldChar w:fldCharType="begin">
                <w:ffData>
                  <w:name w:val="Text5"/>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r>
      <w:tr w:rsidR="00980BA1" w:rsidRPr="00980BA1" w:rsidTr="00EC201A">
        <w:trPr>
          <w:jc w:val="center"/>
        </w:trPr>
        <w:tc>
          <w:tcPr>
            <w:tcW w:w="4326" w:type="dxa"/>
          </w:tcPr>
          <w:p w:rsidR="00980BA1" w:rsidRPr="00980BA1" w:rsidRDefault="00980BA1" w:rsidP="00966FE9">
            <w:pPr>
              <w:widowControl/>
              <w:numPr>
                <w:ilvl w:val="0"/>
                <w:numId w:val="48"/>
              </w:numPr>
              <w:jc w:val="left"/>
              <w:rPr>
                <w:lang w:eastAsia="lt-LT"/>
              </w:rPr>
            </w:pPr>
            <w:r w:rsidRPr="00980BA1">
              <w:rPr>
                <w:lang w:eastAsia="lt-LT"/>
              </w:rPr>
              <w:t>Paslaugų įmonėmis susijusiomis su žmogiškaisiais ištekliais (samda, mokymai)</w:t>
            </w:r>
          </w:p>
        </w:tc>
        <w:tc>
          <w:tcPr>
            <w:tcW w:w="1828" w:type="dxa"/>
            <w:vAlign w:val="center"/>
          </w:tcPr>
          <w:p w:rsidR="00980BA1" w:rsidRPr="00980BA1" w:rsidRDefault="00980BA1" w:rsidP="00EC201A">
            <w:pPr>
              <w:widowControl/>
              <w:ind w:firstLine="0"/>
              <w:jc w:val="center"/>
              <w:rPr>
                <w:lang w:eastAsia="lt-LT"/>
              </w:rPr>
            </w:pPr>
            <w:r w:rsidRPr="00980BA1">
              <w:rPr>
                <w:lang w:eastAsia="lt-LT"/>
              </w:rPr>
              <w:fldChar w:fldCharType="begin">
                <w:ffData>
                  <w:name w:val="Text5"/>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c>
          <w:tcPr>
            <w:tcW w:w="1220" w:type="dxa"/>
            <w:vAlign w:val="center"/>
          </w:tcPr>
          <w:p w:rsidR="00980BA1" w:rsidRPr="00980BA1" w:rsidRDefault="00980BA1" w:rsidP="00EC201A">
            <w:pPr>
              <w:widowControl/>
              <w:ind w:firstLine="0"/>
              <w:jc w:val="center"/>
              <w:rPr>
                <w:lang w:eastAsia="lt-LT"/>
              </w:rPr>
            </w:pPr>
            <w:r w:rsidRPr="00980BA1">
              <w:rPr>
                <w:lang w:eastAsia="lt-LT"/>
              </w:rPr>
              <w:fldChar w:fldCharType="begin">
                <w:ffData>
                  <w:name w:val="Text5"/>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c>
          <w:tcPr>
            <w:tcW w:w="1246" w:type="dxa"/>
            <w:vAlign w:val="center"/>
          </w:tcPr>
          <w:p w:rsidR="00980BA1" w:rsidRPr="00980BA1" w:rsidRDefault="00980BA1" w:rsidP="00EC201A">
            <w:pPr>
              <w:widowControl/>
              <w:ind w:firstLine="0"/>
              <w:jc w:val="center"/>
              <w:rPr>
                <w:lang w:eastAsia="lt-LT"/>
              </w:rPr>
            </w:pPr>
            <w:r w:rsidRPr="00980BA1">
              <w:rPr>
                <w:lang w:eastAsia="lt-LT"/>
              </w:rPr>
              <w:fldChar w:fldCharType="begin">
                <w:ffData>
                  <w:name w:val="Text5"/>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c>
          <w:tcPr>
            <w:tcW w:w="986" w:type="dxa"/>
            <w:vAlign w:val="center"/>
          </w:tcPr>
          <w:p w:rsidR="00980BA1" w:rsidRPr="00980BA1" w:rsidRDefault="00980BA1" w:rsidP="00EC201A">
            <w:pPr>
              <w:widowControl/>
              <w:ind w:firstLine="0"/>
              <w:jc w:val="center"/>
              <w:rPr>
                <w:lang w:eastAsia="lt-LT"/>
              </w:rPr>
            </w:pPr>
            <w:r w:rsidRPr="00980BA1">
              <w:rPr>
                <w:lang w:eastAsia="lt-LT"/>
              </w:rPr>
              <w:fldChar w:fldCharType="begin">
                <w:ffData>
                  <w:name w:val="Text5"/>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r>
      <w:tr w:rsidR="00980BA1" w:rsidRPr="00980BA1" w:rsidTr="00EC201A">
        <w:trPr>
          <w:jc w:val="center"/>
        </w:trPr>
        <w:tc>
          <w:tcPr>
            <w:tcW w:w="4326" w:type="dxa"/>
          </w:tcPr>
          <w:p w:rsidR="00980BA1" w:rsidRPr="00980BA1" w:rsidRDefault="00980BA1" w:rsidP="00966FE9">
            <w:pPr>
              <w:widowControl/>
              <w:numPr>
                <w:ilvl w:val="0"/>
                <w:numId w:val="48"/>
              </w:numPr>
              <w:jc w:val="left"/>
              <w:rPr>
                <w:lang w:eastAsia="lt-LT"/>
              </w:rPr>
            </w:pPr>
            <w:r w:rsidRPr="00980BA1">
              <w:rPr>
                <w:lang w:eastAsia="lt-LT"/>
              </w:rPr>
              <w:t>Jūsų verslo tarpininkais (atstovais, mažmenininkais)</w:t>
            </w:r>
          </w:p>
        </w:tc>
        <w:tc>
          <w:tcPr>
            <w:tcW w:w="1828" w:type="dxa"/>
            <w:vAlign w:val="center"/>
          </w:tcPr>
          <w:p w:rsidR="00980BA1" w:rsidRPr="00980BA1" w:rsidRDefault="00980BA1" w:rsidP="00EC201A">
            <w:pPr>
              <w:widowControl/>
              <w:ind w:firstLine="0"/>
              <w:jc w:val="center"/>
              <w:rPr>
                <w:lang w:eastAsia="lt-LT"/>
              </w:rPr>
            </w:pPr>
            <w:r w:rsidRPr="00980BA1">
              <w:rPr>
                <w:lang w:eastAsia="lt-LT"/>
              </w:rPr>
              <w:fldChar w:fldCharType="begin">
                <w:ffData>
                  <w:name w:val="Text5"/>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c>
          <w:tcPr>
            <w:tcW w:w="1220" w:type="dxa"/>
            <w:vAlign w:val="center"/>
          </w:tcPr>
          <w:p w:rsidR="00980BA1" w:rsidRPr="00980BA1" w:rsidRDefault="00980BA1" w:rsidP="00EC201A">
            <w:pPr>
              <w:widowControl/>
              <w:ind w:firstLine="0"/>
              <w:jc w:val="center"/>
              <w:rPr>
                <w:lang w:eastAsia="lt-LT"/>
              </w:rPr>
            </w:pPr>
            <w:r w:rsidRPr="00980BA1">
              <w:rPr>
                <w:lang w:eastAsia="lt-LT"/>
              </w:rPr>
              <w:fldChar w:fldCharType="begin">
                <w:ffData>
                  <w:name w:val="Text5"/>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c>
          <w:tcPr>
            <w:tcW w:w="1246" w:type="dxa"/>
            <w:vAlign w:val="center"/>
          </w:tcPr>
          <w:p w:rsidR="00980BA1" w:rsidRPr="00980BA1" w:rsidRDefault="00980BA1" w:rsidP="00EC201A">
            <w:pPr>
              <w:widowControl/>
              <w:ind w:firstLine="0"/>
              <w:jc w:val="center"/>
              <w:rPr>
                <w:lang w:eastAsia="lt-LT"/>
              </w:rPr>
            </w:pPr>
            <w:r w:rsidRPr="00980BA1">
              <w:rPr>
                <w:lang w:eastAsia="lt-LT"/>
              </w:rPr>
              <w:fldChar w:fldCharType="begin">
                <w:ffData>
                  <w:name w:val="Text5"/>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c>
          <w:tcPr>
            <w:tcW w:w="986" w:type="dxa"/>
            <w:vAlign w:val="center"/>
          </w:tcPr>
          <w:p w:rsidR="00980BA1" w:rsidRPr="00980BA1" w:rsidRDefault="00980BA1" w:rsidP="00EC201A">
            <w:pPr>
              <w:widowControl/>
              <w:ind w:firstLine="0"/>
              <w:jc w:val="center"/>
              <w:rPr>
                <w:lang w:eastAsia="lt-LT"/>
              </w:rPr>
            </w:pPr>
            <w:r w:rsidRPr="00980BA1">
              <w:rPr>
                <w:lang w:eastAsia="lt-LT"/>
              </w:rPr>
              <w:fldChar w:fldCharType="begin">
                <w:ffData>
                  <w:name w:val="Text5"/>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r>
      <w:tr w:rsidR="00980BA1" w:rsidRPr="00980BA1" w:rsidTr="00EC201A">
        <w:trPr>
          <w:jc w:val="center"/>
        </w:trPr>
        <w:tc>
          <w:tcPr>
            <w:tcW w:w="4326" w:type="dxa"/>
          </w:tcPr>
          <w:p w:rsidR="00980BA1" w:rsidRPr="00980BA1" w:rsidRDefault="00980BA1" w:rsidP="00966FE9">
            <w:pPr>
              <w:widowControl/>
              <w:numPr>
                <w:ilvl w:val="0"/>
                <w:numId w:val="48"/>
              </w:numPr>
              <w:jc w:val="left"/>
              <w:rPr>
                <w:lang w:eastAsia="lt-LT"/>
              </w:rPr>
            </w:pPr>
            <w:r w:rsidRPr="00980BA1">
              <w:rPr>
                <w:lang w:eastAsia="lt-LT"/>
              </w:rPr>
              <w:t>Tiesioginiais, netiesioginiais konkurentais</w:t>
            </w:r>
          </w:p>
        </w:tc>
        <w:tc>
          <w:tcPr>
            <w:tcW w:w="1828" w:type="dxa"/>
            <w:vAlign w:val="center"/>
          </w:tcPr>
          <w:p w:rsidR="00980BA1" w:rsidRPr="00980BA1" w:rsidRDefault="00980BA1" w:rsidP="00EC201A">
            <w:pPr>
              <w:widowControl/>
              <w:ind w:firstLine="0"/>
              <w:jc w:val="center"/>
              <w:rPr>
                <w:lang w:eastAsia="lt-LT"/>
              </w:rPr>
            </w:pPr>
            <w:r w:rsidRPr="00980BA1">
              <w:rPr>
                <w:lang w:eastAsia="lt-LT"/>
              </w:rPr>
              <w:fldChar w:fldCharType="begin">
                <w:ffData>
                  <w:name w:val="Text5"/>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c>
          <w:tcPr>
            <w:tcW w:w="1220" w:type="dxa"/>
            <w:vAlign w:val="center"/>
          </w:tcPr>
          <w:p w:rsidR="00980BA1" w:rsidRPr="00980BA1" w:rsidRDefault="00980BA1" w:rsidP="00EC201A">
            <w:pPr>
              <w:widowControl/>
              <w:ind w:firstLine="0"/>
              <w:jc w:val="center"/>
              <w:rPr>
                <w:lang w:eastAsia="lt-LT"/>
              </w:rPr>
            </w:pPr>
            <w:r w:rsidRPr="00980BA1">
              <w:rPr>
                <w:lang w:eastAsia="lt-LT"/>
              </w:rPr>
              <w:fldChar w:fldCharType="begin">
                <w:ffData>
                  <w:name w:val="Text5"/>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c>
          <w:tcPr>
            <w:tcW w:w="1246" w:type="dxa"/>
            <w:vAlign w:val="center"/>
          </w:tcPr>
          <w:p w:rsidR="00980BA1" w:rsidRPr="00980BA1" w:rsidRDefault="00980BA1" w:rsidP="00EC201A">
            <w:pPr>
              <w:widowControl/>
              <w:ind w:firstLine="0"/>
              <w:jc w:val="center"/>
              <w:rPr>
                <w:lang w:eastAsia="lt-LT"/>
              </w:rPr>
            </w:pPr>
            <w:r w:rsidRPr="00980BA1">
              <w:rPr>
                <w:lang w:eastAsia="lt-LT"/>
              </w:rPr>
              <w:fldChar w:fldCharType="begin">
                <w:ffData>
                  <w:name w:val="Text5"/>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c>
          <w:tcPr>
            <w:tcW w:w="986" w:type="dxa"/>
            <w:vAlign w:val="center"/>
          </w:tcPr>
          <w:p w:rsidR="00980BA1" w:rsidRPr="00980BA1" w:rsidRDefault="00980BA1" w:rsidP="00EC201A">
            <w:pPr>
              <w:widowControl/>
              <w:ind w:firstLine="0"/>
              <w:jc w:val="center"/>
              <w:rPr>
                <w:lang w:eastAsia="lt-LT"/>
              </w:rPr>
            </w:pPr>
            <w:r w:rsidRPr="00980BA1">
              <w:rPr>
                <w:lang w:eastAsia="lt-LT"/>
              </w:rPr>
              <w:fldChar w:fldCharType="begin">
                <w:ffData>
                  <w:name w:val="Text5"/>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r>
      <w:tr w:rsidR="00980BA1" w:rsidRPr="00980BA1" w:rsidTr="00EC201A">
        <w:trPr>
          <w:jc w:val="center"/>
        </w:trPr>
        <w:tc>
          <w:tcPr>
            <w:tcW w:w="4326" w:type="dxa"/>
          </w:tcPr>
          <w:p w:rsidR="00980BA1" w:rsidRPr="00980BA1" w:rsidRDefault="00980BA1" w:rsidP="00966FE9">
            <w:pPr>
              <w:widowControl/>
              <w:numPr>
                <w:ilvl w:val="0"/>
                <w:numId w:val="48"/>
              </w:numPr>
              <w:jc w:val="left"/>
              <w:rPr>
                <w:lang w:eastAsia="lt-LT"/>
              </w:rPr>
            </w:pPr>
            <w:r w:rsidRPr="00980BA1">
              <w:rPr>
                <w:lang w:eastAsia="lt-LT"/>
              </w:rPr>
              <w:t>Nevyriausybinėmis organizacijomis (fondai, sąjungos, asociacijos ir kt.)</w:t>
            </w:r>
          </w:p>
        </w:tc>
        <w:tc>
          <w:tcPr>
            <w:tcW w:w="1828" w:type="dxa"/>
            <w:vAlign w:val="center"/>
          </w:tcPr>
          <w:p w:rsidR="00980BA1" w:rsidRPr="00980BA1" w:rsidRDefault="00980BA1" w:rsidP="00EC201A">
            <w:pPr>
              <w:widowControl/>
              <w:ind w:firstLine="0"/>
              <w:jc w:val="center"/>
              <w:rPr>
                <w:lang w:eastAsia="lt-LT"/>
              </w:rPr>
            </w:pPr>
            <w:r w:rsidRPr="00980BA1">
              <w:rPr>
                <w:lang w:eastAsia="lt-LT"/>
              </w:rPr>
              <w:fldChar w:fldCharType="begin">
                <w:ffData>
                  <w:name w:val="Text5"/>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c>
          <w:tcPr>
            <w:tcW w:w="1220" w:type="dxa"/>
            <w:vAlign w:val="center"/>
          </w:tcPr>
          <w:p w:rsidR="00980BA1" w:rsidRPr="00980BA1" w:rsidRDefault="00980BA1" w:rsidP="00EC201A">
            <w:pPr>
              <w:widowControl/>
              <w:ind w:firstLine="0"/>
              <w:jc w:val="center"/>
              <w:rPr>
                <w:lang w:eastAsia="lt-LT"/>
              </w:rPr>
            </w:pPr>
            <w:r w:rsidRPr="00980BA1">
              <w:rPr>
                <w:lang w:eastAsia="lt-LT"/>
              </w:rPr>
              <w:fldChar w:fldCharType="begin">
                <w:ffData>
                  <w:name w:val="Text5"/>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c>
          <w:tcPr>
            <w:tcW w:w="1246" w:type="dxa"/>
            <w:vAlign w:val="center"/>
          </w:tcPr>
          <w:p w:rsidR="00980BA1" w:rsidRPr="00980BA1" w:rsidRDefault="00980BA1" w:rsidP="00EC201A">
            <w:pPr>
              <w:widowControl/>
              <w:ind w:firstLine="0"/>
              <w:jc w:val="center"/>
              <w:rPr>
                <w:lang w:eastAsia="lt-LT"/>
              </w:rPr>
            </w:pPr>
            <w:r w:rsidRPr="00980BA1">
              <w:rPr>
                <w:lang w:eastAsia="lt-LT"/>
              </w:rPr>
              <w:fldChar w:fldCharType="begin">
                <w:ffData>
                  <w:name w:val="Text5"/>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c>
          <w:tcPr>
            <w:tcW w:w="986" w:type="dxa"/>
            <w:vAlign w:val="center"/>
          </w:tcPr>
          <w:p w:rsidR="00980BA1" w:rsidRPr="00980BA1" w:rsidRDefault="00980BA1" w:rsidP="00EC201A">
            <w:pPr>
              <w:widowControl/>
              <w:ind w:firstLine="0"/>
              <w:jc w:val="center"/>
              <w:rPr>
                <w:lang w:eastAsia="lt-LT"/>
              </w:rPr>
            </w:pPr>
            <w:r w:rsidRPr="00980BA1">
              <w:rPr>
                <w:lang w:eastAsia="lt-LT"/>
              </w:rPr>
              <w:fldChar w:fldCharType="begin">
                <w:ffData>
                  <w:name w:val="Text5"/>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r>
      <w:tr w:rsidR="00980BA1" w:rsidRPr="00980BA1" w:rsidTr="00EC201A">
        <w:trPr>
          <w:jc w:val="center"/>
        </w:trPr>
        <w:tc>
          <w:tcPr>
            <w:tcW w:w="4326" w:type="dxa"/>
          </w:tcPr>
          <w:p w:rsidR="00980BA1" w:rsidRPr="00980BA1" w:rsidRDefault="00980BA1" w:rsidP="00966FE9">
            <w:pPr>
              <w:widowControl/>
              <w:numPr>
                <w:ilvl w:val="0"/>
                <w:numId w:val="48"/>
              </w:numPr>
              <w:jc w:val="left"/>
              <w:rPr>
                <w:lang w:eastAsia="lt-LT"/>
              </w:rPr>
            </w:pPr>
            <w:r w:rsidRPr="00980BA1">
              <w:rPr>
                <w:lang w:eastAsia="lt-LT"/>
              </w:rPr>
              <w:t xml:space="preserve">Kitomis </w:t>
            </w:r>
            <w:r w:rsidRPr="00980BA1">
              <w:rPr>
                <w:lang w:eastAsia="lt-LT"/>
              </w:rPr>
              <w:fldChar w:fldCharType="begin">
                <w:ffData>
                  <w:name w:val="Text3"/>
                  <w:enabled/>
                  <w:calcOnExit w:val="0"/>
                  <w:textInput>
                    <w:default w:val="(įrašykite)"/>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(įrašykite)</w:t>
            </w:r>
            <w:r w:rsidRPr="00980BA1">
              <w:rPr>
                <w:lang w:eastAsia="lt-LT"/>
              </w:rPr>
              <w:fldChar w:fldCharType="end"/>
            </w:r>
          </w:p>
        </w:tc>
        <w:tc>
          <w:tcPr>
            <w:tcW w:w="1828" w:type="dxa"/>
            <w:vAlign w:val="center"/>
          </w:tcPr>
          <w:p w:rsidR="00980BA1" w:rsidRPr="00980BA1" w:rsidRDefault="00980BA1" w:rsidP="00EC201A">
            <w:pPr>
              <w:widowControl/>
              <w:ind w:firstLine="0"/>
              <w:jc w:val="center"/>
              <w:rPr>
                <w:lang w:eastAsia="lt-LT"/>
              </w:rPr>
            </w:pPr>
            <w:r w:rsidRPr="00980BA1">
              <w:rPr>
                <w:lang w:eastAsia="lt-LT"/>
              </w:rPr>
              <w:fldChar w:fldCharType="begin">
                <w:ffData>
                  <w:name w:val="Text5"/>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c>
          <w:tcPr>
            <w:tcW w:w="1220" w:type="dxa"/>
            <w:vAlign w:val="center"/>
          </w:tcPr>
          <w:p w:rsidR="00980BA1" w:rsidRPr="00980BA1" w:rsidRDefault="00980BA1" w:rsidP="00EC201A">
            <w:pPr>
              <w:widowControl/>
              <w:ind w:firstLine="0"/>
              <w:jc w:val="center"/>
              <w:rPr>
                <w:lang w:eastAsia="lt-LT"/>
              </w:rPr>
            </w:pPr>
            <w:r w:rsidRPr="00980BA1">
              <w:rPr>
                <w:lang w:eastAsia="lt-LT"/>
              </w:rPr>
              <w:fldChar w:fldCharType="begin">
                <w:ffData>
                  <w:name w:val="Text5"/>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c>
          <w:tcPr>
            <w:tcW w:w="1246" w:type="dxa"/>
            <w:vAlign w:val="center"/>
          </w:tcPr>
          <w:p w:rsidR="00980BA1" w:rsidRPr="00980BA1" w:rsidRDefault="00980BA1" w:rsidP="00EC201A">
            <w:pPr>
              <w:widowControl/>
              <w:ind w:firstLine="0"/>
              <w:jc w:val="center"/>
              <w:rPr>
                <w:lang w:eastAsia="lt-LT"/>
              </w:rPr>
            </w:pPr>
            <w:r w:rsidRPr="00980BA1">
              <w:rPr>
                <w:lang w:eastAsia="lt-LT"/>
              </w:rPr>
              <w:fldChar w:fldCharType="begin">
                <w:ffData>
                  <w:name w:val="Text5"/>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c>
          <w:tcPr>
            <w:tcW w:w="986" w:type="dxa"/>
            <w:vAlign w:val="center"/>
          </w:tcPr>
          <w:p w:rsidR="00980BA1" w:rsidRPr="00980BA1" w:rsidRDefault="00980BA1" w:rsidP="00EC201A">
            <w:pPr>
              <w:widowControl/>
              <w:ind w:firstLine="0"/>
              <w:jc w:val="center"/>
              <w:rPr>
                <w:lang w:eastAsia="lt-LT"/>
              </w:rPr>
            </w:pPr>
            <w:r w:rsidRPr="00980BA1">
              <w:rPr>
                <w:lang w:eastAsia="lt-LT"/>
              </w:rPr>
              <w:fldChar w:fldCharType="begin">
                <w:ffData>
                  <w:name w:val="Text5"/>
                  <w:enabled/>
                  <w:calcOnExit w:val="0"/>
                  <w:textInput>
                    <w:type w:val="number"/>
                    <w:maxLength w:val="3"/>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 </w:t>
            </w:r>
            <w:r w:rsidRPr="00980BA1">
              <w:rPr>
                <w:noProof/>
                <w:lang w:eastAsia="lt-LT"/>
              </w:rPr>
              <w:t> </w:t>
            </w:r>
            <w:r w:rsidRPr="00980BA1">
              <w:rPr>
                <w:noProof/>
                <w:lang w:eastAsia="lt-LT"/>
              </w:rPr>
              <w:t> </w:t>
            </w:r>
            <w:r w:rsidRPr="00980BA1">
              <w:rPr>
                <w:lang w:eastAsia="lt-LT"/>
              </w:rPr>
              <w:fldChar w:fldCharType="end"/>
            </w:r>
          </w:p>
        </w:tc>
      </w:tr>
    </w:tbl>
    <w:p w:rsidR="00980BA1" w:rsidRPr="00980BA1" w:rsidRDefault="00980BA1" w:rsidP="00EC201A">
      <w:pPr>
        <w:widowControl/>
        <w:ind w:firstLine="0"/>
        <w:jc w:val="left"/>
        <w:rPr>
          <w:b/>
          <w:bCs/>
          <w:lang w:eastAsia="lt-LT"/>
        </w:rPr>
      </w:pPr>
    </w:p>
    <w:p w:rsidR="00980BA1" w:rsidRPr="00980BA1" w:rsidRDefault="00980BA1" w:rsidP="00EC201A">
      <w:pPr>
        <w:widowControl/>
        <w:ind w:firstLine="0"/>
        <w:jc w:val="left"/>
        <w:rPr>
          <w:b/>
          <w:bCs/>
          <w:lang w:eastAsia="lt-LT"/>
        </w:rPr>
      </w:pPr>
      <w:r w:rsidRPr="00980BA1">
        <w:rPr>
          <w:b/>
          <w:bCs/>
          <w:lang w:eastAsia="lt-LT"/>
        </w:rPr>
        <w:t>62. Įvertinkite žemiau pateiktus teiginius:</w:t>
      </w:r>
    </w:p>
    <w:tbl>
      <w:tblPr>
        <w:tblW w:w="4945"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96"/>
        <w:gridCol w:w="1025"/>
        <w:gridCol w:w="1078"/>
        <w:gridCol w:w="881"/>
        <w:gridCol w:w="873"/>
        <w:gridCol w:w="1087"/>
      </w:tblGrid>
      <w:tr w:rsidR="00980BA1" w:rsidRPr="00980BA1" w:rsidTr="00EC201A">
        <w:tc>
          <w:tcPr>
            <w:tcW w:w="2435" w:type="pct"/>
          </w:tcPr>
          <w:p w:rsidR="00980BA1" w:rsidRPr="00980BA1" w:rsidRDefault="00980BA1" w:rsidP="00EC201A">
            <w:pPr>
              <w:widowControl/>
              <w:ind w:firstLine="0"/>
              <w:jc w:val="left"/>
              <w:rPr>
                <w:b/>
                <w:lang w:eastAsia="lt-LT"/>
              </w:rPr>
            </w:pPr>
          </w:p>
        </w:tc>
        <w:tc>
          <w:tcPr>
            <w:tcW w:w="531" w:type="pct"/>
            <w:vAlign w:val="center"/>
          </w:tcPr>
          <w:p w:rsidR="00980BA1" w:rsidRPr="00980BA1" w:rsidRDefault="00980BA1" w:rsidP="00EC201A">
            <w:pPr>
              <w:widowControl/>
              <w:ind w:firstLine="0"/>
              <w:jc w:val="center"/>
              <w:rPr>
                <w:b/>
                <w:lang w:eastAsia="lt-LT"/>
              </w:rPr>
            </w:pPr>
            <w:r w:rsidRPr="00980BA1">
              <w:rPr>
                <w:b/>
                <w:lang w:eastAsia="lt-LT"/>
              </w:rPr>
              <w:t>Visiškai nesutinku</w:t>
            </w:r>
          </w:p>
        </w:tc>
        <w:tc>
          <w:tcPr>
            <w:tcW w:w="559" w:type="pct"/>
            <w:vAlign w:val="center"/>
          </w:tcPr>
          <w:p w:rsidR="00980BA1" w:rsidRPr="00980BA1" w:rsidRDefault="00980BA1" w:rsidP="00EC201A">
            <w:pPr>
              <w:widowControl/>
              <w:ind w:firstLine="0"/>
              <w:jc w:val="center"/>
              <w:rPr>
                <w:b/>
                <w:lang w:eastAsia="lt-LT"/>
              </w:rPr>
            </w:pPr>
            <w:r w:rsidRPr="00980BA1">
              <w:rPr>
                <w:b/>
                <w:lang w:eastAsia="lt-LT"/>
              </w:rPr>
              <w:t>Nesutinku</w:t>
            </w:r>
          </w:p>
        </w:tc>
        <w:tc>
          <w:tcPr>
            <w:tcW w:w="457" w:type="pct"/>
            <w:vAlign w:val="center"/>
          </w:tcPr>
          <w:p w:rsidR="00980BA1" w:rsidRPr="00980BA1" w:rsidRDefault="00980BA1" w:rsidP="00EC201A">
            <w:pPr>
              <w:widowControl/>
              <w:ind w:firstLine="0"/>
              <w:jc w:val="center"/>
              <w:rPr>
                <w:b/>
                <w:lang w:eastAsia="lt-LT"/>
              </w:rPr>
            </w:pPr>
            <w:r w:rsidRPr="00980BA1">
              <w:rPr>
                <w:b/>
                <w:lang w:eastAsia="lt-LT"/>
              </w:rPr>
              <w:t>Iš dalies sutinku</w:t>
            </w:r>
          </w:p>
        </w:tc>
        <w:tc>
          <w:tcPr>
            <w:tcW w:w="453" w:type="pct"/>
            <w:vAlign w:val="center"/>
          </w:tcPr>
          <w:p w:rsidR="00980BA1" w:rsidRPr="00980BA1" w:rsidRDefault="00980BA1" w:rsidP="00EC201A">
            <w:pPr>
              <w:widowControl/>
              <w:ind w:firstLine="0"/>
              <w:jc w:val="center"/>
              <w:rPr>
                <w:b/>
                <w:lang w:eastAsia="lt-LT"/>
              </w:rPr>
            </w:pPr>
            <w:r w:rsidRPr="00980BA1">
              <w:rPr>
                <w:b/>
                <w:lang w:eastAsia="lt-LT"/>
              </w:rPr>
              <w:t>Sutinku</w:t>
            </w:r>
          </w:p>
        </w:tc>
        <w:tc>
          <w:tcPr>
            <w:tcW w:w="564" w:type="pct"/>
            <w:vAlign w:val="center"/>
          </w:tcPr>
          <w:p w:rsidR="00980BA1" w:rsidRPr="00980BA1" w:rsidRDefault="00980BA1" w:rsidP="00EC201A">
            <w:pPr>
              <w:widowControl/>
              <w:ind w:firstLine="0"/>
              <w:jc w:val="center"/>
              <w:rPr>
                <w:b/>
                <w:lang w:eastAsia="lt-LT"/>
              </w:rPr>
            </w:pPr>
            <w:r w:rsidRPr="00980BA1">
              <w:rPr>
                <w:b/>
                <w:lang w:eastAsia="lt-LT"/>
              </w:rPr>
              <w:t>Visiškai sutinku</w:t>
            </w:r>
          </w:p>
        </w:tc>
      </w:tr>
      <w:tr w:rsidR="00980BA1" w:rsidRPr="00980BA1" w:rsidTr="00EC201A">
        <w:tc>
          <w:tcPr>
            <w:tcW w:w="2435" w:type="pct"/>
          </w:tcPr>
          <w:p w:rsidR="00980BA1" w:rsidRPr="00980BA1" w:rsidRDefault="00980BA1" w:rsidP="00966FE9">
            <w:pPr>
              <w:widowControl/>
              <w:numPr>
                <w:ilvl w:val="0"/>
                <w:numId w:val="49"/>
              </w:numPr>
              <w:jc w:val="left"/>
              <w:rPr>
                <w:lang w:eastAsia="lt-LT"/>
              </w:rPr>
            </w:pPr>
            <w:r w:rsidRPr="00980BA1">
              <w:rPr>
                <w:lang w:eastAsia="lt-LT"/>
              </w:rPr>
              <w:t>Jums svarbi Jūsų verslo partnerio reputacija</w:t>
            </w:r>
          </w:p>
        </w:tc>
        <w:tc>
          <w:tcPr>
            <w:tcW w:w="53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35" w:type="pct"/>
          </w:tcPr>
          <w:p w:rsidR="00980BA1" w:rsidRPr="00980BA1" w:rsidRDefault="00980BA1" w:rsidP="00966FE9">
            <w:pPr>
              <w:widowControl/>
              <w:numPr>
                <w:ilvl w:val="0"/>
                <w:numId w:val="49"/>
              </w:numPr>
              <w:jc w:val="left"/>
              <w:rPr>
                <w:lang w:eastAsia="lt-LT"/>
              </w:rPr>
            </w:pPr>
            <w:r w:rsidRPr="00980BA1">
              <w:rPr>
                <w:lang w:eastAsia="lt-LT"/>
              </w:rPr>
              <w:t xml:space="preserve">Pasirenkant verslo partnerius, </w:t>
            </w:r>
            <w:r w:rsidRPr="00980BA1">
              <w:rPr>
                <w:b/>
                <w:lang w:eastAsia="lt-LT"/>
              </w:rPr>
              <w:t>jų</w:t>
            </w:r>
            <w:r w:rsidRPr="00980BA1">
              <w:rPr>
                <w:lang w:eastAsia="lt-LT"/>
              </w:rPr>
              <w:t xml:space="preserve"> ryšiai valstybės institucijose, bankuose ir kiti verslo požiūrių naudingi kontaktai yra labai svarbūs</w:t>
            </w:r>
          </w:p>
        </w:tc>
        <w:tc>
          <w:tcPr>
            <w:tcW w:w="53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35" w:type="pct"/>
          </w:tcPr>
          <w:p w:rsidR="00980BA1" w:rsidRPr="00980BA1" w:rsidRDefault="00980BA1" w:rsidP="00966FE9">
            <w:pPr>
              <w:widowControl/>
              <w:numPr>
                <w:ilvl w:val="0"/>
                <w:numId w:val="49"/>
              </w:numPr>
              <w:jc w:val="left"/>
              <w:rPr>
                <w:lang w:eastAsia="lt-LT"/>
              </w:rPr>
            </w:pPr>
            <w:r w:rsidRPr="00980BA1">
              <w:rPr>
                <w:lang w:eastAsia="lt-LT"/>
              </w:rPr>
              <w:t xml:space="preserve">Jūsų ir jūsų partnerių moralinės normos bei vertybės (pvz., sąžiningumas, žodžio laikymasis, </w:t>
            </w:r>
            <w:r w:rsidRPr="00980BA1">
              <w:rPr>
                <w:lang w:eastAsia="lt-LT"/>
              </w:rPr>
              <w:lastRenderedPageBreak/>
              <w:t>punktualumas) sutampa</w:t>
            </w:r>
          </w:p>
        </w:tc>
        <w:tc>
          <w:tcPr>
            <w:tcW w:w="531" w:type="pct"/>
            <w:vAlign w:val="center"/>
          </w:tcPr>
          <w:p w:rsidR="00980BA1" w:rsidRPr="00980BA1" w:rsidRDefault="00980BA1" w:rsidP="00EC201A">
            <w:pPr>
              <w:widowControl/>
              <w:ind w:firstLine="0"/>
              <w:jc w:val="center"/>
              <w:rPr>
                <w:b/>
                <w:lang w:eastAsia="lt-LT"/>
              </w:rPr>
            </w:pPr>
            <w:r w:rsidRPr="00980BA1">
              <w:rPr>
                <w:b/>
                <w:lang w:eastAsia="lt-LT"/>
              </w:rPr>
              <w:lastRenderedPageBreak/>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35" w:type="pct"/>
          </w:tcPr>
          <w:p w:rsidR="00980BA1" w:rsidRPr="00980BA1" w:rsidRDefault="00980BA1" w:rsidP="00966FE9">
            <w:pPr>
              <w:widowControl/>
              <w:numPr>
                <w:ilvl w:val="0"/>
                <w:numId w:val="49"/>
              </w:numPr>
              <w:jc w:val="left"/>
              <w:rPr>
                <w:lang w:eastAsia="lt-LT"/>
              </w:rPr>
            </w:pPr>
            <w:r w:rsidRPr="00980BA1">
              <w:rPr>
                <w:lang w:eastAsia="lt-LT"/>
              </w:rPr>
              <w:lastRenderedPageBreak/>
              <w:t xml:space="preserve">Pasirenkant verslo partnerius, </w:t>
            </w:r>
            <w:r w:rsidRPr="00980BA1">
              <w:rPr>
                <w:b/>
                <w:lang w:eastAsia="lt-LT"/>
              </w:rPr>
              <w:t xml:space="preserve">jų </w:t>
            </w:r>
            <w:r w:rsidRPr="00980BA1">
              <w:rPr>
                <w:lang w:eastAsia="lt-LT"/>
              </w:rPr>
              <w:t xml:space="preserve">moralinės normos ir vertybės labai svarbios </w:t>
            </w:r>
          </w:p>
        </w:tc>
        <w:tc>
          <w:tcPr>
            <w:tcW w:w="53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35" w:type="pct"/>
          </w:tcPr>
          <w:p w:rsidR="00980BA1" w:rsidRPr="00980BA1" w:rsidRDefault="00980BA1" w:rsidP="00966FE9">
            <w:pPr>
              <w:widowControl/>
              <w:numPr>
                <w:ilvl w:val="0"/>
                <w:numId w:val="49"/>
              </w:numPr>
              <w:jc w:val="left"/>
              <w:rPr>
                <w:lang w:eastAsia="lt-LT"/>
              </w:rPr>
            </w:pPr>
            <w:r w:rsidRPr="00980BA1">
              <w:rPr>
                <w:lang w:eastAsia="lt-LT"/>
              </w:rPr>
              <w:t>Sutampančios jūsų ir jūsų verslo partnerių moralinės normos bei vertybės didina bendradarbiavimo efektyvumą</w:t>
            </w:r>
          </w:p>
        </w:tc>
        <w:tc>
          <w:tcPr>
            <w:tcW w:w="53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35" w:type="pct"/>
          </w:tcPr>
          <w:p w:rsidR="00980BA1" w:rsidRPr="00980BA1" w:rsidRDefault="00980BA1" w:rsidP="00966FE9">
            <w:pPr>
              <w:widowControl/>
              <w:numPr>
                <w:ilvl w:val="0"/>
                <w:numId w:val="49"/>
              </w:numPr>
              <w:jc w:val="left"/>
              <w:rPr>
                <w:lang w:eastAsia="lt-LT"/>
              </w:rPr>
            </w:pPr>
            <w:r w:rsidRPr="00980BA1">
              <w:rPr>
                <w:lang w:eastAsia="lt-LT"/>
              </w:rPr>
              <w:t xml:space="preserve">Jūsų įmonėje priimant darbuotojus, atsižvelgiama į </w:t>
            </w:r>
            <w:r w:rsidRPr="00980BA1">
              <w:rPr>
                <w:b/>
                <w:lang w:eastAsia="lt-LT"/>
              </w:rPr>
              <w:t>jų</w:t>
            </w:r>
            <w:r w:rsidRPr="00980BA1">
              <w:rPr>
                <w:lang w:eastAsia="lt-LT"/>
              </w:rPr>
              <w:t xml:space="preserve"> ryšius valstybės ir savivaldos institucijose, kitose potencialiai verslui naudingose organizacijose</w:t>
            </w:r>
          </w:p>
        </w:tc>
        <w:tc>
          <w:tcPr>
            <w:tcW w:w="53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35" w:type="pct"/>
          </w:tcPr>
          <w:p w:rsidR="00980BA1" w:rsidRPr="00980BA1" w:rsidRDefault="00980BA1" w:rsidP="00966FE9">
            <w:pPr>
              <w:widowControl/>
              <w:numPr>
                <w:ilvl w:val="0"/>
                <w:numId w:val="49"/>
              </w:numPr>
              <w:jc w:val="left"/>
              <w:rPr>
                <w:lang w:eastAsia="lt-LT"/>
              </w:rPr>
            </w:pPr>
            <w:r w:rsidRPr="00980BA1">
              <w:rPr>
                <w:lang w:eastAsia="lt-LT"/>
              </w:rPr>
              <w:t xml:space="preserve">Jūs žinote apie savo įmonės darbuotojų ryšius, kurie galėtų būti </w:t>
            </w:r>
            <w:r w:rsidRPr="00980BA1">
              <w:rPr>
                <w:b/>
                <w:lang w:eastAsia="lt-LT"/>
              </w:rPr>
              <w:t>jums</w:t>
            </w:r>
            <w:r w:rsidRPr="00980BA1">
              <w:rPr>
                <w:lang w:eastAsia="lt-LT"/>
              </w:rPr>
              <w:t xml:space="preserve"> naudingi, sprendžiant su verslu susijusias problemas</w:t>
            </w:r>
          </w:p>
        </w:tc>
        <w:tc>
          <w:tcPr>
            <w:tcW w:w="53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35" w:type="pct"/>
          </w:tcPr>
          <w:p w:rsidR="00980BA1" w:rsidRPr="00980BA1" w:rsidRDefault="00980BA1" w:rsidP="00966FE9">
            <w:pPr>
              <w:widowControl/>
              <w:numPr>
                <w:ilvl w:val="0"/>
                <w:numId w:val="49"/>
              </w:numPr>
              <w:jc w:val="left"/>
              <w:rPr>
                <w:lang w:eastAsia="lt-LT"/>
              </w:rPr>
            </w:pPr>
            <w:r w:rsidRPr="00980BA1">
              <w:rPr>
                <w:lang w:eastAsia="lt-LT"/>
              </w:rPr>
              <w:br w:type="page"/>
              <w:t xml:space="preserve">Jūs skleidžiate pozityvią oficialią informaciją apie savo įmonę visuomenėje </w:t>
            </w:r>
          </w:p>
        </w:tc>
        <w:tc>
          <w:tcPr>
            <w:tcW w:w="53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35" w:type="pct"/>
          </w:tcPr>
          <w:p w:rsidR="00980BA1" w:rsidRPr="00980BA1" w:rsidRDefault="00980BA1" w:rsidP="00966FE9">
            <w:pPr>
              <w:widowControl/>
              <w:numPr>
                <w:ilvl w:val="0"/>
                <w:numId w:val="49"/>
              </w:numPr>
              <w:jc w:val="left"/>
              <w:rPr>
                <w:lang w:eastAsia="lt-LT"/>
              </w:rPr>
            </w:pPr>
            <w:r w:rsidRPr="00980BA1">
              <w:rPr>
                <w:lang w:eastAsia="lt-LT"/>
              </w:rPr>
              <w:t>Jūs skleidžiate pozityvią informaciją apie savo įmonę tarp savo draugų pažystamų</w:t>
            </w:r>
          </w:p>
        </w:tc>
        <w:tc>
          <w:tcPr>
            <w:tcW w:w="53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35" w:type="pct"/>
          </w:tcPr>
          <w:p w:rsidR="00980BA1" w:rsidRPr="00980BA1" w:rsidRDefault="00980BA1" w:rsidP="00966FE9">
            <w:pPr>
              <w:widowControl/>
              <w:numPr>
                <w:ilvl w:val="0"/>
                <w:numId w:val="49"/>
              </w:numPr>
              <w:jc w:val="left"/>
              <w:rPr>
                <w:lang w:eastAsia="lt-LT"/>
              </w:rPr>
            </w:pPr>
            <w:r w:rsidRPr="00980BA1">
              <w:rPr>
                <w:lang w:eastAsia="lt-LT"/>
              </w:rPr>
              <w:t>Jūs manote, kad jūsų įmonės įvaizdis teigiamas, reputacija gera</w:t>
            </w:r>
          </w:p>
        </w:tc>
        <w:tc>
          <w:tcPr>
            <w:tcW w:w="53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ind w:firstLine="0"/>
        <w:rPr>
          <w:b/>
          <w:lang w:eastAsia="lt-LT"/>
        </w:rPr>
      </w:pPr>
      <w:r w:rsidRPr="00980BA1">
        <w:rPr>
          <w:b/>
          <w:lang w:eastAsia="lt-LT"/>
        </w:rPr>
        <w:t xml:space="preserve">63. Įvertinkite </w:t>
      </w:r>
      <w:r w:rsidRPr="00980BA1">
        <w:rPr>
          <w:b/>
          <w:i/>
          <w:iCs/>
          <w:lang w:eastAsia="lt-LT"/>
        </w:rPr>
        <w:t>bendradarbiavimo</w:t>
      </w:r>
      <w:r w:rsidRPr="00980BA1">
        <w:rPr>
          <w:b/>
          <w:lang w:eastAsia="lt-LT"/>
        </w:rPr>
        <w:t xml:space="preserve"> su svarbiausiais partneriais (verslo organizacijomis)  </w:t>
      </w:r>
      <w:r w:rsidRPr="00980BA1">
        <w:rPr>
          <w:b/>
          <w:i/>
          <w:iCs/>
          <w:lang w:eastAsia="lt-LT"/>
        </w:rPr>
        <w:t>naudą</w:t>
      </w:r>
      <w:r w:rsidRPr="00980BA1">
        <w:rPr>
          <w:b/>
          <w:lang w:eastAsia="lt-LT"/>
        </w:rPr>
        <w:t xml:space="preserve"> Jūsų įmonei</w:t>
      </w:r>
    </w:p>
    <w:tbl>
      <w:tblPr>
        <w:tblW w:w="4945"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67"/>
        <w:gridCol w:w="1024"/>
        <w:gridCol w:w="1008"/>
        <w:gridCol w:w="881"/>
        <w:gridCol w:w="873"/>
        <w:gridCol w:w="1087"/>
      </w:tblGrid>
      <w:tr w:rsidR="00980BA1" w:rsidRPr="00980BA1" w:rsidTr="00EC201A">
        <w:tc>
          <w:tcPr>
            <w:tcW w:w="2472" w:type="pct"/>
          </w:tcPr>
          <w:p w:rsidR="00980BA1" w:rsidRPr="00980BA1" w:rsidRDefault="00980BA1" w:rsidP="00EC201A">
            <w:pPr>
              <w:widowControl/>
              <w:ind w:firstLine="0"/>
              <w:jc w:val="left"/>
              <w:rPr>
                <w:b/>
                <w:lang w:eastAsia="lt-LT"/>
              </w:rPr>
            </w:pPr>
          </w:p>
        </w:tc>
        <w:tc>
          <w:tcPr>
            <w:tcW w:w="531" w:type="pct"/>
            <w:vAlign w:val="center"/>
          </w:tcPr>
          <w:p w:rsidR="00980BA1" w:rsidRPr="00980BA1" w:rsidRDefault="00980BA1" w:rsidP="00EC201A">
            <w:pPr>
              <w:widowControl/>
              <w:ind w:firstLine="0"/>
              <w:jc w:val="center"/>
              <w:rPr>
                <w:b/>
                <w:lang w:eastAsia="lt-LT"/>
              </w:rPr>
            </w:pPr>
            <w:r w:rsidRPr="00980BA1">
              <w:rPr>
                <w:b/>
                <w:lang w:eastAsia="lt-LT"/>
              </w:rPr>
              <w:t>Visiškai nesutinku</w:t>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t>Nesu-tinku</w:t>
            </w:r>
          </w:p>
        </w:tc>
        <w:tc>
          <w:tcPr>
            <w:tcW w:w="457" w:type="pct"/>
            <w:vAlign w:val="center"/>
          </w:tcPr>
          <w:p w:rsidR="00980BA1" w:rsidRPr="00980BA1" w:rsidRDefault="00980BA1" w:rsidP="00EC201A">
            <w:pPr>
              <w:widowControl/>
              <w:ind w:firstLine="0"/>
              <w:jc w:val="center"/>
              <w:rPr>
                <w:b/>
                <w:lang w:eastAsia="lt-LT"/>
              </w:rPr>
            </w:pPr>
            <w:r w:rsidRPr="00980BA1">
              <w:rPr>
                <w:b/>
                <w:lang w:eastAsia="lt-LT"/>
              </w:rPr>
              <w:t>Iš dalies sutinku</w:t>
            </w:r>
          </w:p>
        </w:tc>
        <w:tc>
          <w:tcPr>
            <w:tcW w:w="453" w:type="pct"/>
            <w:vAlign w:val="center"/>
          </w:tcPr>
          <w:p w:rsidR="00980BA1" w:rsidRPr="00980BA1" w:rsidRDefault="00980BA1" w:rsidP="00EC201A">
            <w:pPr>
              <w:widowControl/>
              <w:ind w:firstLine="0"/>
              <w:jc w:val="center"/>
              <w:rPr>
                <w:b/>
                <w:lang w:eastAsia="lt-LT"/>
              </w:rPr>
            </w:pPr>
            <w:r w:rsidRPr="00980BA1">
              <w:rPr>
                <w:b/>
                <w:lang w:eastAsia="lt-LT"/>
              </w:rPr>
              <w:t>Sutinku</w:t>
            </w:r>
          </w:p>
        </w:tc>
        <w:tc>
          <w:tcPr>
            <w:tcW w:w="564" w:type="pct"/>
            <w:vAlign w:val="center"/>
          </w:tcPr>
          <w:p w:rsidR="00980BA1" w:rsidRPr="00980BA1" w:rsidRDefault="00980BA1" w:rsidP="00EC201A">
            <w:pPr>
              <w:widowControl/>
              <w:ind w:firstLine="0"/>
              <w:jc w:val="center"/>
              <w:rPr>
                <w:b/>
                <w:lang w:eastAsia="lt-LT"/>
              </w:rPr>
            </w:pPr>
            <w:r w:rsidRPr="00980BA1">
              <w:rPr>
                <w:b/>
                <w:lang w:eastAsia="lt-LT"/>
              </w:rPr>
              <w:t>Visiškai sutinku</w:t>
            </w:r>
          </w:p>
        </w:tc>
      </w:tr>
      <w:tr w:rsidR="00980BA1" w:rsidRPr="00980BA1" w:rsidTr="00EC201A">
        <w:tc>
          <w:tcPr>
            <w:tcW w:w="2472" w:type="pct"/>
          </w:tcPr>
          <w:p w:rsidR="00980BA1" w:rsidRPr="00980BA1" w:rsidRDefault="00980BA1" w:rsidP="00966FE9">
            <w:pPr>
              <w:widowControl/>
              <w:numPr>
                <w:ilvl w:val="0"/>
                <w:numId w:val="50"/>
              </w:numPr>
              <w:jc w:val="left"/>
              <w:rPr>
                <w:lang w:eastAsia="lt-LT"/>
              </w:rPr>
            </w:pPr>
            <w:r w:rsidRPr="00980BA1">
              <w:rPr>
                <w:lang w:eastAsia="lt-LT"/>
              </w:rPr>
              <w:t>įgaunama patirtis atitinkamoje veiklos srityje</w:t>
            </w:r>
          </w:p>
        </w:tc>
        <w:tc>
          <w:tcPr>
            <w:tcW w:w="53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72" w:type="pct"/>
          </w:tcPr>
          <w:p w:rsidR="00980BA1" w:rsidRPr="00980BA1" w:rsidRDefault="00980BA1" w:rsidP="00966FE9">
            <w:pPr>
              <w:widowControl/>
              <w:numPr>
                <w:ilvl w:val="0"/>
                <w:numId w:val="50"/>
              </w:numPr>
              <w:jc w:val="left"/>
              <w:rPr>
                <w:lang w:eastAsia="lt-LT"/>
              </w:rPr>
            </w:pPr>
            <w:r w:rsidRPr="00980BA1">
              <w:rPr>
                <w:lang w:eastAsia="lt-LT"/>
              </w:rPr>
              <w:t>sutaupomas laikas</w:t>
            </w:r>
          </w:p>
        </w:tc>
        <w:tc>
          <w:tcPr>
            <w:tcW w:w="53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72" w:type="pct"/>
          </w:tcPr>
          <w:p w:rsidR="00980BA1" w:rsidRPr="00980BA1" w:rsidRDefault="00980BA1" w:rsidP="00966FE9">
            <w:pPr>
              <w:widowControl/>
              <w:numPr>
                <w:ilvl w:val="0"/>
                <w:numId w:val="50"/>
              </w:numPr>
              <w:jc w:val="left"/>
              <w:rPr>
                <w:lang w:eastAsia="lt-LT"/>
              </w:rPr>
            </w:pPr>
            <w:r w:rsidRPr="00980BA1">
              <w:rPr>
                <w:lang w:eastAsia="lt-LT"/>
              </w:rPr>
              <w:t>mažėja sandorių išlaidos (derybos, dokumentų tvarkymas)</w:t>
            </w:r>
          </w:p>
        </w:tc>
        <w:tc>
          <w:tcPr>
            <w:tcW w:w="53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72" w:type="pct"/>
          </w:tcPr>
          <w:p w:rsidR="00980BA1" w:rsidRPr="00980BA1" w:rsidRDefault="00980BA1" w:rsidP="00966FE9">
            <w:pPr>
              <w:widowControl/>
              <w:numPr>
                <w:ilvl w:val="0"/>
                <w:numId w:val="50"/>
              </w:numPr>
              <w:jc w:val="left"/>
              <w:rPr>
                <w:lang w:eastAsia="lt-LT"/>
              </w:rPr>
            </w:pPr>
            <w:r w:rsidRPr="00980BA1">
              <w:rPr>
                <w:lang w:eastAsia="lt-LT"/>
              </w:rPr>
              <w:t>didėja sėkmingų sandorių skaičius</w:t>
            </w:r>
          </w:p>
        </w:tc>
        <w:tc>
          <w:tcPr>
            <w:tcW w:w="53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72" w:type="pct"/>
          </w:tcPr>
          <w:p w:rsidR="00980BA1" w:rsidRPr="00980BA1" w:rsidRDefault="00980BA1" w:rsidP="00966FE9">
            <w:pPr>
              <w:widowControl/>
              <w:numPr>
                <w:ilvl w:val="0"/>
                <w:numId w:val="50"/>
              </w:numPr>
              <w:jc w:val="left"/>
              <w:rPr>
                <w:lang w:eastAsia="lt-LT"/>
              </w:rPr>
            </w:pPr>
            <w:r w:rsidRPr="00980BA1">
              <w:rPr>
                <w:lang w:eastAsia="lt-LT"/>
              </w:rPr>
              <w:t>didėja naujų verslo pasiūlymų skaičius</w:t>
            </w:r>
          </w:p>
        </w:tc>
        <w:tc>
          <w:tcPr>
            <w:tcW w:w="53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72" w:type="pct"/>
          </w:tcPr>
          <w:p w:rsidR="00980BA1" w:rsidRPr="00980BA1" w:rsidRDefault="00980BA1" w:rsidP="00966FE9">
            <w:pPr>
              <w:widowControl/>
              <w:numPr>
                <w:ilvl w:val="0"/>
                <w:numId w:val="50"/>
              </w:numPr>
              <w:jc w:val="left"/>
              <w:rPr>
                <w:lang w:eastAsia="lt-LT"/>
              </w:rPr>
            </w:pPr>
            <w:r w:rsidRPr="00980BA1">
              <w:rPr>
                <w:lang w:eastAsia="lt-LT"/>
              </w:rPr>
              <w:t>lengviau gauti aktualią informaciją</w:t>
            </w:r>
          </w:p>
        </w:tc>
        <w:tc>
          <w:tcPr>
            <w:tcW w:w="53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72" w:type="pct"/>
          </w:tcPr>
          <w:p w:rsidR="00980BA1" w:rsidRPr="00980BA1" w:rsidRDefault="00980BA1" w:rsidP="00966FE9">
            <w:pPr>
              <w:widowControl/>
              <w:numPr>
                <w:ilvl w:val="0"/>
                <w:numId w:val="50"/>
              </w:numPr>
              <w:jc w:val="left"/>
              <w:rPr>
                <w:lang w:eastAsia="lt-LT"/>
              </w:rPr>
            </w:pPr>
            <w:r w:rsidRPr="00980BA1">
              <w:rPr>
                <w:lang w:eastAsia="lt-LT"/>
              </w:rPr>
              <w:t>lengviau prisitaikyti prie aplinkos pokyčių</w:t>
            </w:r>
          </w:p>
        </w:tc>
        <w:tc>
          <w:tcPr>
            <w:tcW w:w="53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72" w:type="pct"/>
          </w:tcPr>
          <w:p w:rsidR="00980BA1" w:rsidRPr="00980BA1" w:rsidRDefault="00980BA1" w:rsidP="00966FE9">
            <w:pPr>
              <w:widowControl/>
              <w:numPr>
                <w:ilvl w:val="0"/>
                <w:numId w:val="50"/>
              </w:numPr>
              <w:jc w:val="left"/>
              <w:rPr>
                <w:lang w:eastAsia="lt-LT"/>
              </w:rPr>
            </w:pPr>
            <w:r w:rsidRPr="00980BA1">
              <w:rPr>
                <w:lang w:eastAsia="lt-LT"/>
              </w:rPr>
              <w:t>užtikrinamas tarpusavio ryšių stabilumas</w:t>
            </w:r>
          </w:p>
        </w:tc>
        <w:tc>
          <w:tcPr>
            <w:tcW w:w="53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72" w:type="pct"/>
          </w:tcPr>
          <w:p w:rsidR="00980BA1" w:rsidRPr="00980BA1" w:rsidRDefault="00980BA1" w:rsidP="00966FE9">
            <w:pPr>
              <w:widowControl/>
              <w:numPr>
                <w:ilvl w:val="0"/>
                <w:numId w:val="50"/>
              </w:numPr>
              <w:jc w:val="left"/>
              <w:rPr>
                <w:lang w:eastAsia="lt-LT"/>
              </w:rPr>
            </w:pPr>
            <w:r w:rsidRPr="00980BA1">
              <w:rPr>
                <w:lang w:eastAsia="lt-LT"/>
              </w:rPr>
              <w:t>lengviau planuoti, koordinuoti jūsų įmonės veiklą</w:t>
            </w:r>
          </w:p>
        </w:tc>
        <w:tc>
          <w:tcPr>
            <w:tcW w:w="53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72" w:type="pct"/>
          </w:tcPr>
          <w:p w:rsidR="00980BA1" w:rsidRPr="00980BA1" w:rsidRDefault="00980BA1" w:rsidP="00966FE9">
            <w:pPr>
              <w:widowControl/>
              <w:numPr>
                <w:ilvl w:val="0"/>
                <w:numId w:val="50"/>
              </w:numPr>
              <w:jc w:val="left"/>
              <w:rPr>
                <w:lang w:eastAsia="lt-LT"/>
              </w:rPr>
            </w:pPr>
            <w:r w:rsidRPr="00980BA1">
              <w:rPr>
                <w:lang w:eastAsia="lt-LT"/>
              </w:rPr>
              <w:t>sumažėja verslo rizika</w:t>
            </w:r>
          </w:p>
        </w:tc>
        <w:tc>
          <w:tcPr>
            <w:tcW w:w="53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72" w:type="pct"/>
          </w:tcPr>
          <w:p w:rsidR="00980BA1" w:rsidRPr="00980BA1" w:rsidRDefault="00980BA1" w:rsidP="00966FE9">
            <w:pPr>
              <w:widowControl/>
              <w:numPr>
                <w:ilvl w:val="0"/>
                <w:numId w:val="50"/>
              </w:numPr>
              <w:jc w:val="left"/>
              <w:rPr>
                <w:lang w:eastAsia="lt-LT"/>
              </w:rPr>
            </w:pPr>
            <w:r w:rsidRPr="00980BA1">
              <w:rPr>
                <w:lang w:eastAsia="lt-LT"/>
              </w:rPr>
              <w:t>didėja tarpusavio pasitikėjimas</w:t>
            </w:r>
          </w:p>
        </w:tc>
        <w:tc>
          <w:tcPr>
            <w:tcW w:w="53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72" w:type="pct"/>
          </w:tcPr>
          <w:p w:rsidR="00980BA1" w:rsidRPr="00980BA1" w:rsidRDefault="00980BA1" w:rsidP="00966FE9">
            <w:pPr>
              <w:widowControl/>
              <w:numPr>
                <w:ilvl w:val="0"/>
                <w:numId w:val="50"/>
              </w:numPr>
              <w:jc w:val="left"/>
              <w:rPr>
                <w:lang w:eastAsia="lt-LT"/>
              </w:rPr>
            </w:pPr>
            <w:r w:rsidRPr="00980BA1">
              <w:rPr>
                <w:lang w:eastAsia="lt-LT"/>
              </w:rPr>
              <w:t>lengviau pasiekiami jūsų įmonės tikslai</w:t>
            </w:r>
          </w:p>
        </w:tc>
        <w:tc>
          <w:tcPr>
            <w:tcW w:w="53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72" w:type="pct"/>
          </w:tcPr>
          <w:p w:rsidR="00980BA1" w:rsidRPr="00980BA1" w:rsidRDefault="00980BA1" w:rsidP="00966FE9">
            <w:pPr>
              <w:widowControl/>
              <w:numPr>
                <w:ilvl w:val="0"/>
                <w:numId w:val="50"/>
              </w:numPr>
              <w:jc w:val="left"/>
              <w:rPr>
                <w:lang w:eastAsia="lt-LT"/>
              </w:rPr>
            </w:pPr>
            <w:r w:rsidRPr="00980BA1">
              <w:rPr>
                <w:lang w:eastAsia="lt-LT"/>
              </w:rPr>
              <w:t>atsiranda galimybės tobulinti gamybinius procesus</w:t>
            </w:r>
          </w:p>
        </w:tc>
        <w:tc>
          <w:tcPr>
            <w:tcW w:w="53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72" w:type="pct"/>
          </w:tcPr>
          <w:p w:rsidR="00980BA1" w:rsidRPr="00980BA1" w:rsidRDefault="00980BA1" w:rsidP="00966FE9">
            <w:pPr>
              <w:widowControl/>
              <w:numPr>
                <w:ilvl w:val="0"/>
                <w:numId w:val="50"/>
              </w:numPr>
              <w:jc w:val="left"/>
              <w:rPr>
                <w:lang w:eastAsia="lt-LT"/>
              </w:rPr>
            </w:pPr>
            <w:r w:rsidRPr="00980BA1">
              <w:rPr>
                <w:lang w:eastAsia="lt-LT"/>
              </w:rPr>
              <w:t>atsiranda galimybės atnaujinti įmonės produktus</w:t>
            </w:r>
          </w:p>
        </w:tc>
        <w:tc>
          <w:tcPr>
            <w:tcW w:w="53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72" w:type="pct"/>
          </w:tcPr>
          <w:p w:rsidR="00980BA1" w:rsidRPr="00980BA1" w:rsidRDefault="00980BA1" w:rsidP="00966FE9">
            <w:pPr>
              <w:widowControl/>
              <w:numPr>
                <w:ilvl w:val="0"/>
                <w:numId w:val="50"/>
              </w:numPr>
              <w:jc w:val="left"/>
              <w:rPr>
                <w:lang w:eastAsia="lt-LT"/>
              </w:rPr>
            </w:pPr>
            <w:r w:rsidRPr="00980BA1">
              <w:rPr>
                <w:lang w:eastAsia="lt-LT"/>
              </w:rPr>
              <w:t>gerėja produktų paskirstymo tinklas</w:t>
            </w:r>
          </w:p>
        </w:tc>
        <w:tc>
          <w:tcPr>
            <w:tcW w:w="53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72" w:type="pct"/>
          </w:tcPr>
          <w:p w:rsidR="00980BA1" w:rsidRPr="00980BA1" w:rsidRDefault="00980BA1" w:rsidP="00966FE9">
            <w:pPr>
              <w:widowControl/>
              <w:numPr>
                <w:ilvl w:val="0"/>
                <w:numId w:val="50"/>
              </w:numPr>
              <w:jc w:val="left"/>
              <w:rPr>
                <w:lang w:eastAsia="lt-LT"/>
              </w:rPr>
            </w:pPr>
            <w:r w:rsidRPr="00980BA1">
              <w:rPr>
                <w:lang w:eastAsia="lt-LT"/>
              </w:rPr>
              <w:t>gerėja vartotojų aptarnavimo lygis</w:t>
            </w:r>
          </w:p>
        </w:tc>
        <w:tc>
          <w:tcPr>
            <w:tcW w:w="53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72" w:type="pct"/>
          </w:tcPr>
          <w:p w:rsidR="00980BA1" w:rsidRPr="00980BA1" w:rsidRDefault="00980BA1" w:rsidP="00966FE9">
            <w:pPr>
              <w:widowControl/>
              <w:numPr>
                <w:ilvl w:val="0"/>
                <w:numId w:val="50"/>
              </w:numPr>
              <w:jc w:val="left"/>
              <w:rPr>
                <w:lang w:eastAsia="lt-LT"/>
              </w:rPr>
            </w:pPr>
            <w:r w:rsidRPr="00980BA1">
              <w:rPr>
                <w:lang w:eastAsia="lt-LT"/>
              </w:rPr>
              <w:t>gerėja techninė pagalba vartotojams</w:t>
            </w:r>
          </w:p>
        </w:tc>
        <w:tc>
          <w:tcPr>
            <w:tcW w:w="53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72" w:type="pct"/>
          </w:tcPr>
          <w:p w:rsidR="00980BA1" w:rsidRPr="00980BA1" w:rsidRDefault="00980BA1" w:rsidP="00966FE9">
            <w:pPr>
              <w:widowControl/>
              <w:numPr>
                <w:ilvl w:val="0"/>
                <w:numId w:val="50"/>
              </w:numPr>
              <w:jc w:val="left"/>
              <w:rPr>
                <w:lang w:eastAsia="lt-LT"/>
              </w:rPr>
            </w:pPr>
            <w:r w:rsidRPr="00980BA1">
              <w:rPr>
                <w:lang w:eastAsia="lt-LT"/>
              </w:rPr>
              <w:t>dalinamasi patirtimi naudojant aukštas technologijas</w:t>
            </w:r>
          </w:p>
        </w:tc>
        <w:tc>
          <w:tcPr>
            <w:tcW w:w="53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72" w:type="pct"/>
          </w:tcPr>
          <w:p w:rsidR="00980BA1" w:rsidRPr="00980BA1" w:rsidRDefault="00980BA1" w:rsidP="00966FE9">
            <w:pPr>
              <w:widowControl/>
              <w:numPr>
                <w:ilvl w:val="0"/>
                <w:numId w:val="50"/>
              </w:numPr>
              <w:jc w:val="left"/>
              <w:rPr>
                <w:lang w:eastAsia="lt-LT"/>
              </w:rPr>
            </w:pPr>
            <w:r w:rsidRPr="00980BA1">
              <w:rPr>
                <w:lang w:eastAsia="lt-LT"/>
              </w:rPr>
              <w:t>dalinamasi mokslinių tyrimų patirtimi</w:t>
            </w:r>
          </w:p>
        </w:tc>
        <w:tc>
          <w:tcPr>
            <w:tcW w:w="53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72" w:type="pct"/>
          </w:tcPr>
          <w:p w:rsidR="00980BA1" w:rsidRPr="00980BA1" w:rsidRDefault="00980BA1" w:rsidP="00966FE9">
            <w:pPr>
              <w:widowControl/>
              <w:numPr>
                <w:ilvl w:val="0"/>
                <w:numId w:val="50"/>
              </w:numPr>
              <w:jc w:val="left"/>
              <w:rPr>
                <w:lang w:eastAsia="lt-LT"/>
              </w:rPr>
            </w:pPr>
            <w:r w:rsidRPr="00980BA1">
              <w:rPr>
                <w:lang w:eastAsia="lt-LT"/>
              </w:rPr>
              <w:t>didėja jūsų įmonės pelnas /pardavimai</w:t>
            </w:r>
          </w:p>
        </w:tc>
        <w:tc>
          <w:tcPr>
            <w:tcW w:w="53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72" w:type="pct"/>
          </w:tcPr>
          <w:p w:rsidR="00980BA1" w:rsidRPr="00980BA1" w:rsidRDefault="00980BA1" w:rsidP="00966FE9">
            <w:pPr>
              <w:widowControl/>
              <w:numPr>
                <w:ilvl w:val="0"/>
                <w:numId w:val="50"/>
              </w:numPr>
              <w:jc w:val="left"/>
              <w:rPr>
                <w:lang w:eastAsia="lt-LT"/>
              </w:rPr>
            </w:pPr>
            <w:r w:rsidRPr="00980BA1">
              <w:rPr>
                <w:lang w:eastAsia="lt-LT"/>
              </w:rPr>
              <w:t>galima siekti bendrų (abipusės naudos) tikslų</w:t>
            </w:r>
          </w:p>
        </w:tc>
        <w:tc>
          <w:tcPr>
            <w:tcW w:w="53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72" w:type="pct"/>
          </w:tcPr>
          <w:p w:rsidR="00980BA1" w:rsidRPr="00980BA1" w:rsidRDefault="00980BA1" w:rsidP="00966FE9">
            <w:pPr>
              <w:widowControl/>
              <w:numPr>
                <w:ilvl w:val="0"/>
                <w:numId w:val="50"/>
              </w:numPr>
              <w:jc w:val="left"/>
              <w:rPr>
                <w:lang w:eastAsia="lt-LT"/>
              </w:rPr>
            </w:pPr>
            <w:r w:rsidRPr="00980BA1">
              <w:rPr>
                <w:lang w:eastAsia="lt-LT"/>
              </w:rPr>
              <w:t>didesnis lankstumas</w:t>
            </w:r>
          </w:p>
        </w:tc>
        <w:tc>
          <w:tcPr>
            <w:tcW w:w="53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72" w:type="pct"/>
          </w:tcPr>
          <w:p w:rsidR="00980BA1" w:rsidRPr="00980BA1" w:rsidRDefault="00980BA1" w:rsidP="00966FE9">
            <w:pPr>
              <w:widowControl/>
              <w:numPr>
                <w:ilvl w:val="0"/>
                <w:numId w:val="50"/>
              </w:numPr>
              <w:jc w:val="left"/>
              <w:rPr>
                <w:lang w:eastAsia="lt-LT"/>
              </w:rPr>
            </w:pPr>
            <w:r w:rsidRPr="00980BA1">
              <w:rPr>
                <w:lang w:eastAsia="lt-LT"/>
              </w:rPr>
              <w:t>kooperuojamasi naujoms veikloms</w:t>
            </w:r>
          </w:p>
        </w:tc>
        <w:tc>
          <w:tcPr>
            <w:tcW w:w="53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72" w:type="pct"/>
          </w:tcPr>
          <w:p w:rsidR="00980BA1" w:rsidRPr="00980BA1" w:rsidRDefault="00980BA1" w:rsidP="00966FE9">
            <w:pPr>
              <w:widowControl/>
              <w:numPr>
                <w:ilvl w:val="0"/>
                <w:numId w:val="50"/>
              </w:numPr>
              <w:jc w:val="left"/>
              <w:rPr>
                <w:lang w:eastAsia="lt-LT"/>
              </w:rPr>
            </w:pPr>
            <w:r w:rsidRPr="00980BA1">
              <w:rPr>
                <w:lang w:eastAsia="lt-LT"/>
              </w:rPr>
              <w:t>gerėja komunikacija tarp įmonių</w:t>
            </w:r>
          </w:p>
        </w:tc>
        <w:tc>
          <w:tcPr>
            <w:tcW w:w="53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72" w:type="pct"/>
          </w:tcPr>
          <w:p w:rsidR="00980BA1" w:rsidRPr="00980BA1" w:rsidRDefault="00980BA1" w:rsidP="00966FE9">
            <w:pPr>
              <w:widowControl/>
              <w:numPr>
                <w:ilvl w:val="0"/>
                <w:numId w:val="50"/>
              </w:numPr>
              <w:jc w:val="left"/>
              <w:rPr>
                <w:lang w:eastAsia="lt-LT"/>
              </w:rPr>
            </w:pPr>
            <w:r w:rsidRPr="00980BA1">
              <w:rPr>
                <w:lang w:eastAsia="lt-LT"/>
              </w:rPr>
              <w:t>susikuria asmeniniai ryšiai</w:t>
            </w:r>
          </w:p>
        </w:tc>
        <w:tc>
          <w:tcPr>
            <w:tcW w:w="53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72" w:type="pct"/>
          </w:tcPr>
          <w:p w:rsidR="00980BA1" w:rsidRPr="00980BA1" w:rsidRDefault="00980BA1" w:rsidP="00966FE9">
            <w:pPr>
              <w:widowControl/>
              <w:numPr>
                <w:ilvl w:val="0"/>
                <w:numId w:val="50"/>
              </w:numPr>
              <w:jc w:val="left"/>
              <w:rPr>
                <w:lang w:eastAsia="lt-LT"/>
              </w:rPr>
            </w:pPr>
            <w:r w:rsidRPr="00980BA1">
              <w:rPr>
                <w:lang w:eastAsia="lt-LT"/>
              </w:rPr>
              <w:t>lengviau pasirinkti įėjimo į naujas rinkas strategijas</w:t>
            </w:r>
          </w:p>
        </w:tc>
        <w:tc>
          <w:tcPr>
            <w:tcW w:w="53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72" w:type="pct"/>
          </w:tcPr>
          <w:p w:rsidR="00980BA1" w:rsidRPr="00980BA1" w:rsidRDefault="00980BA1" w:rsidP="00966FE9">
            <w:pPr>
              <w:widowControl/>
              <w:numPr>
                <w:ilvl w:val="0"/>
                <w:numId w:val="50"/>
              </w:numPr>
              <w:jc w:val="left"/>
              <w:rPr>
                <w:lang w:eastAsia="lt-LT"/>
              </w:rPr>
            </w:pPr>
            <w:r w:rsidRPr="00980BA1">
              <w:rPr>
                <w:lang w:eastAsia="lt-LT"/>
              </w:rPr>
              <w:t>užtikrina įmonės veiklos plėtrą</w:t>
            </w:r>
          </w:p>
        </w:tc>
        <w:tc>
          <w:tcPr>
            <w:tcW w:w="53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ind w:firstLine="0"/>
        <w:rPr>
          <w:b/>
          <w:lang w:eastAsia="lt-LT"/>
        </w:rPr>
      </w:pPr>
      <w:r w:rsidRPr="00980BA1">
        <w:rPr>
          <w:b/>
          <w:lang w:val="en-US" w:eastAsia="lt-LT"/>
        </w:rPr>
        <w:t xml:space="preserve">64. </w:t>
      </w:r>
      <w:r w:rsidRPr="00980BA1">
        <w:rPr>
          <w:b/>
          <w:lang w:eastAsia="lt-LT"/>
        </w:rPr>
        <w:t xml:space="preserve">Įvertinkite </w:t>
      </w:r>
      <w:r w:rsidRPr="00980BA1">
        <w:rPr>
          <w:b/>
          <w:i/>
          <w:iCs/>
          <w:lang w:eastAsia="lt-LT"/>
        </w:rPr>
        <w:t>bendradarbiavimo</w:t>
      </w:r>
      <w:r w:rsidRPr="00980BA1">
        <w:rPr>
          <w:b/>
          <w:lang w:eastAsia="lt-LT"/>
        </w:rPr>
        <w:t xml:space="preserve"> su pagrindiniais/svarbiausiais partneriais (verslo organizacijomis) </w:t>
      </w:r>
      <w:r w:rsidRPr="00980BA1">
        <w:rPr>
          <w:b/>
          <w:i/>
          <w:iCs/>
          <w:lang w:eastAsia="lt-LT"/>
        </w:rPr>
        <w:t>kliūtis</w:t>
      </w:r>
      <w:r w:rsidRPr="00980BA1">
        <w:rPr>
          <w:b/>
          <w:lang w:eastAsia="lt-LT"/>
        </w:rPr>
        <w:t xml:space="preserve"> Jūsų įmonei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802"/>
        <w:gridCol w:w="1024"/>
        <w:gridCol w:w="1079"/>
        <w:gridCol w:w="881"/>
        <w:gridCol w:w="873"/>
        <w:gridCol w:w="1088"/>
      </w:tblGrid>
      <w:tr w:rsidR="00980BA1" w:rsidRPr="00980BA1" w:rsidTr="00EC201A">
        <w:tc>
          <w:tcPr>
            <w:tcW w:w="2463" w:type="pct"/>
          </w:tcPr>
          <w:p w:rsidR="00980BA1" w:rsidRPr="00980BA1" w:rsidRDefault="00980BA1" w:rsidP="00EC201A">
            <w:pPr>
              <w:widowControl/>
              <w:ind w:firstLine="0"/>
              <w:jc w:val="left"/>
              <w:rPr>
                <w:b/>
                <w:lang w:eastAsia="lt-LT"/>
              </w:rPr>
            </w:pPr>
          </w:p>
        </w:tc>
        <w:tc>
          <w:tcPr>
            <w:tcW w:w="525" w:type="pct"/>
            <w:vAlign w:val="center"/>
          </w:tcPr>
          <w:p w:rsidR="00980BA1" w:rsidRPr="00980BA1" w:rsidRDefault="00980BA1" w:rsidP="00EC201A">
            <w:pPr>
              <w:widowControl/>
              <w:ind w:firstLine="0"/>
              <w:jc w:val="center"/>
              <w:rPr>
                <w:b/>
                <w:lang w:eastAsia="lt-LT"/>
              </w:rPr>
            </w:pPr>
            <w:r w:rsidRPr="00980BA1">
              <w:rPr>
                <w:b/>
                <w:lang w:eastAsia="lt-LT"/>
              </w:rPr>
              <w:t>Visiškai nesutinku</w:t>
            </w:r>
          </w:p>
        </w:tc>
        <w:tc>
          <w:tcPr>
            <w:tcW w:w="553" w:type="pct"/>
            <w:vAlign w:val="center"/>
          </w:tcPr>
          <w:p w:rsidR="00980BA1" w:rsidRPr="00980BA1" w:rsidRDefault="00980BA1" w:rsidP="00EC201A">
            <w:pPr>
              <w:widowControl/>
              <w:ind w:firstLine="0"/>
              <w:jc w:val="center"/>
              <w:rPr>
                <w:b/>
                <w:lang w:eastAsia="lt-LT"/>
              </w:rPr>
            </w:pPr>
            <w:r w:rsidRPr="00980BA1">
              <w:rPr>
                <w:b/>
                <w:lang w:eastAsia="lt-LT"/>
              </w:rPr>
              <w:t>Nesutinku</w:t>
            </w:r>
          </w:p>
        </w:tc>
        <w:tc>
          <w:tcPr>
            <w:tcW w:w="452" w:type="pct"/>
            <w:vAlign w:val="center"/>
          </w:tcPr>
          <w:p w:rsidR="00980BA1" w:rsidRPr="00980BA1" w:rsidRDefault="00980BA1" w:rsidP="00EC201A">
            <w:pPr>
              <w:widowControl/>
              <w:ind w:firstLine="0"/>
              <w:jc w:val="center"/>
              <w:rPr>
                <w:b/>
                <w:lang w:eastAsia="lt-LT"/>
              </w:rPr>
            </w:pPr>
            <w:r w:rsidRPr="00980BA1">
              <w:rPr>
                <w:b/>
                <w:lang w:eastAsia="lt-LT"/>
              </w:rPr>
              <w:t>Iš dalies sutinku</w:t>
            </w:r>
          </w:p>
        </w:tc>
        <w:tc>
          <w:tcPr>
            <w:tcW w:w="448" w:type="pct"/>
            <w:vAlign w:val="center"/>
          </w:tcPr>
          <w:p w:rsidR="00980BA1" w:rsidRPr="00980BA1" w:rsidRDefault="00980BA1" w:rsidP="00EC201A">
            <w:pPr>
              <w:widowControl/>
              <w:ind w:firstLine="0"/>
              <w:jc w:val="center"/>
              <w:rPr>
                <w:b/>
                <w:lang w:eastAsia="lt-LT"/>
              </w:rPr>
            </w:pPr>
            <w:r w:rsidRPr="00980BA1">
              <w:rPr>
                <w:b/>
                <w:lang w:eastAsia="lt-LT"/>
              </w:rPr>
              <w:t>Sutinku</w:t>
            </w:r>
          </w:p>
        </w:tc>
        <w:tc>
          <w:tcPr>
            <w:tcW w:w="558" w:type="pct"/>
            <w:vAlign w:val="center"/>
          </w:tcPr>
          <w:p w:rsidR="00980BA1" w:rsidRPr="00980BA1" w:rsidRDefault="00980BA1" w:rsidP="00EC201A">
            <w:pPr>
              <w:widowControl/>
              <w:ind w:firstLine="0"/>
              <w:jc w:val="center"/>
              <w:rPr>
                <w:b/>
                <w:lang w:eastAsia="lt-LT"/>
              </w:rPr>
            </w:pPr>
            <w:r w:rsidRPr="00980BA1">
              <w:rPr>
                <w:b/>
                <w:lang w:eastAsia="lt-LT"/>
              </w:rPr>
              <w:t>Visiškai sutinku</w:t>
            </w:r>
          </w:p>
        </w:tc>
      </w:tr>
      <w:tr w:rsidR="00980BA1" w:rsidRPr="00980BA1" w:rsidTr="00EC201A">
        <w:tc>
          <w:tcPr>
            <w:tcW w:w="2463" w:type="pct"/>
          </w:tcPr>
          <w:p w:rsidR="00980BA1" w:rsidRPr="00980BA1" w:rsidRDefault="00980BA1" w:rsidP="00966FE9">
            <w:pPr>
              <w:widowControl/>
              <w:numPr>
                <w:ilvl w:val="0"/>
                <w:numId w:val="52"/>
              </w:numPr>
              <w:jc w:val="left"/>
              <w:rPr>
                <w:lang w:eastAsia="lt-LT"/>
              </w:rPr>
            </w:pPr>
            <w:r w:rsidRPr="00980BA1">
              <w:rPr>
                <w:lang w:eastAsia="lt-LT"/>
              </w:rPr>
              <w:t>partneriai turi didesnę galią ir gali daryti jūsų įmonei neigiamą įtaką</w:t>
            </w:r>
          </w:p>
        </w:tc>
        <w:tc>
          <w:tcPr>
            <w:tcW w:w="52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63" w:type="pct"/>
          </w:tcPr>
          <w:p w:rsidR="00980BA1" w:rsidRPr="00980BA1" w:rsidRDefault="00980BA1" w:rsidP="00966FE9">
            <w:pPr>
              <w:widowControl/>
              <w:numPr>
                <w:ilvl w:val="0"/>
                <w:numId w:val="52"/>
              </w:numPr>
              <w:jc w:val="left"/>
              <w:rPr>
                <w:lang w:eastAsia="lt-LT"/>
              </w:rPr>
            </w:pPr>
            <w:r w:rsidRPr="00980BA1">
              <w:rPr>
                <w:lang w:eastAsia="lt-LT"/>
              </w:rPr>
              <w:t>ilgalaikių tarpusavio ryšių palaikymas gali stabdyti jūsų organizacijos vystymąsi</w:t>
            </w:r>
          </w:p>
        </w:tc>
        <w:tc>
          <w:tcPr>
            <w:tcW w:w="52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63" w:type="pct"/>
          </w:tcPr>
          <w:p w:rsidR="00980BA1" w:rsidRPr="00980BA1" w:rsidRDefault="00980BA1" w:rsidP="00966FE9">
            <w:pPr>
              <w:widowControl/>
              <w:numPr>
                <w:ilvl w:val="0"/>
                <w:numId w:val="52"/>
              </w:numPr>
              <w:jc w:val="left"/>
              <w:rPr>
                <w:lang w:eastAsia="lt-LT"/>
              </w:rPr>
            </w:pPr>
            <w:r w:rsidRPr="00980BA1">
              <w:rPr>
                <w:lang w:eastAsia="lt-LT"/>
              </w:rPr>
              <w:t xml:space="preserve">adaptacijos prie partnerių laikotarpyje gali sumažėti </w:t>
            </w:r>
            <w:r w:rsidRPr="00980BA1">
              <w:rPr>
                <w:lang w:eastAsia="lt-LT"/>
              </w:rPr>
              <w:lastRenderedPageBreak/>
              <w:t>Jūsų įmonės produktyvumas</w:t>
            </w:r>
          </w:p>
        </w:tc>
        <w:tc>
          <w:tcPr>
            <w:tcW w:w="525" w:type="pct"/>
            <w:vAlign w:val="center"/>
          </w:tcPr>
          <w:p w:rsidR="00980BA1" w:rsidRPr="00980BA1" w:rsidRDefault="00980BA1" w:rsidP="00EC201A">
            <w:pPr>
              <w:widowControl/>
              <w:ind w:firstLine="0"/>
              <w:jc w:val="center"/>
              <w:rPr>
                <w:b/>
                <w:lang w:eastAsia="lt-LT"/>
              </w:rPr>
            </w:pPr>
            <w:r w:rsidRPr="00980BA1">
              <w:rPr>
                <w:b/>
                <w:lang w:eastAsia="lt-LT"/>
              </w:rPr>
              <w:lastRenderedPageBreak/>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63" w:type="pct"/>
          </w:tcPr>
          <w:p w:rsidR="00980BA1" w:rsidRPr="00980BA1" w:rsidRDefault="00980BA1" w:rsidP="00966FE9">
            <w:pPr>
              <w:widowControl/>
              <w:numPr>
                <w:ilvl w:val="0"/>
                <w:numId w:val="52"/>
              </w:numPr>
              <w:jc w:val="left"/>
              <w:rPr>
                <w:lang w:eastAsia="lt-LT"/>
              </w:rPr>
            </w:pPr>
            <w:r w:rsidRPr="00980BA1">
              <w:rPr>
                <w:lang w:eastAsia="lt-LT"/>
              </w:rPr>
              <w:lastRenderedPageBreak/>
              <w:t>adaptacijos prie partnerių laikotarpyje sulėtėja sprendimų priėmimo procesai Jūsų įmonėje</w:t>
            </w:r>
          </w:p>
        </w:tc>
        <w:tc>
          <w:tcPr>
            <w:tcW w:w="52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63" w:type="pct"/>
          </w:tcPr>
          <w:p w:rsidR="00980BA1" w:rsidRPr="00980BA1" w:rsidRDefault="00980BA1" w:rsidP="00966FE9">
            <w:pPr>
              <w:widowControl/>
              <w:numPr>
                <w:ilvl w:val="0"/>
                <w:numId w:val="52"/>
              </w:numPr>
              <w:jc w:val="left"/>
              <w:rPr>
                <w:lang w:eastAsia="lt-LT"/>
              </w:rPr>
            </w:pPr>
            <w:r w:rsidRPr="00980BA1">
              <w:rPr>
                <w:lang w:eastAsia="lt-LT"/>
              </w:rPr>
              <w:t>sudėtinga palaikyti bendras veiklos/ elgesio normas tarp visų Jūsų įmonės partnerių</w:t>
            </w:r>
          </w:p>
        </w:tc>
        <w:tc>
          <w:tcPr>
            <w:tcW w:w="52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63" w:type="pct"/>
          </w:tcPr>
          <w:p w:rsidR="00980BA1" w:rsidRPr="00980BA1" w:rsidRDefault="00980BA1" w:rsidP="00966FE9">
            <w:pPr>
              <w:widowControl/>
              <w:numPr>
                <w:ilvl w:val="0"/>
                <w:numId w:val="52"/>
              </w:numPr>
              <w:jc w:val="left"/>
              <w:rPr>
                <w:lang w:eastAsia="lt-LT"/>
              </w:rPr>
            </w:pPr>
            <w:r w:rsidRPr="00980BA1">
              <w:rPr>
                <w:lang w:eastAsia="lt-LT"/>
              </w:rPr>
              <w:t>partneris gali perimti Jūsų verslą</w:t>
            </w:r>
          </w:p>
        </w:tc>
        <w:tc>
          <w:tcPr>
            <w:tcW w:w="52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63" w:type="pct"/>
          </w:tcPr>
          <w:p w:rsidR="00980BA1" w:rsidRPr="00980BA1" w:rsidRDefault="00980BA1" w:rsidP="00966FE9">
            <w:pPr>
              <w:widowControl/>
              <w:numPr>
                <w:ilvl w:val="0"/>
                <w:numId w:val="52"/>
              </w:numPr>
              <w:jc w:val="left"/>
              <w:rPr>
                <w:lang w:eastAsia="lt-LT"/>
              </w:rPr>
            </w:pPr>
            <w:r w:rsidRPr="00980BA1">
              <w:rPr>
                <w:lang w:eastAsia="lt-LT"/>
              </w:rPr>
              <w:t>partneris gali pradėti veikti lygiagrečiai toje pačioje veiklos sferoje</w:t>
            </w:r>
          </w:p>
        </w:tc>
        <w:tc>
          <w:tcPr>
            <w:tcW w:w="52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63" w:type="pct"/>
          </w:tcPr>
          <w:p w:rsidR="00980BA1" w:rsidRPr="00980BA1" w:rsidRDefault="00980BA1" w:rsidP="00966FE9">
            <w:pPr>
              <w:widowControl/>
              <w:numPr>
                <w:ilvl w:val="0"/>
                <w:numId w:val="52"/>
              </w:numPr>
              <w:jc w:val="left"/>
              <w:rPr>
                <w:lang w:eastAsia="lt-LT"/>
              </w:rPr>
            </w:pPr>
            <w:r w:rsidRPr="00980BA1">
              <w:rPr>
                <w:snapToGrid w:val="0"/>
                <w:lang w:eastAsia="lt-LT"/>
              </w:rPr>
              <w:t>pasireiškia didelė finansinė rizika (atsiskaitymai, tarpusavio įsipareigojimai)</w:t>
            </w:r>
          </w:p>
        </w:tc>
        <w:tc>
          <w:tcPr>
            <w:tcW w:w="52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ind w:firstLine="0"/>
        <w:rPr>
          <w:b/>
          <w:lang w:eastAsia="lt-LT"/>
        </w:rPr>
      </w:pPr>
      <w:r w:rsidRPr="00980BA1">
        <w:rPr>
          <w:b/>
          <w:lang w:eastAsia="lt-LT"/>
        </w:rPr>
        <w:t xml:space="preserve">64. Įvertinkite </w:t>
      </w:r>
      <w:r w:rsidRPr="00980BA1">
        <w:rPr>
          <w:b/>
          <w:i/>
          <w:iCs/>
          <w:lang w:eastAsia="lt-LT"/>
        </w:rPr>
        <w:t>bendradarbiavimo</w:t>
      </w:r>
      <w:r w:rsidRPr="00980BA1">
        <w:rPr>
          <w:b/>
          <w:lang w:eastAsia="lt-LT"/>
        </w:rPr>
        <w:t xml:space="preserve"> su pagrindiniais/svarbiausiais partneriais (verslo organizacijomis) </w:t>
      </w:r>
      <w:r w:rsidRPr="00980BA1">
        <w:rPr>
          <w:b/>
          <w:i/>
          <w:iCs/>
          <w:lang w:eastAsia="lt-LT"/>
        </w:rPr>
        <w:t>kliūtis</w:t>
      </w:r>
      <w:r w:rsidRPr="00980BA1">
        <w:rPr>
          <w:b/>
          <w:lang w:eastAsia="lt-LT"/>
        </w:rPr>
        <w:t xml:space="preserve"> Jūsų įmonei </w:t>
      </w:r>
      <w:r w:rsidRPr="00980BA1">
        <w:rPr>
          <w:b/>
          <w:i/>
          <w:lang w:eastAsia="lt-LT"/>
        </w:rPr>
        <w:t>(Klausimo tęsinys)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802"/>
        <w:gridCol w:w="1024"/>
        <w:gridCol w:w="1079"/>
        <w:gridCol w:w="881"/>
        <w:gridCol w:w="873"/>
        <w:gridCol w:w="1088"/>
      </w:tblGrid>
      <w:tr w:rsidR="00980BA1" w:rsidRPr="00980BA1" w:rsidTr="00EC201A">
        <w:tc>
          <w:tcPr>
            <w:tcW w:w="2463" w:type="pct"/>
          </w:tcPr>
          <w:p w:rsidR="00980BA1" w:rsidRPr="00980BA1" w:rsidRDefault="00980BA1" w:rsidP="00EC201A">
            <w:pPr>
              <w:widowControl/>
              <w:ind w:firstLine="0"/>
              <w:jc w:val="left"/>
              <w:rPr>
                <w:b/>
                <w:lang w:eastAsia="lt-LT"/>
              </w:rPr>
            </w:pPr>
          </w:p>
        </w:tc>
        <w:tc>
          <w:tcPr>
            <w:tcW w:w="525" w:type="pct"/>
            <w:vAlign w:val="center"/>
          </w:tcPr>
          <w:p w:rsidR="00980BA1" w:rsidRPr="00980BA1" w:rsidRDefault="00980BA1" w:rsidP="00EC201A">
            <w:pPr>
              <w:widowControl/>
              <w:ind w:firstLine="0"/>
              <w:jc w:val="center"/>
              <w:rPr>
                <w:b/>
                <w:lang w:eastAsia="lt-LT"/>
              </w:rPr>
            </w:pPr>
            <w:r w:rsidRPr="00980BA1">
              <w:rPr>
                <w:b/>
                <w:lang w:eastAsia="lt-LT"/>
              </w:rPr>
              <w:t>Visiškai nesutinku</w:t>
            </w:r>
          </w:p>
        </w:tc>
        <w:tc>
          <w:tcPr>
            <w:tcW w:w="553" w:type="pct"/>
            <w:vAlign w:val="center"/>
          </w:tcPr>
          <w:p w:rsidR="00980BA1" w:rsidRPr="00980BA1" w:rsidRDefault="00980BA1" w:rsidP="00EC201A">
            <w:pPr>
              <w:widowControl/>
              <w:ind w:firstLine="0"/>
              <w:jc w:val="center"/>
              <w:rPr>
                <w:b/>
                <w:lang w:eastAsia="lt-LT"/>
              </w:rPr>
            </w:pPr>
            <w:r w:rsidRPr="00980BA1">
              <w:rPr>
                <w:b/>
                <w:lang w:eastAsia="lt-LT"/>
              </w:rPr>
              <w:t>Nesutinku</w:t>
            </w:r>
          </w:p>
        </w:tc>
        <w:tc>
          <w:tcPr>
            <w:tcW w:w="452" w:type="pct"/>
            <w:vAlign w:val="center"/>
          </w:tcPr>
          <w:p w:rsidR="00980BA1" w:rsidRPr="00980BA1" w:rsidRDefault="00980BA1" w:rsidP="00EC201A">
            <w:pPr>
              <w:widowControl/>
              <w:ind w:firstLine="0"/>
              <w:jc w:val="center"/>
              <w:rPr>
                <w:b/>
                <w:lang w:eastAsia="lt-LT"/>
              </w:rPr>
            </w:pPr>
            <w:r w:rsidRPr="00980BA1">
              <w:rPr>
                <w:b/>
                <w:lang w:eastAsia="lt-LT"/>
              </w:rPr>
              <w:t>Iš dalies sutinku</w:t>
            </w:r>
          </w:p>
        </w:tc>
        <w:tc>
          <w:tcPr>
            <w:tcW w:w="448" w:type="pct"/>
            <w:vAlign w:val="center"/>
          </w:tcPr>
          <w:p w:rsidR="00980BA1" w:rsidRPr="00980BA1" w:rsidRDefault="00980BA1" w:rsidP="00EC201A">
            <w:pPr>
              <w:widowControl/>
              <w:ind w:firstLine="0"/>
              <w:jc w:val="center"/>
              <w:rPr>
                <w:b/>
                <w:lang w:eastAsia="lt-LT"/>
              </w:rPr>
            </w:pPr>
            <w:r w:rsidRPr="00980BA1">
              <w:rPr>
                <w:b/>
                <w:lang w:eastAsia="lt-LT"/>
              </w:rPr>
              <w:t>Sutinku</w:t>
            </w:r>
          </w:p>
        </w:tc>
        <w:tc>
          <w:tcPr>
            <w:tcW w:w="558" w:type="pct"/>
            <w:vAlign w:val="center"/>
          </w:tcPr>
          <w:p w:rsidR="00980BA1" w:rsidRPr="00980BA1" w:rsidRDefault="00980BA1" w:rsidP="00EC201A">
            <w:pPr>
              <w:widowControl/>
              <w:ind w:firstLine="0"/>
              <w:jc w:val="center"/>
              <w:rPr>
                <w:b/>
                <w:lang w:eastAsia="lt-LT"/>
              </w:rPr>
            </w:pPr>
            <w:r w:rsidRPr="00980BA1">
              <w:rPr>
                <w:b/>
                <w:lang w:eastAsia="lt-LT"/>
              </w:rPr>
              <w:t>Visiškai sutinku</w:t>
            </w:r>
          </w:p>
        </w:tc>
      </w:tr>
      <w:tr w:rsidR="00980BA1" w:rsidRPr="00980BA1" w:rsidTr="00EC201A">
        <w:tc>
          <w:tcPr>
            <w:tcW w:w="2463" w:type="pct"/>
          </w:tcPr>
          <w:p w:rsidR="00980BA1" w:rsidRPr="00980BA1" w:rsidRDefault="00980BA1" w:rsidP="00966FE9">
            <w:pPr>
              <w:widowControl/>
              <w:numPr>
                <w:ilvl w:val="0"/>
                <w:numId w:val="52"/>
              </w:numPr>
              <w:jc w:val="left"/>
              <w:rPr>
                <w:snapToGrid w:val="0"/>
                <w:lang w:eastAsia="lt-LT"/>
              </w:rPr>
            </w:pPr>
            <w:r w:rsidRPr="00980BA1">
              <w:rPr>
                <w:snapToGrid w:val="0"/>
                <w:lang w:eastAsia="lt-LT"/>
              </w:rPr>
              <w:t>pasireiškia nelygiavertė iš bendradarbiavimo gaunama nauda</w:t>
            </w:r>
          </w:p>
        </w:tc>
        <w:tc>
          <w:tcPr>
            <w:tcW w:w="52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63" w:type="pct"/>
          </w:tcPr>
          <w:p w:rsidR="00980BA1" w:rsidRPr="00980BA1" w:rsidRDefault="00980BA1" w:rsidP="00966FE9">
            <w:pPr>
              <w:widowControl/>
              <w:numPr>
                <w:ilvl w:val="0"/>
                <w:numId w:val="52"/>
              </w:numPr>
              <w:jc w:val="left"/>
              <w:rPr>
                <w:snapToGrid w:val="0"/>
                <w:lang w:eastAsia="lt-LT"/>
              </w:rPr>
            </w:pPr>
            <w:r w:rsidRPr="00980BA1">
              <w:rPr>
                <w:lang w:eastAsia="lt-LT"/>
              </w:rPr>
              <w:t>partneriai savo ketinimus slepia/nepraneša, ne laiku ir nesąžiningai teikia informaciją</w:t>
            </w:r>
          </w:p>
        </w:tc>
        <w:tc>
          <w:tcPr>
            <w:tcW w:w="52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63" w:type="pct"/>
          </w:tcPr>
          <w:p w:rsidR="00980BA1" w:rsidRPr="00980BA1" w:rsidRDefault="00980BA1" w:rsidP="00966FE9">
            <w:pPr>
              <w:widowControl/>
              <w:numPr>
                <w:ilvl w:val="0"/>
                <w:numId w:val="52"/>
              </w:numPr>
              <w:jc w:val="left"/>
              <w:rPr>
                <w:snapToGrid w:val="0"/>
                <w:lang w:eastAsia="lt-LT"/>
              </w:rPr>
            </w:pPr>
            <w:r w:rsidRPr="00980BA1">
              <w:rPr>
                <w:snapToGrid w:val="0"/>
                <w:lang w:eastAsia="lt-LT"/>
              </w:rPr>
              <w:t>partneriai gali susitarti tarpusavyje ignoruojant Jūsų  įmonės interesus</w:t>
            </w:r>
          </w:p>
        </w:tc>
        <w:tc>
          <w:tcPr>
            <w:tcW w:w="52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63" w:type="pct"/>
          </w:tcPr>
          <w:p w:rsidR="00980BA1" w:rsidRPr="00980BA1" w:rsidRDefault="00980BA1" w:rsidP="00966FE9">
            <w:pPr>
              <w:widowControl/>
              <w:numPr>
                <w:ilvl w:val="0"/>
                <w:numId w:val="52"/>
              </w:numPr>
              <w:jc w:val="left"/>
              <w:rPr>
                <w:snapToGrid w:val="0"/>
                <w:lang w:eastAsia="lt-LT"/>
              </w:rPr>
            </w:pPr>
            <w:r w:rsidRPr="00980BA1">
              <w:rPr>
                <w:lang w:eastAsia="lt-LT"/>
              </w:rPr>
              <w:t>nutraukti ilgalaikius santykius su partneriais sudėtinga</w:t>
            </w:r>
          </w:p>
        </w:tc>
        <w:tc>
          <w:tcPr>
            <w:tcW w:w="52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63" w:type="pct"/>
          </w:tcPr>
          <w:p w:rsidR="00980BA1" w:rsidRPr="00980BA1" w:rsidRDefault="00980BA1" w:rsidP="00966FE9">
            <w:pPr>
              <w:widowControl/>
              <w:numPr>
                <w:ilvl w:val="0"/>
                <w:numId w:val="52"/>
              </w:numPr>
              <w:jc w:val="left"/>
              <w:rPr>
                <w:snapToGrid w:val="0"/>
                <w:lang w:eastAsia="lt-LT"/>
              </w:rPr>
            </w:pPr>
            <w:r w:rsidRPr="00980BA1">
              <w:rPr>
                <w:snapToGrid w:val="0"/>
                <w:lang w:eastAsia="lt-LT"/>
              </w:rPr>
              <w:t>pasireiškia interesų konfliktai tarp jūsų įmonės ir partnerių tikslų/strategijos atžvilgiu</w:t>
            </w:r>
          </w:p>
        </w:tc>
        <w:tc>
          <w:tcPr>
            <w:tcW w:w="52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63" w:type="pct"/>
          </w:tcPr>
          <w:p w:rsidR="00980BA1" w:rsidRPr="00980BA1" w:rsidRDefault="00980BA1" w:rsidP="00966FE9">
            <w:pPr>
              <w:widowControl/>
              <w:numPr>
                <w:ilvl w:val="0"/>
                <w:numId w:val="52"/>
              </w:numPr>
              <w:jc w:val="left"/>
              <w:rPr>
                <w:snapToGrid w:val="0"/>
                <w:lang w:eastAsia="lt-LT"/>
              </w:rPr>
            </w:pPr>
            <w:r w:rsidRPr="00980BA1">
              <w:rPr>
                <w:lang w:eastAsia="lt-LT"/>
              </w:rPr>
              <w:t>santykiai paremti asmeniniu prisirišimu trukdo konkurencijai</w:t>
            </w:r>
          </w:p>
        </w:tc>
        <w:tc>
          <w:tcPr>
            <w:tcW w:w="52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63" w:type="pct"/>
          </w:tcPr>
          <w:p w:rsidR="00980BA1" w:rsidRPr="00980BA1" w:rsidRDefault="00980BA1" w:rsidP="00966FE9">
            <w:pPr>
              <w:widowControl/>
              <w:numPr>
                <w:ilvl w:val="0"/>
                <w:numId w:val="52"/>
              </w:numPr>
              <w:jc w:val="left"/>
              <w:rPr>
                <w:lang w:eastAsia="lt-LT"/>
              </w:rPr>
            </w:pPr>
            <w:r w:rsidRPr="00980BA1">
              <w:rPr>
                <w:lang w:eastAsia="lt-LT"/>
              </w:rPr>
              <w:t>nepakankamas lankstumas iš partnerių pusės</w:t>
            </w:r>
          </w:p>
        </w:tc>
        <w:tc>
          <w:tcPr>
            <w:tcW w:w="52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63" w:type="pct"/>
          </w:tcPr>
          <w:p w:rsidR="00980BA1" w:rsidRPr="00980BA1" w:rsidRDefault="00980BA1" w:rsidP="00966FE9">
            <w:pPr>
              <w:widowControl/>
              <w:numPr>
                <w:ilvl w:val="0"/>
                <w:numId w:val="52"/>
              </w:numPr>
              <w:jc w:val="left"/>
              <w:rPr>
                <w:lang w:eastAsia="lt-LT"/>
              </w:rPr>
            </w:pPr>
            <w:r w:rsidRPr="00980BA1">
              <w:rPr>
                <w:lang w:eastAsia="lt-LT"/>
              </w:rPr>
              <w:t>nepakankamas lankstumas iš Jūsų pusės</w:t>
            </w:r>
          </w:p>
        </w:tc>
        <w:tc>
          <w:tcPr>
            <w:tcW w:w="52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keepNext/>
        <w:widowControl/>
        <w:ind w:firstLine="0"/>
        <w:jc w:val="left"/>
        <w:outlineLvl w:val="2"/>
        <w:rPr>
          <w:b/>
          <w:bCs/>
          <w:lang w:eastAsia="lt-LT"/>
        </w:rPr>
      </w:pPr>
      <w:bookmarkStart w:id="398" w:name="_Toc313834006"/>
      <w:r w:rsidRPr="00980BA1">
        <w:rPr>
          <w:b/>
          <w:bCs/>
          <w:lang w:eastAsia="lt-LT"/>
        </w:rPr>
        <w:t>65. Įvertinkite žemiau pateiktus teiginius</w:t>
      </w:r>
      <w:bookmarkEnd w:id="398"/>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046"/>
        <w:gridCol w:w="1021"/>
        <w:gridCol w:w="852"/>
        <w:gridCol w:w="1023"/>
        <w:gridCol w:w="717"/>
        <w:gridCol w:w="1088"/>
      </w:tblGrid>
      <w:tr w:rsidR="00980BA1" w:rsidRPr="00980BA1" w:rsidTr="00EC201A">
        <w:tc>
          <w:tcPr>
            <w:tcW w:w="2588" w:type="pct"/>
          </w:tcPr>
          <w:p w:rsidR="00980BA1" w:rsidRPr="00980BA1" w:rsidRDefault="00980BA1" w:rsidP="00EC201A">
            <w:pPr>
              <w:widowControl/>
              <w:ind w:firstLine="0"/>
              <w:jc w:val="left"/>
              <w:rPr>
                <w:b/>
                <w:lang w:eastAsia="lt-LT"/>
              </w:rPr>
            </w:pPr>
          </w:p>
        </w:tc>
        <w:tc>
          <w:tcPr>
            <w:tcW w:w="524" w:type="pct"/>
            <w:vAlign w:val="center"/>
          </w:tcPr>
          <w:p w:rsidR="00980BA1" w:rsidRPr="00980BA1" w:rsidRDefault="00980BA1" w:rsidP="00EC201A">
            <w:pPr>
              <w:widowControl/>
              <w:ind w:firstLine="0"/>
              <w:jc w:val="center"/>
              <w:rPr>
                <w:b/>
                <w:lang w:eastAsia="lt-LT"/>
              </w:rPr>
            </w:pPr>
            <w:r w:rsidRPr="00980BA1">
              <w:rPr>
                <w:b/>
                <w:lang w:eastAsia="lt-LT"/>
              </w:rPr>
              <w:t>Visiškai nesutinku</w:t>
            </w:r>
          </w:p>
        </w:tc>
        <w:tc>
          <w:tcPr>
            <w:tcW w:w="437" w:type="pct"/>
            <w:vAlign w:val="center"/>
          </w:tcPr>
          <w:p w:rsidR="00980BA1" w:rsidRPr="00980BA1" w:rsidRDefault="00980BA1" w:rsidP="00EC201A">
            <w:pPr>
              <w:widowControl/>
              <w:ind w:firstLine="0"/>
              <w:jc w:val="center"/>
              <w:rPr>
                <w:b/>
                <w:lang w:eastAsia="lt-LT"/>
              </w:rPr>
            </w:pPr>
            <w:r w:rsidRPr="00980BA1">
              <w:rPr>
                <w:b/>
                <w:lang w:eastAsia="lt-LT"/>
              </w:rPr>
              <w:t>Nesu-tinku</w:t>
            </w:r>
          </w:p>
        </w:tc>
        <w:tc>
          <w:tcPr>
            <w:tcW w:w="525" w:type="pct"/>
            <w:vAlign w:val="center"/>
          </w:tcPr>
          <w:p w:rsidR="00980BA1" w:rsidRPr="00980BA1" w:rsidRDefault="00980BA1" w:rsidP="00EC201A">
            <w:pPr>
              <w:widowControl/>
              <w:ind w:firstLine="0"/>
              <w:jc w:val="center"/>
              <w:rPr>
                <w:b/>
                <w:lang w:eastAsia="lt-LT"/>
              </w:rPr>
            </w:pPr>
            <w:r w:rsidRPr="00980BA1">
              <w:rPr>
                <w:b/>
                <w:lang w:eastAsia="lt-LT"/>
              </w:rPr>
              <w:t>Iš dalies sutinku</w:t>
            </w:r>
          </w:p>
        </w:tc>
        <w:tc>
          <w:tcPr>
            <w:tcW w:w="368" w:type="pct"/>
            <w:vAlign w:val="center"/>
          </w:tcPr>
          <w:p w:rsidR="00980BA1" w:rsidRPr="00980BA1" w:rsidRDefault="00980BA1" w:rsidP="00EC201A">
            <w:pPr>
              <w:widowControl/>
              <w:ind w:firstLine="0"/>
              <w:jc w:val="center"/>
              <w:rPr>
                <w:b/>
                <w:lang w:eastAsia="lt-LT"/>
              </w:rPr>
            </w:pPr>
            <w:r w:rsidRPr="00980BA1">
              <w:rPr>
                <w:b/>
                <w:lang w:eastAsia="lt-LT"/>
              </w:rPr>
              <w:t>Sutin-ku</w:t>
            </w:r>
          </w:p>
        </w:tc>
        <w:tc>
          <w:tcPr>
            <w:tcW w:w="558" w:type="pct"/>
            <w:vAlign w:val="center"/>
          </w:tcPr>
          <w:p w:rsidR="00980BA1" w:rsidRPr="00980BA1" w:rsidRDefault="00980BA1" w:rsidP="00EC201A">
            <w:pPr>
              <w:widowControl/>
              <w:ind w:firstLine="0"/>
              <w:jc w:val="center"/>
              <w:rPr>
                <w:b/>
                <w:lang w:eastAsia="lt-LT"/>
              </w:rPr>
            </w:pPr>
            <w:r w:rsidRPr="00980BA1">
              <w:rPr>
                <w:b/>
                <w:lang w:eastAsia="lt-LT"/>
              </w:rPr>
              <w:t>Visiškai sutinku</w:t>
            </w:r>
          </w:p>
        </w:tc>
      </w:tr>
      <w:tr w:rsidR="00980BA1" w:rsidRPr="00980BA1" w:rsidTr="00EC201A">
        <w:tc>
          <w:tcPr>
            <w:tcW w:w="2588" w:type="pct"/>
          </w:tcPr>
          <w:p w:rsidR="00980BA1" w:rsidRPr="00980BA1" w:rsidRDefault="00980BA1" w:rsidP="00966FE9">
            <w:pPr>
              <w:widowControl/>
              <w:numPr>
                <w:ilvl w:val="0"/>
                <w:numId w:val="53"/>
              </w:numPr>
              <w:jc w:val="left"/>
              <w:rPr>
                <w:lang w:eastAsia="lt-LT"/>
              </w:rPr>
            </w:pPr>
            <w:r w:rsidRPr="00980BA1">
              <w:rPr>
                <w:lang w:eastAsia="lt-LT"/>
              </w:rPr>
              <w:t>Žmonės, su kuriais jūs susijęs asmeniniais ryšiais, yra patikimi</w:t>
            </w:r>
          </w:p>
        </w:tc>
        <w:tc>
          <w:tcPr>
            <w:tcW w:w="52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3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6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88" w:type="pct"/>
          </w:tcPr>
          <w:p w:rsidR="00980BA1" w:rsidRPr="00980BA1" w:rsidRDefault="00980BA1" w:rsidP="00966FE9">
            <w:pPr>
              <w:widowControl/>
              <w:numPr>
                <w:ilvl w:val="0"/>
                <w:numId w:val="53"/>
              </w:numPr>
              <w:jc w:val="left"/>
              <w:rPr>
                <w:lang w:eastAsia="lt-LT"/>
              </w:rPr>
            </w:pPr>
            <w:r w:rsidRPr="00980BA1">
              <w:rPr>
                <w:lang w:eastAsia="lt-LT"/>
              </w:rPr>
              <w:t>Išskirtinių sąlygų sudarymas darbuotojui, kuris yra, pvz., jūsų giminaitis ar draugas, yra pateisinamas</w:t>
            </w:r>
          </w:p>
        </w:tc>
        <w:tc>
          <w:tcPr>
            <w:tcW w:w="52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3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6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88" w:type="pct"/>
          </w:tcPr>
          <w:p w:rsidR="00980BA1" w:rsidRPr="00980BA1" w:rsidRDefault="00980BA1" w:rsidP="00966FE9">
            <w:pPr>
              <w:widowControl/>
              <w:numPr>
                <w:ilvl w:val="0"/>
                <w:numId w:val="53"/>
              </w:numPr>
              <w:jc w:val="left"/>
              <w:rPr>
                <w:lang w:eastAsia="lt-LT"/>
              </w:rPr>
            </w:pPr>
            <w:r w:rsidRPr="00980BA1">
              <w:rPr>
                <w:lang w:eastAsia="lt-LT"/>
              </w:rPr>
              <w:t>Darbuotojai pasižymi orientacija į tobulėjimą, inovacijų diegimą</w:t>
            </w:r>
          </w:p>
        </w:tc>
        <w:tc>
          <w:tcPr>
            <w:tcW w:w="52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3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6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88" w:type="pct"/>
          </w:tcPr>
          <w:p w:rsidR="00980BA1" w:rsidRPr="00980BA1" w:rsidRDefault="00980BA1" w:rsidP="00966FE9">
            <w:pPr>
              <w:widowControl/>
              <w:numPr>
                <w:ilvl w:val="0"/>
                <w:numId w:val="53"/>
              </w:numPr>
              <w:jc w:val="left"/>
              <w:rPr>
                <w:lang w:eastAsia="lt-LT"/>
              </w:rPr>
            </w:pPr>
            <w:r w:rsidRPr="00980BA1">
              <w:rPr>
                <w:lang w:eastAsia="lt-LT"/>
              </w:rPr>
              <w:t>Darbuotojai pasižymi iniciatyva sprendžiant iškilusias įmonėje problemas</w:t>
            </w:r>
          </w:p>
        </w:tc>
        <w:tc>
          <w:tcPr>
            <w:tcW w:w="52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3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6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88" w:type="pct"/>
          </w:tcPr>
          <w:p w:rsidR="00980BA1" w:rsidRPr="00980BA1" w:rsidRDefault="00980BA1" w:rsidP="00966FE9">
            <w:pPr>
              <w:widowControl/>
              <w:numPr>
                <w:ilvl w:val="0"/>
                <w:numId w:val="53"/>
              </w:numPr>
              <w:jc w:val="left"/>
              <w:rPr>
                <w:lang w:eastAsia="lt-LT"/>
              </w:rPr>
            </w:pPr>
            <w:r w:rsidRPr="00980BA1">
              <w:rPr>
                <w:lang w:eastAsia="lt-LT"/>
              </w:rPr>
              <w:t>Darbuotojai identifikuoja/tapatina</w:t>
            </w:r>
            <w:r w:rsidRPr="00980BA1">
              <w:rPr>
                <w:b/>
                <w:i/>
                <w:lang w:eastAsia="lt-LT"/>
              </w:rPr>
              <w:t xml:space="preserve"> </w:t>
            </w:r>
            <w:r w:rsidRPr="00980BA1">
              <w:rPr>
                <w:lang w:eastAsia="lt-LT"/>
              </w:rPr>
              <w:t>save su šia organizacija</w:t>
            </w:r>
          </w:p>
        </w:tc>
        <w:tc>
          <w:tcPr>
            <w:tcW w:w="52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3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6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88" w:type="pct"/>
          </w:tcPr>
          <w:p w:rsidR="00980BA1" w:rsidRPr="00980BA1" w:rsidRDefault="00980BA1" w:rsidP="00966FE9">
            <w:pPr>
              <w:widowControl/>
              <w:numPr>
                <w:ilvl w:val="0"/>
                <w:numId w:val="53"/>
              </w:numPr>
              <w:jc w:val="left"/>
              <w:rPr>
                <w:lang w:eastAsia="lt-LT"/>
              </w:rPr>
            </w:pPr>
            <w:r w:rsidRPr="00980BA1">
              <w:rPr>
                <w:lang w:eastAsia="lt-LT"/>
              </w:rPr>
              <w:t>Darbuotojai pasižymi gerais komunikaciniais sugebėjimais, moka išklausyti ir perteikti informaciją</w:t>
            </w:r>
          </w:p>
        </w:tc>
        <w:tc>
          <w:tcPr>
            <w:tcW w:w="52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3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6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88" w:type="pct"/>
          </w:tcPr>
          <w:p w:rsidR="00980BA1" w:rsidRPr="00980BA1" w:rsidRDefault="00980BA1" w:rsidP="00966FE9">
            <w:pPr>
              <w:widowControl/>
              <w:numPr>
                <w:ilvl w:val="0"/>
                <w:numId w:val="53"/>
              </w:numPr>
              <w:jc w:val="left"/>
              <w:rPr>
                <w:lang w:eastAsia="lt-LT"/>
              </w:rPr>
            </w:pPr>
            <w:r w:rsidRPr="00980BA1">
              <w:rPr>
                <w:bCs/>
                <w:iCs/>
                <w:lang w:eastAsia="lt-LT"/>
              </w:rPr>
              <w:t>Darbuotojams sudarytos galimybės išreikšti savo nuomonę/idėjas</w:t>
            </w:r>
          </w:p>
        </w:tc>
        <w:tc>
          <w:tcPr>
            <w:tcW w:w="52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3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6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88" w:type="pct"/>
          </w:tcPr>
          <w:p w:rsidR="00980BA1" w:rsidRPr="00980BA1" w:rsidRDefault="00980BA1" w:rsidP="00966FE9">
            <w:pPr>
              <w:widowControl/>
              <w:numPr>
                <w:ilvl w:val="0"/>
                <w:numId w:val="53"/>
              </w:numPr>
              <w:jc w:val="left"/>
              <w:rPr>
                <w:bCs/>
                <w:iCs/>
                <w:lang w:eastAsia="lt-LT"/>
              </w:rPr>
            </w:pPr>
            <w:r w:rsidRPr="00980BA1">
              <w:rPr>
                <w:bCs/>
                <w:iCs/>
                <w:lang w:eastAsia="lt-LT"/>
              </w:rPr>
              <w:t>Į darbuotojo nuomonę konstruktyviai reaguojama</w:t>
            </w:r>
          </w:p>
        </w:tc>
        <w:tc>
          <w:tcPr>
            <w:tcW w:w="52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3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6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88" w:type="pct"/>
          </w:tcPr>
          <w:p w:rsidR="00980BA1" w:rsidRPr="00980BA1" w:rsidRDefault="00980BA1" w:rsidP="00966FE9">
            <w:pPr>
              <w:widowControl/>
              <w:numPr>
                <w:ilvl w:val="0"/>
                <w:numId w:val="53"/>
              </w:numPr>
              <w:jc w:val="left"/>
              <w:rPr>
                <w:bCs/>
                <w:iCs/>
                <w:lang w:eastAsia="lt-LT"/>
              </w:rPr>
            </w:pPr>
            <w:r w:rsidRPr="00980BA1">
              <w:rPr>
                <w:bCs/>
                <w:iCs/>
                <w:lang w:eastAsia="lt-LT"/>
              </w:rPr>
              <w:t>Į bet kokią pagalbą ar paslaugą bus nesavanaudiškai atsakyta tuo pačiu</w:t>
            </w:r>
          </w:p>
        </w:tc>
        <w:tc>
          <w:tcPr>
            <w:tcW w:w="52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3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6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88" w:type="pct"/>
          </w:tcPr>
          <w:p w:rsidR="00980BA1" w:rsidRPr="00980BA1" w:rsidRDefault="00980BA1" w:rsidP="00966FE9">
            <w:pPr>
              <w:widowControl/>
              <w:numPr>
                <w:ilvl w:val="0"/>
                <w:numId w:val="53"/>
              </w:numPr>
              <w:jc w:val="left"/>
              <w:rPr>
                <w:bCs/>
                <w:iCs/>
                <w:lang w:eastAsia="lt-LT"/>
              </w:rPr>
            </w:pPr>
            <w:r w:rsidRPr="00980BA1">
              <w:rPr>
                <w:bCs/>
                <w:iCs/>
                <w:lang w:eastAsia="lt-LT"/>
              </w:rPr>
              <w:t xml:space="preserve">Jūsų įmonės darbuotojai yra tolerantiški </w:t>
            </w:r>
          </w:p>
        </w:tc>
        <w:tc>
          <w:tcPr>
            <w:tcW w:w="52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3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6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88" w:type="pct"/>
          </w:tcPr>
          <w:p w:rsidR="00980BA1" w:rsidRPr="00980BA1" w:rsidRDefault="00980BA1" w:rsidP="00966FE9">
            <w:pPr>
              <w:widowControl/>
              <w:numPr>
                <w:ilvl w:val="0"/>
                <w:numId w:val="53"/>
              </w:numPr>
              <w:jc w:val="left"/>
              <w:rPr>
                <w:bCs/>
                <w:iCs/>
                <w:lang w:eastAsia="lt-LT"/>
              </w:rPr>
            </w:pPr>
            <w:r w:rsidRPr="00980BA1">
              <w:rPr>
                <w:bCs/>
                <w:iCs/>
                <w:lang w:eastAsia="lt-LT"/>
              </w:rPr>
              <w:t>Pasireiškia tolerancija darbuotojų amžiaus požiūriu</w:t>
            </w:r>
          </w:p>
        </w:tc>
        <w:tc>
          <w:tcPr>
            <w:tcW w:w="52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3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6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88" w:type="pct"/>
          </w:tcPr>
          <w:p w:rsidR="00980BA1" w:rsidRPr="00980BA1" w:rsidRDefault="00980BA1" w:rsidP="00966FE9">
            <w:pPr>
              <w:widowControl/>
              <w:numPr>
                <w:ilvl w:val="0"/>
                <w:numId w:val="53"/>
              </w:numPr>
              <w:jc w:val="left"/>
              <w:rPr>
                <w:bCs/>
                <w:iCs/>
                <w:lang w:eastAsia="lt-LT"/>
              </w:rPr>
            </w:pPr>
            <w:r w:rsidRPr="00980BA1">
              <w:rPr>
                <w:bCs/>
                <w:iCs/>
                <w:lang w:eastAsia="lt-LT"/>
              </w:rPr>
              <w:t xml:space="preserve">Pasireiškia tolerancija darbuotojų tautybės požiūriu </w:t>
            </w:r>
          </w:p>
        </w:tc>
        <w:tc>
          <w:tcPr>
            <w:tcW w:w="52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3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6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88" w:type="pct"/>
          </w:tcPr>
          <w:p w:rsidR="00980BA1" w:rsidRPr="00980BA1" w:rsidRDefault="00980BA1" w:rsidP="00966FE9">
            <w:pPr>
              <w:widowControl/>
              <w:numPr>
                <w:ilvl w:val="0"/>
                <w:numId w:val="53"/>
              </w:numPr>
              <w:jc w:val="left"/>
              <w:rPr>
                <w:bCs/>
                <w:iCs/>
                <w:lang w:eastAsia="lt-LT"/>
              </w:rPr>
            </w:pPr>
            <w:r w:rsidRPr="00980BA1">
              <w:rPr>
                <w:bCs/>
                <w:iCs/>
                <w:lang w:eastAsia="lt-LT"/>
              </w:rPr>
              <w:t>Pasireiškia tolerancija darbuotojų religinių pažiūrų požiūriu</w:t>
            </w:r>
          </w:p>
        </w:tc>
        <w:tc>
          <w:tcPr>
            <w:tcW w:w="52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3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6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88" w:type="pct"/>
          </w:tcPr>
          <w:p w:rsidR="00980BA1" w:rsidRPr="00980BA1" w:rsidRDefault="00980BA1" w:rsidP="00966FE9">
            <w:pPr>
              <w:widowControl/>
              <w:numPr>
                <w:ilvl w:val="0"/>
                <w:numId w:val="53"/>
              </w:numPr>
              <w:jc w:val="left"/>
              <w:rPr>
                <w:bCs/>
                <w:iCs/>
                <w:lang w:eastAsia="lt-LT"/>
              </w:rPr>
            </w:pPr>
            <w:r w:rsidRPr="00980BA1">
              <w:rPr>
                <w:bCs/>
                <w:iCs/>
                <w:lang w:eastAsia="lt-LT"/>
              </w:rPr>
              <w:t>Pasireiškia tolerancija darbuotojų politinių pažiūrų požiūriu</w:t>
            </w:r>
          </w:p>
        </w:tc>
        <w:tc>
          <w:tcPr>
            <w:tcW w:w="52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3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6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EC201A" w:rsidRDefault="00EC201A" w:rsidP="00EC201A">
      <w:pPr>
        <w:widowControl/>
        <w:ind w:firstLine="0"/>
        <w:jc w:val="left"/>
        <w:rPr>
          <w:b/>
          <w:bCs/>
          <w:lang w:eastAsia="lt-LT"/>
        </w:rPr>
      </w:pPr>
    </w:p>
    <w:p w:rsidR="00EC201A" w:rsidRDefault="00EC201A" w:rsidP="00EC201A">
      <w:pPr>
        <w:widowControl/>
        <w:ind w:firstLine="0"/>
        <w:jc w:val="left"/>
        <w:rPr>
          <w:b/>
          <w:bCs/>
          <w:lang w:eastAsia="lt-LT"/>
        </w:rPr>
      </w:pPr>
    </w:p>
    <w:p w:rsidR="00EC201A" w:rsidRDefault="00EC201A" w:rsidP="00EC201A">
      <w:pPr>
        <w:widowControl/>
        <w:ind w:firstLine="0"/>
        <w:jc w:val="left"/>
        <w:rPr>
          <w:b/>
          <w:bCs/>
          <w:lang w:eastAsia="lt-LT"/>
        </w:rPr>
      </w:pPr>
    </w:p>
    <w:p w:rsidR="00EC201A" w:rsidRDefault="00EC201A" w:rsidP="00EC201A">
      <w:pPr>
        <w:widowControl/>
        <w:ind w:firstLine="0"/>
        <w:jc w:val="left"/>
        <w:rPr>
          <w:b/>
          <w:bCs/>
          <w:lang w:eastAsia="lt-LT"/>
        </w:rPr>
      </w:pPr>
    </w:p>
    <w:p w:rsidR="00980BA1" w:rsidRPr="00980BA1" w:rsidRDefault="00980BA1" w:rsidP="00EC201A">
      <w:pPr>
        <w:widowControl/>
        <w:ind w:firstLine="0"/>
        <w:jc w:val="left"/>
        <w:rPr>
          <w:b/>
          <w:bCs/>
          <w:lang w:eastAsia="lt-LT"/>
        </w:rPr>
      </w:pPr>
      <w:r w:rsidRPr="00980BA1">
        <w:rPr>
          <w:b/>
          <w:bCs/>
          <w:lang w:eastAsia="lt-LT"/>
        </w:rPr>
        <w:lastRenderedPageBreak/>
        <w:t>66. Pažymėkite, ar sutinkate su teiginiu, kad pasitikėjimas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535"/>
        <w:gridCol w:w="268"/>
        <w:gridCol w:w="926"/>
        <w:gridCol w:w="97"/>
        <w:gridCol w:w="981"/>
        <w:gridCol w:w="97"/>
        <w:gridCol w:w="867"/>
        <w:gridCol w:w="14"/>
        <w:gridCol w:w="858"/>
        <w:gridCol w:w="16"/>
        <w:gridCol w:w="1072"/>
        <w:gridCol w:w="16"/>
      </w:tblGrid>
      <w:tr w:rsidR="00980BA1" w:rsidRPr="00980BA1" w:rsidTr="00EC201A">
        <w:tc>
          <w:tcPr>
            <w:tcW w:w="2463" w:type="pct"/>
            <w:gridSpan w:val="2"/>
          </w:tcPr>
          <w:p w:rsidR="00980BA1" w:rsidRPr="00980BA1" w:rsidRDefault="00980BA1" w:rsidP="00EC201A">
            <w:pPr>
              <w:widowControl/>
              <w:ind w:firstLine="0"/>
              <w:jc w:val="left"/>
              <w:rPr>
                <w:b/>
                <w:lang w:eastAsia="lt-LT"/>
              </w:rPr>
            </w:pPr>
          </w:p>
        </w:tc>
        <w:tc>
          <w:tcPr>
            <w:tcW w:w="525" w:type="pct"/>
            <w:gridSpan w:val="2"/>
            <w:vAlign w:val="center"/>
          </w:tcPr>
          <w:p w:rsidR="00980BA1" w:rsidRPr="00980BA1" w:rsidRDefault="00980BA1" w:rsidP="00EC201A">
            <w:pPr>
              <w:widowControl/>
              <w:ind w:firstLine="0"/>
              <w:jc w:val="center"/>
              <w:rPr>
                <w:b/>
                <w:lang w:eastAsia="lt-LT"/>
              </w:rPr>
            </w:pPr>
            <w:r w:rsidRPr="00980BA1">
              <w:rPr>
                <w:b/>
                <w:lang w:eastAsia="lt-LT"/>
              </w:rPr>
              <w:t>Visiškai nesutinku</w:t>
            </w:r>
          </w:p>
        </w:tc>
        <w:tc>
          <w:tcPr>
            <w:tcW w:w="553" w:type="pct"/>
            <w:gridSpan w:val="2"/>
            <w:vAlign w:val="center"/>
          </w:tcPr>
          <w:p w:rsidR="00980BA1" w:rsidRPr="00980BA1" w:rsidRDefault="00980BA1" w:rsidP="00EC201A">
            <w:pPr>
              <w:widowControl/>
              <w:ind w:firstLine="0"/>
              <w:jc w:val="center"/>
              <w:rPr>
                <w:b/>
                <w:lang w:eastAsia="lt-LT"/>
              </w:rPr>
            </w:pPr>
            <w:r w:rsidRPr="00980BA1">
              <w:rPr>
                <w:b/>
                <w:lang w:eastAsia="lt-LT"/>
              </w:rPr>
              <w:t>Nesutinku</w:t>
            </w:r>
          </w:p>
        </w:tc>
        <w:tc>
          <w:tcPr>
            <w:tcW w:w="452" w:type="pct"/>
            <w:gridSpan w:val="2"/>
            <w:vAlign w:val="center"/>
          </w:tcPr>
          <w:p w:rsidR="00980BA1" w:rsidRPr="00980BA1" w:rsidRDefault="00980BA1" w:rsidP="00EC201A">
            <w:pPr>
              <w:widowControl/>
              <w:ind w:firstLine="0"/>
              <w:jc w:val="center"/>
              <w:rPr>
                <w:b/>
                <w:lang w:eastAsia="lt-LT"/>
              </w:rPr>
            </w:pPr>
            <w:r w:rsidRPr="00980BA1">
              <w:rPr>
                <w:b/>
                <w:lang w:eastAsia="lt-LT"/>
              </w:rPr>
              <w:t>Iš dalies sutinku</w:t>
            </w:r>
          </w:p>
        </w:tc>
        <w:tc>
          <w:tcPr>
            <w:tcW w:w="448" w:type="pct"/>
            <w:gridSpan w:val="2"/>
            <w:vAlign w:val="center"/>
          </w:tcPr>
          <w:p w:rsidR="00980BA1" w:rsidRPr="00980BA1" w:rsidRDefault="00980BA1" w:rsidP="00EC201A">
            <w:pPr>
              <w:widowControl/>
              <w:ind w:firstLine="0"/>
              <w:jc w:val="center"/>
              <w:rPr>
                <w:b/>
                <w:lang w:eastAsia="lt-LT"/>
              </w:rPr>
            </w:pPr>
            <w:r w:rsidRPr="00980BA1">
              <w:rPr>
                <w:b/>
                <w:lang w:eastAsia="lt-LT"/>
              </w:rPr>
              <w:t>Sutinku</w:t>
            </w:r>
          </w:p>
        </w:tc>
        <w:tc>
          <w:tcPr>
            <w:tcW w:w="558" w:type="pct"/>
            <w:gridSpan w:val="2"/>
            <w:vAlign w:val="center"/>
          </w:tcPr>
          <w:p w:rsidR="00980BA1" w:rsidRPr="00980BA1" w:rsidRDefault="00980BA1" w:rsidP="00EC201A">
            <w:pPr>
              <w:widowControl/>
              <w:ind w:firstLine="0"/>
              <w:jc w:val="center"/>
              <w:rPr>
                <w:b/>
                <w:lang w:eastAsia="lt-LT"/>
              </w:rPr>
            </w:pPr>
            <w:r w:rsidRPr="00980BA1">
              <w:rPr>
                <w:b/>
                <w:lang w:eastAsia="lt-LT"/>
              </w:rPr>
              <w:t>Visiškai sutinku</w:t>
            </w:r>
          </w:p>
        </w:tc>
      </w:tr>
      <w:tr w:rsidR="00980BA1" w:rsidRPr="00980BA1" w:rsidTr="00EC201A">
        <w:tc>
          <w:tcPr>
            <w:tcW w:w="2463" w:type="pct"/>
            <w:gridSpan w:val="2"/>
          </w:tcPr>
          <w:p w:rsidR="00980BA1" w:rsidRPr="00980BA1" w:rsidRDefault="00980BA1" w:rsidP="00966FE9">
            <w:pPr>
              <w:widowControl/>
              <w:numPr>
                <w:ilvl w:val="0"/>
                <w:numId w:val="54"/>
              </w:numPr>
              <w:jc w:val="left"/>
              <w:rPr>
                <w:lang w:eastAsia="lt-LT"/>
              </w:rPr>
            </w:pPr>
            <w:r w:rsidRPr="00980BA1">
              <w:rPr>
                <w:lang w:eastAsia="lt-LT"/>
              </w:rPr>
              <w:t>padeda nuspėti kitų darbuotojų veiksmus</w:t>
            </w:r>
          </w:p>
        </w:tc>
        <w:tc>
          <w:tcPr>
            <w:tcW w:w="525"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3"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2"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8"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8"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63" w:type="pct"/>
            <w:gridSpan w:val="2"/>
          </w:tcPr>
          <w:p w:rsidR="00980BA1" w:rsidRPr="00980BA1" w:rsidRDefault="00980BA1" w:rsidP="00966FE9">
            <w:pPr>
              <w:widowControl/>
              <w:numPr>
                <w:ilvl w:val="0"/>
                <w:numId w:val="54"/>
              </w:numPr>
              <w:jc w:val="left"/>
              <w:rPr>
                <w:lang w:eastAsia="lt-LT"/>
              </w:rPr>
            </w:pPr>
            <w:r w:rsidRPr="00980BA1">
              <w:rPr>
                <w:lang w:eastAsia="lt-LT"/>
              </w:rPr>
              <w:t>skatina atvirumą tarp darbuotojų</w:t>
            </w:r>
          </w:p>
        </w:tc>
        <w:tc>
          <w:tcPr>
            <w:tcW w:w="525"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3"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2"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8"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8"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63" w:type="pct"/>
            <w:gridSpan w:val="2"/>
          </w:tcPr>
          <w:p w:rsidR="00980BA1" w:rsidRPr="00980BA1" w:rsidRDefault="00980BA1" w:rsidP="00966FE9">
            <w:pPr>
              <w:widowControl/>
              <w:numPr>
                <w:ilvl w:val="0"/>
                <w:numId w:val="54"/>
              </w:numPr>
              <w:jc w:val="left"/>
              <w:rPr>
                <w:lang w:eastAsia="lt-LT"/>
              </w:rPr>
            </w:pPr>
            <w:r w:rsidRPr="00980BA1">
              <w:rPr>
                <w:lang w:eastAsia="lt-LT"/>
              </w:rPr>
              <w:t>didina pasiryžimą išklausyti ir priimti kritiką be pasipriešinimo iš kitų darbuotojų</w:t>
            </w:r>
          </w:p>
        </w:tc>
        <w:tc>
          <w:tcPr>
            <w:tcW w:w="525"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3"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2"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8"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8"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63" w:type="pct"/>
            <w:gridSpan w:val="2"/>
          </w:tcPr>
          <w:p w:rsidR="00980BA1" w:rsidRPr="00980BA1" w:rsidRDefault="00980BA1" w:rsidP="00966FE9">
            <w:pPr>
              <w:widowControl/>
              <w:numPr>
                <w:ilvl w:val="0"/>
                <w:numId w:val="54"/>
              </w:numPr>
              <w:jc w:val="left"/>
              <w:rPr>
                <w:lang w:eastAsia="lt-LT"/>
              </w:rPr>
            </w:pPr>
            <w:r w:rsidRPr="00980BA1">
              <w:rPr>
                <w:lang w:eastAsia="lt-LT"/>
              </w:rPr>
              <w:t>mažina nesutarimus tarp darbuotojų</w:t>
            </w:r>
          </w:p>
        </w:tc>
        <w:tc>
          <w:tcPr>
            <w:tcW w:w="525"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3"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2"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8"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8"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63" w:type="pct"/>
            <w:gridSpan w:val="2"/>
          </w:tcPr>
          <w:p w:rsidR="00980BA1" w:rsidRPr="00980BA1" w:rsidRDefault="00980BA1" w:rsidP="00966FE9">
            <w:pPr>
              <w:widowControl/>
              <w:numPr>
                <w:ilvl w:val="0"/>
                <w:numId w:val="54"/>
              </w:numPr>
              <w:jc w:val="left"/>
              <w:rPr>
                <w:lang w:eastAsia="lt-LT"/>
              </w:rPr>
            </w:pPr>
            <w:r w:rsidRPr="00980BA1">
              <w:rPr>
                <w:lang w:eastAsia="lt-LT"/>
              </w:rPr>
              <w:t>darbuotojų-darbdavių santykius daro daug efektyvesnius ir produktyvesnius</w:t>
            </w:r>
          </w:p>
        </w:tc>
        <w:tc>
          <w:tcPr>
            <w:tcW w:w="525"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3"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2"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8"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8"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63" w:type="pct"/>
            <w:gridSpan w:val="2"/>
          </w:tcPr>
          <w:p w:rsidR="00980BA1" w:rsidRPr="00980BA1" w:rsidRDefault="00980BA1" w:rsidP="00966FE9">
            <w:pPr>
              <w:widowControl/>
              <w:numPr>
                <w:ilvl w:val="0"/>
                <w:numId w:val="54"/>
              </w:numPr>
              <w:jc w:val="left"/>
              <w:rPr>
                <w:lang w:eastAsia="lt-LT"/>
              </w:rPr>
            </w:pPr>
            <w:r w:rsidRPr="00980BA1">
              <w:rPr>
                <w:lang w:eastAsia="lt-LT"/>
              </w:rPr>
              <w:t>gerina tarpasmeninius santykius tarp darbuotojų</w:t>
            </w:r>
          </w:p>
        </w:tc>
        <w:tc>
          <w:tcPr>
            <w:tcW w:w="525"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3"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2"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8"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8"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63" w:type="pct"/>
            <w:gridSpan w:val="2"/>
          </w:tcPr>
          <w:p w:rsidR="00980BA1" w:rsidRPr="00980BA1" w:rsidRDefault="00980BA1" w:rsidP="00966FE9">
            <w:pPr>
              <w:widowControl/>
              <w:numPr>
                <w:ilvl w:val="0"/>
                <w:numId w:val="54"/>
              </w:numPr>
              <w:jc w:val="left"/>
              <w:rPr>
                <w:lang w:eastAsia="lt-LT"/>
              </w:rPr>
            </w:pPr>
            <w:r w:rsidRPr="00980BA1">
              <w:rPr>
                <w:lang w:eastAsia="lt-LT"/>
              </w:rPr>
              <w:t>didina organizacijos efektyvumą ir produktyvumą</w:t>
            </w:r>
          </w:p>
        </w:tc>
        <w:tc>
          <w:tcPr>
            <w:tcW w:w="525"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3"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2"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8"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8"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63" w:type="pct"/>
            <w:gridSpan w:val="2"/>
          </w:tcPr>
          <w:p w:rsidR="00980BA1" w:rsidRPr="00980BA1" w:rsidRDefault="00980BA1" w:rsidP="00966FE9">
            <w:pPr>
              <w:widowControl/>
              <w:numPr>
                <w:ilvl w:val="0"/>
                <w:numId w:val="54"/>
              </w:numPr>
              <w:jc w:val="left"/>
              <w:rPr>
                <w:lang w:eastAsia="lt-LT"/>
              </w:rPr>
            </w:pPr>
            <w:r w:rsidRPr="00980BA1">
              <w:rPr>
                <w:lang w:eastAsia="lt-LT"/>
              </w:rPr>
              <w:t>mažina darbuotojų kaitą</w:t>
            </w:r>
          </w:p>
        </w:tc>
        <w:tc>
          <w:tcPr>
            <w:tcW w:w="525"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3"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2"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8"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8"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rPr>
          <w:gridAfter w:val="1"/>
          <w:wAfter w:w="8" w:type="pct"/>
        </w:trPr>
        <w:tc>
          <w:tcPr>
            <w:tcW w:w="2326" w:type="pct"/>
          </w:tcPr>
          <w:p w:rsidR="00980BA1" w:rsidRPr="00980BA1" w:rsidRDefault="00980BA1" w:rsidP="00966FE9">
            <w:pPr>
              <w:widowControl/>
              <w:numPr>
                <w:ilvl w:val="0"/>
                <w:numId w:val="54"/>
              </w:numPr>
              <w:jc w:val="left"/>
              <w:rPr>
                <w:lang w:eastAsia="lt-LT"/>
              </w:rPr>
            </w:pPr>
            <w:r w:rsidRPr="00980BA1">
              <w:rPr>
                <w:lang w:eastAsia="lt-LT"/>
              </w:rPr>
              <w:br w:type="page"/>
              <w:t>skatina aktyvesnį bendravimą su kitais darbuotojais priimant tam tikrus sprendimus</w:t>
            </w:r>
          </w:p>
        </w:tc>
        <w:tc>
          <w:tcPr>
            <w:tcW w:w="612"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3"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5"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7"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8"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rPr>
          <w:gridAfter w:val="1"/>
          <w:wAfter w:w="8" w:type="pct"/>
        </w:trPr>
        <w:tc>
          <w:tcPr>
            <w:tcW w:w="2326" w:type="pct"/>
          </w:tcPr>
          <w:p w:rsidR="00980BA1" w:rsidRPr="00980BA1" w:rsidRDefault="00980BA1" w:rsidP="00966FE9">
            <w:pPr>
              <w:widowControl/>
              <w:numPr>
                <w:ilvl w:val="0"/>
                <w:numId w:val="54"/>
              </w:numPr>
              <w:jc w:val="left"/>
              <w:rPr>
                <w:lang w:eastAsia="lt-LT"/>
              </w:rPr>
            </w:pPr>
            <w:r w:rsidRPr="00980BA1">
              <w:rPr>
                <w:lang w:eastAsia="lt-LT"/>
              </w:rPr>
              <w:t>skatina apsikeitimą vertinga informacija tarp darbuotojų</w:t>
            </w:r>
          </w:p>
        </w:tc>
        <w:tc>
          <w:tcPr>
            <w:tcW w:w="612"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3"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5"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7"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8"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rPr>
          <w:gridAfter w:val="1"/>
          <w:wAfter w:w="8" w:type="pct"/>
        </w:trPr>
        <w:tc>
          <w:tcPr>
            <w:tcW w:w="2326" w:type="pct"/>
          </w:tcPr>
          <w:p w:rsidR="00980BA1" w:rsidRPr="00980BA1" w:rsidRDefault="00980BA1" w:rsidP="00966FE9">
            <w:pPr>
              <w:widowControl/>
              <w:numPr>
                <w:ilvl w:val="0"/>
                <w:numId w:val="54"/>
              </w:numPr>
              <w:jc w:val="left"/>
              <w:rPr>
                <w:lang w:eastAsia="lt-LT"/>
              </w:rPr>
            </w:pPr>
            <w:r w:rsidRPr="00980BA1">
              <w:rPr>
                <w:lang w:eastAsia="lt-LT"/>
              </w:rPr>
              <w:t>skatina novatoriškumą ir kūrybingumą</w:t>
            </w:r>
          </w:p>
        </w:tc>
        <w:tc>
          <w:tcPr>
            <w:tcW w:w="612"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3"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5"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7"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8"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rPr>
          <w:gridAfter w:val="1"/>
          <w:wAfter w:w="8" w:type="pct"/>
        </w:trPr>
        <w:tc>
          <w:tcPr>
            <w:tcW w:w="2326" w:type="pct"/>
          </w:tcPr>
          <w:p w:rsidR="00980BA1" w:rsidRPr="00980BA1" w:rsidRDefault="00980BA1" w:rsidP="00966FE9">
            <w:pPr>
              <w:widowControl/>
              <w:numPr>
                <w:ilvl w:val="0"/>
                <w:numId w:val="54"/>
              </w:numPr>
              <w:jc w:val="left"/>
              <w:rPr>
                <w:lang w:eastAsia="lt-LT"/>
              </w:rPr>
            </w:pPr>
            <w:r w:rsidRPr="00980BA1">
              <w:rPr>
                <w:lang w:eastAsia="lt-LT"/>
              </w:rPr>
              <w:t>skatina lojalumą įmonei</w:t>
            </w:r>
          </w:p>
        </w:tc>
        <w:tc>
          <w:tcPr>
            <w:tcW w:w="612"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3"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5"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7"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8"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rPr>
          <w:gridAfter w:val="1"/>
          <w:wAfter w:w="8" w:type="pct"/>
        </w:trPr>
        <w:tc>
          <w:tcPr>
            <w:tcW w:w="2326" w:type="pct"/>
          </w:tcPr>
          <w:p w:rsidR="00980BA1" w:rsidRPr="00980BA1" w:rsidRDefault="00980BA1" w:rsidP="00966FE9">
            <w:pPr>
              <w:widowControl/>
              <w:numPr>
                <w:ilvl w:val="0"/>
                <w:numId w:val="54"/>
              </w:numPr>
              <w:jc w:val="left"/>
              <w:rPr>
                <w:lang w:eastAsia="lt-LT"/>
              </w:rPr>
            </w:pPr>
            <w:r w:rsidRPr="00980BA1">
              <w:rPr>
                <w:lang w:eastAsia="lt-LT"/>
              </w:rPr>
              <w:t>didina saugumo jausmą tarp darbuotojų</w:t>
            </w:r>
          </w:p>
        </w:tc>
        <w:tc>
          <w:tcPr>
            <w:tcW w:w="612"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3"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5"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7"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8"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rPr>
          <w:gridAfter w:val="1"/>
          <w:wAfter w:w="8" w:type="pct"/>
        </w:trPr>
        <w:tc>
          <w:tcPr>
            <w:tcW w:w="2326" w:type="pct"/>
          </w:tcPr>
          <w:p w:rsidR="00980BA1" w:rsidRPr="00980BA1" w:rsidRDefault="00980BA1" w:rsidP="00966FE9">
            <w:pPr>
              <w:widowControl/>
              <w:numPr>
                <w:ilvl w:val="0"/>
                <w:numId w:val="54"/>
              </w:numPr>
              <w:jc w:val="left"/>
              <w:rPr>
                <w:lang w:eastAsia="lt-LT"/>
              </w:rPr>
            </w:pPr>
            <w:r w:rsidRPr="00980BA1">
              <w:rPr>
                <w:lang w:eastAsia="lt-LT"/>
              </w:rPr>
              <w:t>skatina savanorišką atsakomybės prisiėmimą</w:t>
            </w:r>
          </w:p>
        </w:tc>
        <w:tc>
          <w:tcPr>
            <w:tcW w:w="612"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3"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5"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7"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8" w:type="pct"/>
            <w:gridSpan w:val="2"/>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ind w:firstLine="0"/>
        <w:jc w:val="left"/>
        <w:rPr>
          <w:b/>
          <w:bCs/>
          <w:lang w:eastAsia="lt-LT"/>
        </w:rPr>
      </w:pPr>
    </w:p>
    <w:p w:rsidR="00980BA1" w:rsidRPr="00980BA1" w:rsidRDefault="00980BA1" w:rsidP="00EC201A">
      <w:pPr>
        <w:widowControl/>
        <w:ind w:firstLine="0"/>
        <w:jc w:val="left"/>
        <w:rPr>
          <w:b/>
          <w:bCs/>
          <w:lang w:eastAsia="lt-LT"/>
        </w:rPr>
      </w:pPr>
    </w:p>
    <w:p w:rsidR="00980BA1" w:rsidRPr="00980BA1" w:rsidRDefault="00980BA1" w:rsidP="00EC201A">
      <w:pPr>
        <w:widowControl/>
        <w:ind w:firstLine="0"/>
        <w:jc w:val="left"/>
        <w:rPr>
          <w:b/>
          <w:bCs/>
          <w:lang w:eastAsia="lt-LT"/>
        </w:rPr>
      </w:pPr>
      <w:r w:rsidRPr="00980BA1">
        <w:rPr>
          <w:b/>
          <w:bCs/>
          <w:lang w:eastAsia="lt-LT"/>
        </w:rPr>
        <w:t xml:space="preserve">67. Jūsų </w:t>
      </w:r>
      <w:r w:rsidRPr="00980BA1">
        <w:rPr>
          <w:b/>
          <w:bCs/>
          <w:i/>
          <w:iCs/>
          <w:lang w:eastAsia="lt-LT"/>
        </w:rPr>
        <w:t>įmonės veikla nukreipta</w:t>
      </w:r>
    </w:p>
    <w:tbl>
      <w:tblPr>
        <w:tblW w:w="489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364"/>
        <w:gridCol w:w="1378"/>
        <w:gridCol w:w="1011"/>
        <w:gridCol w:w="927"/>
        <w:gridCol w:w="870"/>
        <w:gridCol w:w="992"/>
      </w:tblGrid>
      <w:tr w:rsidR="00980BA1" w:rsidRPr="00980BA1" w:rsidTr="00EC201A">
        <w:tc>
          <w:tcPr>
            <w:tcW w:w="2286" w:type="pct"/>
          </w:tcPr>
          <w:p w:rsidR="00980BA1" w:rsidRPr="00980BA1" w:rsidRDefault="00980BA1" w:rsidP="00EC201A">
            <w:pPr>
              <w:widowControl/>
              <w:ind w:firstLine="0"/>
              <w:jc w:val="left"/>
              <w:rPr>
                <w:b/>
                <w:lang w:eastAsia="lt-LT"/>
              </w:rPr>
            </w:pPr>
          </w:p>
        </w:tc>
        <w:tc>
          <w:tcPr>
            <w:tcW w:w="722" w:type="pct"/>
            <w:vAlign w:val="center"/>
          </w:tcPr>
          <w:p w:rsidR="00980BA1" w:rsidRPr="00980BA1" w:rsidRDefault="00980BA1" w:rsidP="00EC201A">
            <w:pPr>
              <w:widowControl/>
              <w:ind w:firstLine="0"/>
              <w:jc w:val="center"/>
              <w:rPr>
                <w:b/>
                <w:lang w:val="fr-FR" w:eastAsia="lt-LT"/>
              </w:rPr>
            </w:pPr>
            <w:r w:rsidRPr="00980BA1">
              <w:rPr>
                <w:b/>
                <w:lang w:val="fr-FR" w:eastAsia="lt-LT"/>
              </w:rPr>
              <w:t>0</w:t>
            </w:r>
            <w:r w:rsidRPr="00980BA1">
              <w:rPr>
                <w:b/>
                <w:lang w:val="ru-RU" w:eastAsia="lt-LT"/>
              </w:rPr>
              <w:sym w:font="Symbol" w:char="F025"/>
            </w:r>
          </w:p>
        </w:tc>
        <w:tc>
          <w:tcPr>
            <w:tcW w:w="530" w:type="pct"/>
            <w:vAlign w:val="center"/>
          </w:tcPr>
          <w:p w:rsidR="00980BA1" w:rsidRPr="00980BA1" w:rsidRDefault="00980BA1" w:rsidP="00EC201A">
            <w:pPr>
              <w:widowControl/>
              <w:ind w:firstLine="0"/>
              <w:jc w:val="center"/>
              <w:rPr>
                <w:b/>
                <w:lang w:val="fr-FR" w:eastAsia="lt-LT"/>
              </w:rPr>
            </w:pPr>
            <w:r w:rsidRPr="00980BA1">
              <w:rPr>
                <w:b/>
                <w:lang w:val="de-DE" w:eastAsia="lt-LT"/>
              </w:rPr>
              <w:t xml:space="preserve">1-24 </w:t>
            </w:r>
            <w:r w:rsidRPr="00980BA1">
              <w:rPr>
                <w:b/>
                <w:lang w:val="ru-RU" w:eastAsia="lt-LT"/>
              </w:rPr>
              <w:sym w:font="Symbol" w:char="F025"/>
            </w:r>
          </w:p>
        </w:tc>
        <w:tc>
          <w:tcPr>
            <w:tcW w:w="486" w:type="pct"/>
            <w:vAlign w:val="center"/>
          </w:tcPr>
          <w:p w:rsidR="00980BA1" w:rsidRPr="00980BA1" w:rsidRDefault="00980BA1" w:rsidP="00EC201A">
            <w:pPr>
              <w:widowControl/>
              <w:ind w:firstLine="0"/>
              <w:jc w:val="center"/>
              <w:rPr>
                <w:b/>
                <w:lang w:val="fr-FR" w:eastAsia="lt-LT"/>
              </w:rPr>
            </w:pPr>
            <w:r w:rsidRPr="00980BA1">
              <w:rPr>
                <w:b/>
                <w:lang w:val="fr-FR" w:eastAsia="lt-LT"/>
              </w:rPr>
              <w:t xml:space="preserve">25-49 </w:t>
            </w:r>
            <w:r w:rsidRPr="00980BA1">
              <w:rPr>
                <w:b/>
                <w:lang w:val="ru-RU" w:eastAsia="lt-LT"/>
              </w:rPr>
              <w:sym w:font="Symbol" w:char="F025"/>
            </w:r>
          </w:p>
        </w:tc>
        <w:tc>
          <w:tcPr>
            <w:tcW w:w="456" w:type="pct"/>
            <w:vAlign w:val="center"/>
          </w:tcPr>
          <w:p w:rsidR="00980BA1" w:rsidRPr="00980BA1" w:rsidRDefault="00980BA1" w:rsidP="00EC201A">
            <w:pPr>
              <w:widowControl/>
              <w:ind w:firstLine="0"/>
              <w:jc w:val="center"/>
              <w:rPr>
                <w:b/>
                <w:lang w:val="fr-FR" w:eastAsia="lt-LT"/>
              </w:rPr>
            </w:pPr>
            <w:r w:rsidRPr="00980BA1">
              <w:rPr>
                <w:b/>
                <w:lang w:val="fr-FR" w:eastAsia="lt-LT"/>
              </w:rPr>
              <w:t xml:space="preserve">50-74 </w:t>
            </w:r>
            <w:r w:rsidRPr="00980BA1">
              <w:rPr>
                <w:b/>
                <w:lang w:val="ru-RU" w:eastAsia="lt-LT"/>
              </w:rPr>
              <w:sym w:font="Symbol" w:char="F025"/>
            </w:r>
          </w:p>
        </w:tc>
        <w:tc>
          <w:tcPr>
            <w:tcW w:w="520" w:type="pct"/>
            <w:vAlign w:val="center"/>
          </w:tcPr>
          <w:p w:rsidR="00980BA1" w:rsidRPr="00980BA1" w:rsidRDefault="00980BA1" w:rsidP="00EC201A">
            <w:pPr>
              <w:widowControl/>
              <w:ind w:firstLine="0"/>
              <w:jc w:val="center"/>
              <w:rPr>
                <w:b/>
                <w:lang w:eastAsia="lt-LT"/>
              </w:rPr>
            </w:pPr>
            <w:r w:rsidRPr="00980BA1">
              <w:rPr>
                <w:b/>
                <w:lang w:val="fr-FR" w:eastAsia="lt-LT"/>
              </w:rPr>
              <w:t xml:space="preserve">75-100 </w:t>
            </w:r>
            <w:r w:rsidRPr="00980BA1">
              <w:rPr>
                <w:b/>
                <w:lang w:val="ru-RU" w:eastAsia="lt-LT"/>
              </w:rPr>
              <w:sym w:font="Symbol" w:char="F025"/>
            </w:r>
          </w:p>
        </w:tc>
      </w:tr>
      <w:tr w:rsidR="00980BA1" w:rsidRPr="00980BA1" w:rsidTr="00EC201A">
        <w:tc>
          <w:tcPr>
            <w:tcW w:w="2286" w:type="pct"/>
          </w:tcPr>
          <w:p w:rsidR="00980BA1" w:rsidRPr="00980BA1" w:rsidRDefault="00980BA1" w:rsidP="00966FE9">
            <w:pPr>
              <w:widowControl/>
              <w:numPr>
                <w:ilvl w:val="0"/>
                <w:numId w:val="55"/>
              </w:numPr>
              <w:jc w:val="left"/>
              <w:rPr>
                <w:bCs/>
                <w:lang w:eastAsia="lt-LT"/>
              </w:rPr>
            </w:pPr>
            <w:r w:rsidRPr="00980BA1">
              <w:rPr>
                <w:bCs/>
                <w:lang w:eastAsia="lt-LT"/>
              </w:rPr>
              <w:t>Į Lietuvos rinką</w:t>
            </w:r>
          </w:p>
        </w:tc>
        <w:tc>
          <w:tcPr>
            <w:tcW w:w="72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8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286" w:type="pct"/>
          </w:tcPr>
          <w:p w:rsidR="00980BA1" w:rsidRPr="00980BA1" w:rsidRDefault="00980BA1" w:rsidP="00966FE9">
            <w:pPr>
              <w:widowControl/>
              <w:numPr>
                <w:ilvl w:val="0"/>
                <w:numId w:val="55"/>
              </w:numPr>
              <w:jc w:val="left"/>
              <w:rPr>
                <w:bCs/>
                <w:lang w:eastAsia="lt-LT"/>
              </w:rPr>
            </w:pPr>
            <w:r w:rsidRPr="00980BA1">
              <w:rPr>
                <w:bCs/>
                <w:lang w:eastAsia="lt-LT"/>
              </w:rPr>
              <w:t>Į ES šalis</w:t>
            </w:r>
          </w:p>
        </w:tc>
        <w:tc>
          <w:tcPr>
            <w:tcW w:w="72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8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286" w:type="pct"/>
          </w:tcPr>
          <w:p w:rsidR="00980BA1" w:rsidRPr="00980BA1" w:rsidRDefault="00980BA1" w:rsidP="00966FE9">
            <w:pPr>
              <w:widowControl/>
              <w:numPr>
                <w:ilvl w:val="0"/>
                <w:numId w:val="55"/>
              </w:numPr>
              <w:jc w:val="left"/>
              <w:rPr>
                <w:bCs/>
                <w:lang w:eastAsia="lt-LT"/>
              </w:rPr>
            </w:pPr>
            <w:r w:rsidRPr="00980BA1">
              <w:rPr>
                <w:bCs/>
                <w:lang w:eastAsia="lt-LT"/>
              </w:rPr>
              <w:t>Į ekonomiškai išvystytas šalis už ES ribų</w:t>
            </w:r>
          </w:p>
        </w:tc>
        <w:tc>
          <w:tcPr>
            <w:tcW w:w="72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8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286" w:type="pct"/>
          </w:tcPr>
          <w:p w:rsidR="00980BA1" w:rsidRPr="00980BA1" w:rsidRDefault="00980BA1" w:rsidP="00966FE9">
            <w:pPr>
              <w:widowControl/>
              <w:numPr>
                <w:ilvl w:val="0"/>
                <w:numId w:val="55"/>
              </w:numPr>
              <w:jc w:val="left"/>
              <w:rPr>
                <w:bCs/>
                <w:lang w:eastAsia="lt-LT"/>
              </w:rPr>
            </w:pPr>
            <w:r w:rsidRPr="00980BA1">
              <w:rPr>
                <w:bCs/>
                <w:lang w:eastAsia="lt-LT"/>
              </w:rPr>
              <w:t>Į ekonomiškai silpnas šalis už ES ribų</w:t>
            </w:r>
          </w:p>
        </w:tc>
        <w:tc>
          <w:tcPr>
            <w:tcW w:w="72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8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286" w:type="pct"/>
          </w:tcPr>
          <w:p w:rsidR="00980BA1" w:rsidRPr="00980BA1" w:rsidRDefault="00980BA1" w:rsidP="00966FE9">
            <w:pPr>
              <w:widowControl/>
              <w:numPr>
                <w:ilvl w:val="0"/>
                <w:numId w:val="55"/>
              </w:numPr>
              <w:jc w:val="left"/>
              <w:rPr>
                <w:lang w:eastAsia="lt-LT"/>
              </w:rPr>
            </w:pPr>
            <w:r w:rsidRPr="00980BA1">
              <w:rPr>
                <w:lang w:eastAsia="lt-LT"/>
              </w:rPr>
              <w:t xml:space="preserve">Į naujas rinkas nežiūrint išsivystymo lygio ir geografijos </w:t>
            </w:r>
          </w:p>
        </w:tc>
        <w:tc>
          <w:tcPr>
            <w:tcW w:w="72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8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ind w:firstLine="0"/>
        <w:jc w:val="left"/>
        <w:rPr>
          <w:b/>
          <w:lang w:eastAsia="lt-LT"/>
        </w:rPr>
      </w:pPr>
      <w:r w:rsidRPr="00980BA1">
        <w:rPr>
          <w:b/>
          <w:lang w:val="en-US" w:eastAsia="lt-LT"/>
        </w:rPr>
        <w:t xml:space="preserve">68. </w:t>
      </w:r>
      <w:r w:rsidRPr="00980BA1">
        <w:rPr>
          <w:b/>
          <w:lang w:eastAsia="lt-LT"/>
        </w:rPr>
        <w:t>Įvertinkite, kokią dalį žodiniai susitarimai sudaro</w:t>
      </w:r>
    </w:p>
    <w:tbl>
      <w:tblPr>
        <w:tblW w:w="487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24"/>
        <w:gridCol w:w="737"/>
        <w:gridCol w:w="891"/>
        <w:gridCol w:w="960"/>
        <w:gridCol w:w="887"/>
        <w:gridCol w:w="802"/>
      </w:tblGrid>
      <w:tr w:rsidR="00980BA1" w:rsidRPr="00980BA1" w:rsidTr="00EC201A">
        <w:tc>
          <w:tcPr>
            <w:tcW w:w="2749" w:type="pct"/>
          </w:tcPr>
          <w:p w:rsidR="00980BA1" w:rsidRPr="00980BA1" w:rsidRDefault="00980BA1" w:rsidP="00EC201A">
            <w:pPr>
              <w:widowControl/>
              <w:ind w:firstLine="0"/>
              <w:jc w:val="left"/>
              <w:rPr>
                <w:lang w:eastAsia="lt-LT"/>
              </w:rPr>
            </w:pPr>
          </w:p>
        </w:tc>
        <w:tc>
          <w:tcPr>
            <w:tcW w:w="388" w:type="pct"/>
            <w:vAlign w:val="center"/>
          </w:tcPr>
          <w:p w:rsidR="00980BA1" w:rsidRPr="00980BA1" w:rsidRDefault="00980BA1" w:rsidP="00EC201A">
            <w:pPr>
              <w:widowControl/>
              <w:ind w:firstLine="0"/>
              <w:jc w:val="center"/>
              <w:rPr>
                <w:b/>
                <w:lang w:val="fr-FR" w:eastAsia="lt-LT"/>
              </w:rPr>
            </w:pPr>
            <w:r w:rsidRPr="00980BA1">
              <w:rPr>
                <w:b/>
                <w:lang w:val="fr-FR" w:eastAsia="lt-LT"/>
              </w:rPr>
              <w:t>0</w:t>
            </w:r>
            <w:r w:rsidRPr="00980BA1">
              <w:rPr>
                <w:b/>
                <w:lang w:val="ru-RU" w:eastAsia="lt-LT"/>
              </w:rPr>
              <w:sym w:font="Symbol" w:char="F025"/>
            </w:r>
          </w:p>
        </w:tc>
        <w:tc>
          <w:tcPr>
            <w:tcW w:w="469" w:type="pct"/>
            <w:vAlign w:val="center"/>
          </w:tcPr>
          <w:p w:rsidR="00980BA1" w:rsidRPr="00980BA1" w:rsidRDefault="00980BA1" w:rsidP="00EC201A">
            <w:pPr>
              <w:widowControl/>
              <w:ind w:firstLine="0"/>
              <w:jc w:val="center"/>
              <w:rPr>
                <w:b/>
                <w:lang w:val="fr-FR" w:eastAsia="lt-LT"/>
              </w:rPr>
            </w:pPr>
            <w:r w:rsidRPr="00980BA1">
              <w:rPr>
                <w:b/>
                <w:lang w:val="en-GB" w:eastAsia="lt-LT"/>
              </w:rPr>
              <w:t>1</w:t>
            </w:r>
            <w:r w:rsidRPr="00980BA1">
              <w:rPr>
                <w:b/>
                <w:lang w:val="en-US" w:eastAsia="lt-LT"/>
              </w:rPr>
              <w:t xml:space="preserve">-24 </w:t>
            </w:r>
            <w:r w:rsidRPr="00980BA1">
              <w:rPr>
                <w:b/>
                <w:lang w:val="ru-RU" w:eastAsia="lt-LT"/>
              </w:rPr>
              <w:sym w:font="Symbol" w:char="F025"/>
            </w:r>
          </w:p>
        </w:tc>
        <w:tc>
          <w:tcPr>
            <w:tcW w:w="505" w:type="pct"/>
            <w:vAlign w:val="center"/>
          </w:tcPr>
          <w:p w:rsidR="00980BA1" w:rsidRPr="00980BA1" w:rsidRDefault="00980BA1" w:rsidP="00EC201A">
            <w:pPr>
              <w:widowControl/>
              <w:ind w:firstLine="0"/>
              <w:jc w:val="center"/>
              <w:rPr>
                <w:b/>
                <w:lang w:val="fr-FR" w:eastAsia="lt-LT"/>
              </w:rPr>
            </w:pPr>
            <w:r w:rsidRPr="00980BA1">
              <w:rPr>
                <w:b/>
                <w:lang w:val="fr-FR" w:eastAsia="lt-LT"/>
              </w:rPr>
              <w:t xml:space="preserve">25-49 </w:t>
            </w:r>
            <w:r w:rsidRPr="00980BA1">
              <w:rPr>
                <w:b/>
                <w:lang w:val="ru-RU" w:eastAsia="lt-LT"/>
              </w:rPr>
              <w:sym w:font="Symbol" w:char="F025"/>
            </w:r>
          </w:p>
        </w:tc>
        <w:tc>
          <w:tcPr>
            <w:tcW w:w="467" w:type="pct"/>
            <w:vAlign w:val="center"/>
          </w:tcPr>
          <w:p w:rsidR="00980BA1" w:rsidRPr="00980BA1" w:rsidRDefault="00980BA1" w:rsidP="00EC201A">
            <w:pPr>
              <w:widowControl/>
              <w:ind w:firstLine="0"/>
              <w:jc w:val="center"/>
              <w:rPr>
                <w:b/>
                <w:lang w:val="fr-FR" w:eastAsia="lt-LT"/>
              </w:rPr>
            </w:pPr>
            <w:r w:rsidRPr="00980BA1">
              <w:rPr>
                <w:b/>
                <w:lang w:val="fr-FR" w:eastAsia="lt-LT"/>
              </w:rPr>
              <w:t xml:space="preserve">50-74 </w:t>
            </w:r>
            <w:r w:rsidRPr="00980BA1">
              <w:rPr>
                <w:b/>
                <w:lang w:val="ru-RU" w:eastAsia="lt-LT"/>
              </w:rPr>
              <w:sym w:font="Symbol" w:char="F025"/>
            </w:r>
          </w:p>
        </w:tc>
        <w:tc>
          <w:tcPr>
            <w:tcW w:w="422" w:type="pct"/>
            <w:vAlign w:val="center"/>
          </w:tcPr>
          <w:p w:rsidR="00980BA1" w:rsidRPr="00980BA1" w:rsidRDefault="00980BA1" w:rsidP="00EC201A">
            <w:pPr>
              <w:widowControl/>
              <w:ind w:firstLine="0"/>
              <w:jc w:val="center"/>
              <w:rPr>
                <w:b/>
                <w:lang w:eastAsia="lt-LT"/>
              </w:rPr>
            </w:pPr>
            <w:r w:rsidRPr="00980BA1">
              <w:rPr>
                <w:b/>
                <w:lang w:val="fr-FR" w:eastAsia="lt-LT"/>
              </w:rPr>
              <w:t xml:space="preserve">75-100 </w:t>
            </w:r>
            <w:r w:rsidRPr="00980BA1">
              <w:rPr>
                <w:b/>
                <w:lang w:val="ru-RU" w:eastAsia="lt-LT"/>
              </w:rPr>
              <w:sym w:font="Symbol" w:char="F025"/>
            </w:r>
          </w:p>
        </w:tc>
      </w:tr>
      <w:tr w:rsidR="00980BA1" w:rsidRPr="00980BA1" w:rsidTr="00EC201A">
        <w:tc>
          <w:tcPr>
            <w:tcW w:w="2749" w:type="pct"/>
          </w:tcPr>
          <w:p w:rsidR="00980BA1" w:rsidRPr="00980BA1" w:rsidRDefault="00980BA1" w:rsidP="00966FE9">
            <w:pPr>
              <w:widowControl/>
              <w:numPr>
                <w:ilvl w:val="0"/>
                <w:numId w:val="56"/>
              </w:numPr>
              <w:jc w:val="left"/>
              <w:rPr>
                <w:lang w:eastAsia="lt-LT"/>
              </w:rPr>
            </w:pPr>
            <w:r w:rsidRPr="00980BA1">
              <w:rPr>
                <w:lang w:eastAsia="lt-LT"/>
              </w:rPr>
              <w:t>visuose jūsų įmonės sandoriuose</w:t>
            </w:r>
          </w:p>
        </w:tc>
        <w:tc>
          <w:tcPr>
            <w:tcW w:w="38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6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6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2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749" w:type="pct"/>
          </w:tcPr>
          <w:p w:rsidR="00980BA1" w:rsidRPr="00980BA1" w:rsidRDefault="00980BA1" w:rsidP="00966FE9">
            <w:pPr>
              <w:widowControl/>
              <w:numPr>
                <w:ilvl w:val="0"/>
                <w:numId w:val="56"/>
              </w:numPr>
              <w:jc w:val="left"/>
              <w:rPr>
                <w:lang w:eastAsia="lt-LT"/>
              </w:rPr>
            </w:pPr>
            <w:r w:rsidRPr="00980BA1">
              <w:rPr>
                <w:lang w:eastAsia="lt-LT"/>
              </w:rPr>
              <w:t>sandorių, sudaromų su ilgalaikiais patikimais jūsų verslo partneriais, visumoje</w:t>
            </w:r>
          </w:p>
        </w:tc>
        <w:tc>
          <w:tcPr>
            <w:tcW w:w="38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6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6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2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749" w:type="pct"/>
          </w:tcPr>
          <w:p w:rsidR="00980BA1" w:rsidRPr="00980BA1" w:rsidRDefault="00980BA1" w:rsidP="00966FE9">
            <w:pPr>
              <w:widowControl/>
              <w:numPr>
                <w:ilvl w:val="0"/>
                <w:numId w:val="56"/>
              </w:numPr>
              <w:jc w:val="left"/>
              <w:rPr>
                <w:lang w:eastAsia="lt-LT"/>
              </w:rPr>
            </w:pPr>
            <w:r w:rsidRPr="00980BA1">
              <w:rPr>
                <w:lang w:eastAsia="lt-LT"/>
              </w:rPr>
              <w:t>sandorių, sudaromų su verslininkais, su kuriais jus sieja ir kiti artimi ryšiai – giminystės, draugystės ar pan., visumoje</w:t>
            </w:r>
          </w:p>
        </w:tc>
        <w:tc>
          <w:tcPr>
            <w:tcW w:w="38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6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6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2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749" w:type="pct"/>
          </w:tcPr>
          <w:p w:rsidR="00980BA1" w:rsidRPr="00980BA1" w:rsidRDefault="00980BA1" w:rsidP="00966FE9">
            <w:pPr>
              <w:widowControl/>
              <w:numPr>
                <w:ilvl w:val="0"/>
                <w:numId w:val="56"/>
              </w:numPr>
              <w:jc w:val="left"/>
              <w:rPr>
                <w:lang w:eastAsia="lt-LT"/>
              </w:rPr>
            </w:pPr>
            <w:r w:rsidRPr="00980BA1">
              <w:rPr>
                <w:lang w:eastAsia="lt-LT"/>
              </w:rPr>
              <w:t>sandorių, sudaromų su verslininkais, priklausančiais toms pačioms kaip ir jūsų įmonė savanoriškoms verslininkus vienijančioms asociacijoms, visumoje</w:t>
            </w:r>
          </w:p>
        </w:tc>
        <w:tc>
          <w:tcPr>
            <w:tcW w:w="38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6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6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2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ind w:firstLine="0"/>
        <w:rPr>
          <w:b/>
          <w:lang w:eastAsia="lt-LT"/>
        </w:rPr>
      </w:pPr>
    </w:p>
    <w:p w:rsidR="00980BA1" w:rsidRPr="00980BA1" w:rsidRDefault="00980BA1" w:rsidP="00EC201A">
      <w:pPr>
        <w:widowControl/>
        <w:ind w:firstLine="0"/>
        <w:rPr>
          <w:b/>
          <w:lang w:eastAsia="lt-LT"/>
        </w:rPr>
      </w:pPr>
      <w:r w:rsidRPr="00980BA1">
        <w:rPr>
          <w:b/>
          <w:lang w:eastAsia="lt-LT"/>
        </w:rPr>
        <w:t>69. Įvertinkite, kiek sumažėja sandorių įvykdymo užtikrinimo ir kontrolės kaštai, jei sandoris sudarytas su</w:t>
      </w:r>
    </w:p>
    <w:tbl>
      <w:tblPr>
        <w:tblW w:w="494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851"/>
        <w:gridCol w:w="959"/>
        <w:gridCol w:w="959"/>
        <w:gridCol w:w="959"/>
        <w:gridCol w:w="959"/>
        <w:gridCol w:w="959"/>
      </w:tblGrid>
      <w:tr w:rsidR="00980BA1" w:rsidRPr="00980BA1" w:rsidTr="00EC201A">
        <w:tc>
          <w:tcPr>
            <w:tcW w:w="2515" w:type="pct"/>
          </w:tcPr>
          <w:p w:rsidR="00980BA1" w:rsidRPr="00980BA1" w:rsidRDefault="00980BA1" w:rsidP="00EC201A">
            <w:pPr>
              <w:widowControl/>
              <w:ind w:firstLine="0"/>
              <w:jc w:val="right"/>
              <w:rPr>
                <w:lang w:eastAsia="lt-LT"/>
              </w:rPr>
            </w:pPr>
          </w:p>
        </w:tc>
        <w:tc>
          <w:tcPr>
            <w:tcW w:w="497" w:type="pct"/>
            <w:vAlign w:val="center"/>
          </w:tcPr>
          <w:p w:rsidR="00980BA1" w:rsidRPr="00980BA1" w:rsidRDefault="00980BA1" w:rsidP="00EC201A">
            <w:pPr>
              <w:widowControl/>
              <w:ind w:firstLine="0"/>
              <w:jc w:val="center"/>
              <w:rPr>
                <w:b/>
                <w:lang w:val="fr-FR" w:eastAsia="lt-LT"/>
              </w:rPr>
            </w:pPr>
            <w:r w:rsidRPr="00980BA1">
              <w:rPr>
                <w:b/>
                <w:lang w:val="fr-FR" w:eastAsia="lt-LT"/>
              </w:rPr>
              <w:t>0</w:t>
            </w:r>
            <w:r w:rsidRPr="00980BA1">
              <w:rPr>
                <w:b/>
                <w:lang w:val="ru-RU" w:eastAsia="lt-LT"/>
              </w:rPr>
              <w:sym w:font="Symbol" w:char="F025"/>
            </w:r>
          </w:p>
        </w:tc>
        <w:tc>
          <w:tcPr>
            <w:tcW w:w="497" w:type="pct"/>
            <w:vAlign w:val="center"/>
          </w:tcPr>
          <w:p w:rsidR="00980BA1" w:rsidRPr="00980BA1" w:rsidRDefault="00980BA1" w:rsidP="00EC201A">
            <w:pPr>
              <w:widowControl/>
              <w:ind w:firstLine="0"/>
              <w:jc w:val="center"/>
              <w:rPr>
                <w:b/>
                <w:lang w:val="fr-FR" w:eastAsia="lt-LT"/>
              </w:rPr>
            </w:pPr>
            <w:r w:rsidRPr="00980BA1">
              <w:rPr>
                <w:b/>
                <w:lang w:val="ru-RU" w:eastAsia="lt-LT"/>
              </w:rPr>
              <w:t>1</w:t>
            </w:r>
            <w:r w:rsidRPr="00980BA1">
              <w:rPr>
                <w:b/>
                <w:lang w:val="en-US" w:eastAsia="lt-LT"/>
              </w:rPr>
              <w:t xml:space="preserve">-24 </w:t>
            </w:r>
            <w:r w:rsidRPr="00980BA1">
              <w:rPr>
                <w:b/>
                <w:lang w:val="ru-RU" w:eastAsia="lt-LT"/>
              </w:rPr>
              <w:sym w:font="Symbol" w:char="F025"/>
            </w:r>
          </w:p>
        </w:tc>
        <w:tc>
          <w:tcPr>
            <w:tcW w:w="497" w:type="pct"/>
            <w:vAlign w:val="center"/>
          </w:tcPr>
          <w:p w:rsidR="00980BA1" w:rsidRPr="00980BA1" w:rsidRDefault="00980BA1" w:rsidP="00EC201A">
            <w:pPr>
              <w:widowControl/>
              <w:ind w:firstLine="0"/>
              <w:jc w:val="center"/>
              <w:rPr>
                <w:b/>
                <w:lang w:val="fr-FR" w:eastAsia="lt-LT"/>
              </w:rPr>
            </w:pPr>
            <w:r w:rsidRPr="00980BA1">
              <w:rPr>
                <w:b/>
                <w:lang w:val="fr-FR" w:eastAsia="lt-LT"/>
              </w:rPr>
              <w:t xml:space="preserve">25-49 </w:t>
            </w:r>
            <w:r w:rsidRPr="00980BA1">
              <w:rPr>
                <w:b/>
                <w:lang w:val="ru-RU" w:eastAsia="lt-LT"/>
              </w:rPr>
              <w:sym w:font="Symbol" w:char="F025"/>
            </w:r>
          </w:p>
        </w:tc>
        <w:tc>
          <w:tcPr>
            <w:tcW w:w="497" w:type="pct"/>
            <w:vAlign w:val="center"/>
          </w:tcPr>
          <w:p w:rsidR="00980BA1" w:rsidRPr="00980BA1" w:rsidRDefault="00980BA1" w:rsidP="00EC201A">
            <w:pPr>
              <w:widowControl/>
              <w:ind w:firstLine="0"/>
              <w:jc w:val="center"/>
              <w:rPr>
                <w:b/>
                <w:lang w:val="fr-FR" w:eastAsia="lt-LT"/>
              </w:rPr>
            </w:pPr>
            <w:r w:rsidRPr="00980BA1">
              <w:rPr>
                <w:b/>
                <w:lang w:val="fr-FR" w:eastAsia="lt-LT"/>
              </w:rPr>
              <w:t xml:space="preserve">50-74 </w:t>
            </w:r>
            <w:r w:rsidRPr="00980BA1">
              <w:rPr>
                <w:b/>
                <w:lang w:val="ru-RU" w:eastAsia="lt-LT"/>
              </w:rPr>
              <w:sym w:font="Symbol" w:char="F025"/>
            </w:r>
          </w:p>
        </w:tc>
        <w:tc>
          <w:tcPr>
            <w:tcW w:w="497" w:type="pct"/>
            <w:vAlign w:val="center"/>
          </w:tcPr>
          <w:p w:rsidR="00980BA1" w:rsidRPr="00980BA1" w:rsidRDefault="00980BA1" w:rsidP="00EC201A">
            <w:pPr>
              <w:widowControl/>
              <w:ind w:firstLine="0"/>
              <w:jc w:val="center"/>
              <w:rPr>
                <w:b/>
                <w:lang w:eastAsia="lt-LT"/>
              </w:rPr>
            </w:pPr>
            <w:r w:rsidRPr="00980BA1">
              <w:rPr>
                <w:b/>
                <w:lang w:val="fr-FR" w:eastAsia="lt-LT"/>
              </w:rPr>
              <w:t xml:space="preserve">75-100 </w:t>
            </w:r>
            <w:r w:rsidRPr="00980BA1">
              <w:rPr>
                <w:b/>
                <w:lang w:val="ru-RU" w:eastAsia="lt-LT"/>
              </w:rPr>
              <w:sym w:font="Symbol" w:char="F025"/>
            </w:r>
          </w:p>
        </w:tc>
      </w:tr>
      <w:tr w:rsidR="00980BA1" w:rsidRPr="00980BA1" w:rsidTr="00EC201A">
        <w:tc>
          <w:tcPr>
            <w:tcW w:w="2515" w:type="pct"/>
          </w:tcPr>
          <w:p w:rsidR="00980BA1" w:rsidRPr="00980BA1" w:rsidRDefault="00980BA1" w:rsidP="00966FE9">
            <w:pPr>
              <w:widowControl/>
              <w:numPr>
                <w:ilvl w:val="0"/>
                <w:numId w:val="57"/>
              </w:numPr>
              <w:jc w:val="left"/>
              <w:rPr>
                <w:lang w:eastAsia="lt-LT"/>
              </w:rPr>
            </w:pPr>
            <w:r w:rsidRPr="00980BA1">
              <w:rPr>
                <w:lang w:eastAsia="lt-LT"/>
              </w:rPr>
              <w:t>ilgalaikiais patikimais jūsų verslo partneriais</w:t>
            </w:r>
          </w:p>
        </w:tc>
        <w:tc>
          <w:tcPr>
            <w:tcW w:w="49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15" w:type="pct"/>
          </w:tcPr>
          <w:p w:rsidR="00980BA1" w:rsidRPr="00980BA1" w:rsidRDefault="00980BA1" w:rsidP="00966FE9">
            <w:pPr>
              <w:widowControl/>
              <w:numPr>
                <w:ilvl w:val="0"/>
                <w:numId w:val="57"/>
              </w:numPr>
              <w:jc w:val="left"/>
              <w:rPr>
                <w:lang w:eastAsia="lt-LT"/>
              </w:rPr>
            </w:pPr>
            <w:r w:rsidRPr="00980BA1">
              <w:rPr>
                <w:lang w:eastAsia="lt-LT"/>
              </w:rPr>
              <w:t>verslininkais, su kuriais jus sieja ir kiti artimi ryšiai – giminystės, draugystės ar pan.</w:t>
            </w:r>
          </w:p>
        </w:tc>
        <w:tc>
          <w:tcPr>
            <w:tcW w:w="49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15" w:type="pct"/>
          </w:tcPr>
          <w:p w:rsidR="00980BA1" w:rsidRPr="00980BA1" w:rsidRDefault="00980BA1" w:rsidP="00966FE9">
            <w:pPr>
              <w:widowControl/>
              <w:numPr>
                <w:ilvl w:val="0"/>
                <w:numId w:val="57"/>
              </w:numPr>
              <w:jc w:val="left"/>
              <w:rPr>
                <w:lang w:eastAsia="lt-LT"/>
              </w:rPr>
            </w:pPr>
            <w:r w:rsidRPr="00980BA1">
              <w:rPr>
                <w:lang w:eastAsia="lt-LT"/>
              </w:rPr>
              <w:t>verslininkais, priklausančiais toms pačioms kaip ir jūsų įmonė savanoriškoms verslininkus vienijančioms asociacijoms</w:t>
            </w:r>
          </w:p>
        </w:tc>
        <w:tc>
          <w:tcPr>
            <w:tcW w:w="49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15" w:type="pct"/>
          </w:tcPr>
          <w:p w:rsidR="00980BA1" w:rsidRPr="00980BA1" w:rsidRDefault="00980BA1" w:rsidP="00966FE9">
            <w:pPr>
              <w:widowControl/>
              <w:numPr>
                <w:ilvl w:val="0"/>
                <w:numId w:val="57"/>
              </w:numPr>
              <w:jc w:val="left"/>
              <w:rPr>
                <w:lang w:eastAsia="lt-LT"/>
              </w:rPr>
            </w:pPr>
            <w:r w:rsidRPr="00980BA1">
              <w:rPr>
                <w:lang w:eastAsia="lt-LT"/>
              </w:rPr>
              <w:t>patikimų asmenų rekomenduotais verslininkais</w:t>
            </w:r>
          </w:p>
        </w:tc>
        <w:tc>
          <w:tcPr>
            <w:tcW w:w="49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15" w:type="pct"/>
          </w:tcPr>
          <w:p w:rsidR="00980BA1" w:rsidRPr="00980BA1" w:rsidRDefault="00980BA1" w:rsidP="00966FE9">
            <w:pPr>
              <w:widowControl/>
              <w:numPr>
                <w:ilvl w:val="0"/>
                <w:numId w:val="57"/>
              </w:numPr>
              <w:jc w:val="left"/>
              <w:rPr>
                <w:lang w:eastAsia="lt-LT"/>
              </w:rPr>
            </w:pPr>
            <w:r w:rsidRPr="00980BA1">
              <w:rPr>
                <w:lang w:eastAsia="lt-LT"/>
              </w:rPr>
              <w:t>valstybinių ar savivaldos verslą remiančių institucijų dėka rastais verslo partneriais</w:t>
            </w:r>
          </w:p>
        </w:tc>
        <w:tc>
          <w:tcPr>
            <w:tcW w:w="49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ind w:firstLine="0"/>
        <w:rPr>
          <w:b/>
          <w:lang w:eastAsia="lt-LT"/>
        </w:rPr>
      </w:pPr>
    </w:p>
    <w:p w:rsidR="00980BA1" w:rsidRPr="00980BA1" w:rsidRDefault="00980BA1" w:rsidP="00EC201A">
      <w:pPr>
        <w:widowControl/>
        <w:ind w:firstLine="0"/>
        <w:rPr>
          <w:b/>
          <w:lang w:eastAsia="lt-LT"/>
        </w:rPr>
      </w:pPr>
      <w:r w:rsidRPr="00980BA1">
        <w:rPr>
          <w:b/>
          <w:lang w:eastAsia="lt-LT"/>
        </w:rPr>
        <w:lastRenderedPageBreak/>
        <w:t>70. Įvertinkite, kiek laiko sutaupote tvarkydami verslo ar su verslu susijusius reikalus, jei kreipiatės į gerai pažįstamą</w:t>
      </w:r>
    </w:p>
    <w:tbl>
      <w:tblPr>
        <w:tblW w:w="496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858"/>
        <w:gridCol w:w="802"/>
        <w:gridCol w:w="982"/>
        <w:gridCol w:w="982"/>
        <w:gridCol w:w="982"/>
        <w:gridCol w:w="1079"/>
      </w:tblGrid>
      <w:tr w:rsidR="00980BA1" w:rsidRPr="00980BA1" w:rsidTr="00EC201A">
        <w:tc>
          <w:tcPr>
            <w:tcW w:w="2507" w:type="pct"/>
          </w:tcPr>
          <w:p w:rsidR="00980BA1" w:rsidRPr="00980BA1" w:rsidRDefault="00980BA1" w:rsidP="00EC201A">
            <w:pPr>
              <w:widowControl/>
              <w:ind w:firstLine="0"/>
              <w:jc w:val="left"/>
              <w:rPr>
                <w:lang w:eastAsia="lt-LT"/>
              </w:rPr>
            </w:pPr>
          </w:p>
        </w:tc>
        <w:tc>
          <w:tcPr>
            <w:tcW w:w="414" w:type="pct"/>
            <w:vAlign w:val="center"/>
          </w:tcPr>
          <w:p w:rsidR="00980BA1" w:rsidRPr="00980BA1" w:rsidRDefault="00980BA1" w:rsidP="00EC201A">
            <w:pPr>
              <w:widowControl/>
              <w:ind w:firstLine="0"/>
              <w:jc w:val="center"/>
              <w:rPr>
                <w:b/>
                <w:lang w:val="fr-FR" w:eastAsia="lt-LT"/>
              </w:rPr>
            </w:pPr>
            <w:r w:rsidRPr="00980BA1">
              <w:rPr>
                <w:b/>
                <w:lang w:val="fr-FR" w:eastAsia="lt-LT"/>
              </w:rPr>
              <w:t>0</w:t>
            </w:r>
            <w:r w:rsidRPr="00980BA1">
              <w:rPr>
                <w:b/>
                <w:lang w:val="ru-RU" w:eastAsia="lt-LT"/>
              </w:rPr>
              <w:sym w:font="Symbol" w:char="F025"/>
            </w:r>
          </w:p>
        </w:tc>
        <w:tc>
          <w:tcPr>
            <w:tcW w:w="507" w:type="pct"/>
            <w:vAlign w:val="center"/>
          </w:tcPr>
          <w:p w:rsidR="00980BA1" w:rsidRPr="00980BA1" w:rsidRDefault="00980BA1" w:rsidP="00EC201A">
            <w:pPr>
              <w:widowControl/>
              <w:ind w:firstLine="0"/>
              <w:jc w:val="center"/>
              <w:rPr>
                <w:b/>
                <w:lang w:val="fr-FR" w:eastAsia="lt-LT"/>
              </w:rPr>
            </w:pPr>
            <w:r w:rsidRPr="00980BA1">
              <w:rPr>
                <w:b/>
                <w:lang w:val="ru-RU" w:eastAsia="lt-LT"/>
              </w:rPr>
              <w:t>1</w:t>
            </w:r>
            <w:r w:rsidRPr="00980BA1">
              <w:rPr>
                <w:b/>
                <w:lang w:val="en-US" w:eastAsia="lt-LT"/>
              </w:rPr>
              <w:t xml:space="preserve">-24 </w:t>
            </w:r>
            <w:r w:rsidRPr="00980BA1">
              <w:rPr>
                <w:b/>
                <w:lang w:val="ru-RU" w:eastAsia="lt-LT"/>
              </w:rPr>
              <w:sym w:font="Symbol" w:char="F025"/>
            </w:r>
          </w:p>
        </w:tc>
        <w:tc>
          <w:tcPr>
            <w:tcW w:w="507" w:type="pct"/>
            <w:vAlign w:val="center"/>
          </w:tcPr>
          <w:p w:rsidR="00980BA1" w:rsidRPr="00980BA1" w:rsidRDefault="00980BA1" w:rsidP="00EC201A">
            <w:pPr>
              <w:widowControl/>
              <w:ind w:firstLine="0"/>
              <w:jc w:val="center"/>
              <w:rPr>
                <w:b/>
                <w:lang w:val="fr-FR" w:eastAsia="lt-LT"/>
              </w:rPr>
            </w:pPr>
            <w:r w:rsidRPr="00980BA1">
              <w:rPr>
                <w:b/>
                <w:lang w:val="fr-FR" w:eastAsia="lt-LT"/>
              </w:rPr>
              <w:t xml:space="preserve">25-49 </w:t>
            </w:r>
            <w:r w:rsidRPr="00980BA1">
              <w:rPr>
                <w:b/>
                <w:lang w:val="ru-RU" w:eastAsia="lt-LT"/>
              </w:rPr>
              <w:sym w:font="Symbol" w:char="F025"/>
            </w:r>
          </w:p>
        </w:tc>
        <w:tc>
          <w:tcPr>
            <w:tcW w:w="507" w:type="pct"/>
            <w:vAlign w:val="center"/>
          </w:tcPr>
          <w:p w:rsidR="00980BA1" w:rsidRPr="00980BA1" w:rsidRDefault="00980BA1" w:rsidP="00EC201A">
            <w:pPr>
              <w:widowControl/>
              <w:ind w:firstLine="0"/>
              <w:jc w:val="center"/>
              <w:rPr>
                <w:b/>
                <w:lang w:val="fr-FR" w:eastAsia="lt-LT"/>
              </w:rPr>
            </w:pPr>
            <w:r w:rsidRPr="00980BA1">
              <w:rPr>
                <w:b/>
                <w:lang w:val="fr-FR" w:eastAsia="lt-LT"/>
              </w:rPr>
              <w:t xml:space="preserve">50-74 </w:t>
            </w:r>
            <w:r w:rsidRPr="00980BA1">
              <w:rPr>
                <w:b/>
                <w:lang w:val="ru-RU" w:eastAsia="lt-LT"/>
              </w:rPr>
              <w:sym w:font="Symbol" w:char="F025"/>
            </w:r>
          </w:p>
        </w:tc>
        <w:tc>
          <w:tcPr>
            <w:tcW w:w="557" w:type="pct"/>
            <w:vAlign w:val="center"/>
          </w:tcPr>
          <w:p w:rsidR="00980BA1" w:rsidRPr="00980BA1" w:rsidRDefault="00980BA1" w:rsidP="00EC201A">
            <w:pPr>
              <w:widowControl/>
              <w:ind w:firstLine="0"/>
              <w:jc w:val="center"/>
              <w:rPr>
                <w:b/>
                <w:lang w:eastAsia="lt-LT"/>
              </w:rPr>
            </w:pPr>
            <w:r w:rsidRPr="00980BA1">
              <w:rPr>
                <w:b/>
                <w:lang w:val="fr-FR" w:eastAsia="lt-LT"/>
              </w:rPr>
              <w:t xml:space="preserve">75-100 </w:t>
            </w:r>
            <w:r w:rsidRPr="00980BA1">
              <w:rPr>
                <w:b/>
                <w:lang w:val="ru-RU" w:eastAsia="lt-LT"/>
              </w:rPr>
              <w:sym w:font="Symbol" w:char="F025"/>
            </w:r>
          </w:p>
        </w:tc>
      </w:tr>
      <w:tr w:rsidR="00980BA1" w:rsidRPr="00980BA1" w:rsidTr="00EC201A">
        <w:tc>
          <w:tcPr>
            <w:tcW w:w="2507" w:type="pct"/>
          </w:tcPr>
          <w:p w:rsidR="00980BA1" w:rsidRPr="00980BA1" w:rsidRDefault="00980BA1" w:rsidP="00966FE9">
            <w:pPr>
              <w:widowControl/>
              <w:numPr>
                <w:ilvl w:val="0"/>
                <w:numId w:val="58"/>
              </w:numPr>
              <w:jc w:val="left"/>
              <w:rPr>
                <w:lang w:eastAsia="lt-LT"/>
              </w:rPr>
            </w:pPr>
            <w:r w:rsidRPr="00980BA1">
              <w:rPr>
                <w:lang w:eastAsia="lt-LT"/>
              </w:rPr>
              <w:t>ilgalaikį patikimą jūsų verslo partnerį</w:t>
            </w:r>
          </w:p>
        </w:tc>
        <w:tc>
          <w:tcPr>
            <w:tcW w:w="41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07" w:type="pct"/>
          </w:tcPr>
          <w:p w:rsidR="00980BA1" w:rsidRPr="00980BA1" w:rsidRDefault="00980BA1" w:rsidP="00966FE9">
            <w:pPr>
              <w:widowControl/>
              <w:numPr>
                <w:ilvl w:val="0"/>
                <w:numId w:val="58"/>
              </w:numPr>
              <w:jc w:val="left"/>
              <w:rPr>
                <w:lang w:eastAsia="lt-LT"/>
              </w:rPr>
            </w:pPr>
            <w:r w:rsidRPr="00980BA1">
              <w:rPr>
                <w:lang w:eastAsia="lt-LT"/>
              </w:rPr>
              <w:t>verslininką, su kuriuo jus sieja ir kiti artimi ryšiai – giminystės, draugystės ar pan.</w:t>
            </w:r>
          </w:p>
        </w:tc>
        <w:tc>
          <w:tcPr>
            <w:tcW w:w="41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rPr>
          <w:trHeight w:val="659"/>
        </w:trPr>
        <w:tc>
          <w:tcPr>
            <w:tcW w:w="2507" w:type="pct"/>
          </w:tcPr>
          <w:p w:rsidR="00980BA1" w:rsidRPr="00980BA1" w:rsidRDefault="00980BA1" w:rsidP="00966FE9">
            <w:pPr>
              <w:widowControl/>
              <w:numPr>
                <w:ilvl w:val="0"/>
                <w:numId w:val="58"/>
              </w:numPr>
              <w:jc w:val="left"/>
              <w:rPr>
                <w:lang w:eastAsia="lt-LT"/>
              </w:rPr>
            </w:pPr>
            <w:r w:rsidRPr="00980BA1">
              <w:rPr>
                <w:lang w:eastAsia="lt-LT"/>
              </w:rPr>
              <w:t>verslininką, priklausantį tai pačiai kaip ir jūsų įmonė savanoriškai verslininkus vienijančiai asociacijai</w:t>
            </w:r>
          </w:p>
        </w:tc>
        <w:tc>
          <w:tcPr>
            <w:tcW w:w="41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07" w:type="pct"/>
          </w:tcPr>
          <w:p w:rsidR="00980BA1" w:rsidRPr="00980BA1" w:rsidRDefault="00980BA1" w:rsidP="00966FE9">
            <w:pPr>
              <w:widowControl/>
              <w:numPr>
                <w:ilvl w:val="0"/>
                <w:numId w:val="58"/>
              </w:numPr>
              <w:jc w:val="left"/>
              <w:rPr>
                <w:lang w:eastAsia="lt-LT"/>
              </w:rPr>
            </w:pPr>
            <w:r w:rsidRPr="00980BA1">
              <w:rPr>
                <w:lang w:eastAsia="lt-LT"/>
              </w:rPr>
              <w:t>banko, draudimo bendrovės darbuotoją</w:t>
            </w:r>
          </w:p>
        </w:tc>
        <w:tc>
          <w:tcPr>
            <w:tcW w:w="41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07" w:type="pct"/>
          </w:tcPr>
          <w:p w:rsidR="00980BA1" w:rsidRPr="00980BA1" w:rsidRDefault="00980BA1" w:rsidP="00966FE9">
            <w:pPr>
              <w:widowControl/>
              <w:numPr>
                <w:ilvl w:val="0"/>
                <w:numId w:val="58"/>
              </w:numPr>
              <w:jc w:val="left"/>
              <w:rPr>
                <w:lang w:eastAsia="lt-LT"/>
              </w:rPr>
            </w:pPr>
            <w:r w:rsidRPr="00980BA1">
              <w:rPr>
                <w:lang w:eastAsia="lt-LT"/>
              </w:rPr>
              <w:t>profesinės sąjungos atstovą</w:t>
            </w:r>
          </w:p>
        </w:tc>
        <w:tc>
          <w:tcPr>
            <w:tcW w:w="41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07" w:type="pct"/>
          </w:tcPr>
          <w:p w:rsidR="00980BA1" w:rsidRPr="00980BA1" w:rsidRDefault="00980BA1" w:rsidP="00966FE9">
            <w:pPr>
              <w:widowControl/>
              <w:numPr>
                <w:ilvl w:val="0"/>
                <w:numId w:val="58"/>
              </w:numPr>
              <w:jc w:val="left"/>
              <w:rPr>
                <w:lang w:eastAsia="lt-LT"/>
              </w:rPr>
            </w:pPr>
            <w:r w:rsidRPr="00980BA1">
              <w:rPr>
                <w:lang w:eastAsia="lt-LT"/>
              </w:rPr>
              <w:t>nevyriausybinės organizacijos darbuotoją</w:t>
            </w:r>
          </w:p>
        </w:tc>
        <w:tc>
          <w:tcPr>
            <w:tcW w:w="41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07" w:type="pct"/>
          </w:tcPr>
          <w:p w:rsidR="00980BA1" w:rsidRPr="00980BA1" w:rsidRDefault="00980BA1" w:rsidP="00966FE9">
            <w:pPr>
              <w:widowControl/>
              <w:numPr>
                <w:ilvl w:val="0"/>
                <w:numId w:val="58"/>
              </w:numPr>
              <w:jc w:val="left"/>
              <w:rPr>
                <w:lang w:eastAsia="lt-LT"/>
              </w:rPr>
            </w:pPr>
            <w:r w:rsidRPr="00980BA1">
              <w:rPr>
                <w:lang w:eastAsia="lt-LT"/>
              </w:rPr>
              <w:t>žiniasklaidos atstovą</w:t>
            </w:r>
          </w:p>
        </w:tc>
        <w:tc>
          <w:tcPr>
            <w:tcW w:w="41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07" w:type="pct"/>
          </w:tcPr>
          <w:p w:rsidR="00980BA1" w:rsidRPr="00980BA1" w:rsidRDefault="00980BA1" w:rsidP="00966FE9">
            <w:pPr>
              <w:widowControl/>
              <w:numPr>
                <w:ilvl w:val="0"/>
                <w:numId w:val="58"/>
              </w:numPr>
              <w:jc w:val="left"/>
              <w:rPr>
                <w:lang w:eastAsia="lt-LT"/>
              </w:rPr>
            </w:pPr>
            <w:r w:rsidRPr="00980BA1">
              <w:rPr>
                <w:lang w:eastAsia="lt-LT"/>
              </w:rPr>
              <w:br w:type="page"/>
              <w:t>valstybės institucijos atstovą</w:t>
            </w:r>
          </w:p>
        </w:tc>
        <w:tc>
          <w:tcPr>
            <w:tcW w:w="414" w:type="pct"/>
            <w:tcBorders>
              <w:bottom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bottom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bottom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bottom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7" w:type="pct"/>
            <w:tcBorders>
              <w:bottom w:val="single" w:sz="4" w:space="0" w:color="auto"/>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07" w:type="pct"/>
            <w:tcBorders>
              <w:right w:val="nil"/>
            </w:tcBorders>
          </w:tcPr>
          <w:p w:rsidR="00980BA1" w:rsidRPr="00980BA1" w:rsidRDefault="00980BA1" w:rsidP="00EC201A">
            <w:pPr>
              <w:widowControl/>
              <w:ind w:firstLine="0"/>
              <w:jc w:val="right"/>
              <w:rPr>
                <w:b/>
                <w:lang w:eastAsia="lt-LT"/>
              </w:rPr>
            </w:pPr>
            <w:r w:rsidRPr="00980BA1">
              <w:rPr>
                <w:b/>
                <w:lang w:eastAsia="lt-LT"/>
              </w:rPr>
              <w:t>tame tarpe:</w:t>
            </w:r>
          </w:p>
        </w:tc>
        <w:tc>
          <w:tcPr>
            <w:tcW w:w="414" w:type="pct"/>
            <w:tcBorders>
              <w:left w:val="nil"/>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left w:val="nil"/>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left w:val="nil"/>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tcBorders>
              <w:left w:val="nil"/>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7" w:type="pct"/>
            <w:tcBorders>
              <w:left w:val="nil"/>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07" w:type="pct"/>
          </w:tcPr>
          <w:p w:rsidR="00980BA1" w:rsidRPr="00980BA1" w:rsidRDefault="00980BA1" w:rsidP="00EC201A">
            <w:pPr>
              <w:widowControl/>
              <w:ind w:firstLine="540"/>
              <w:jc w:val="right"/>
              <w:rPr>
                <w:i/>
                <w:lang w:eastAsia="lt-LT"/>
              </w:rPr>
            </w:pPr>
            <w:r w:rsidRPr="00980BA1">
              <w:rPr>
                <w:i/>
                <w:lang w:eastAsia="lt-LT"/>
              </w:rPr>
              <w:t xml:space="preserve">8.1. Seimo, Vyriausybės, politinių partijų atstovą </w:t>
            </w:r>
          </w:p>
        </w:tc>
        <w:tc>
          <w:tcPr>
            <w:tcW w:w="41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07" w:type="pct"/>
          </w:tcPr>
          <w:p w:rsidR="00980BA1" w:rsidRPr="00980BA1" w:rsidRDefault="00980BA1" w:rsidP="00EC201A">
            <w:pPr>
              <w:widowControl/>
              <w:ind w:firstLine="540"/>
              <w:jc w:val="right"/>
              <w:rPr>
                <w:i/>
                <w:lang w:eastAsia="lt-LT"/>
              </w:rPr>
            </w:pPr>
            <w:r w:rsidRPr="00980BA1">
              <w:rPr>
                <w:i/>
                <w:lang w:eastAsia="lt-LT"/>
              </w:rPr>
              <w:t>8.2. ministerijos ir jai pavaldžios įstaigos atstovą</w:t>
            </w:r>
          </w:p>
        </w:tc>
        <w:tc>
          <w:tcPr>
            <w:tcW w:w="41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07" w:type="pct"/>
          </w:tcPr>
          <w:p w:rsidR="00980BA1" w:rsidRPr="00980BA1" w:rsidRDefault="00980BA1" w:rsidP="00EC201A">
            <w:pPr>
              <w:widowControl/>
              <w:ind w:firstLine="540"/>
              <w:jc w:val="left"/>
              <w:rPr>
                <w:i/>
                <w:lang w:eastAsia="lt-LT"/>
              </w:rPr>
            </w:pPr>
            <w:r w:rsidRPr="00980BA1">
              <w:rPr>
                <w:i/>
                <w:lang w:eastAsia="lt-LT"/>
              </w:rPr>
              <w:t>8.3. teisėtvarkos institucijos atstovą</w:t>
            </w:r>
          </w:p>
        </w:tc>
        <w:tc>
          <w:tcPr>
            <w:tcW w:w="41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07" w:type="pct"/>
          </w:tcPr>
          <w:p w:rsidR="00980BA1" w:rsidRPr="00980BA1" w:rsidRDefault="00980BA1" w:rsidP="00EC201A">
            <w:pPr>
              <w:widowControl/>
              <w:ind w:firstLine="540"/>
              <w:jc w:val="left"/>
              <w:rPr>
                <w:i/>
                <w:lang w:eastAsia="lt-LT"/>
              </w:rPr>
            </w:pPr>
            <w:r w:rsidRPr="00980BA1">
              <w:rPr>
                <w:i/>
                <w:lang w:eastAsia="lt-LT"/>
              </w:rPr>
              <w:t>8.4. policijos darbuotoją</w:t>
            </w:r>
          </w:p>
        </w:tc>
        <w:tc>
          <w:tcPr>
            <w:tcW w:w="41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07" w:type="pct"/>
          </w:tcPr>
          <w:p w:rsidR="00980BA1" w:rsidRPr="00980BA1" w:rsidRDefault="00980BA1" w:rsidP="00EC201A">
            <w:pPr>
              <w:widowControl/>
              <w:ind w:firstLine="540"/>
              <w:jc w:val="left"/>
              <w:rPr>
                <w:i/>
                <w:lang w:eastAsia="lt-LT"/>
              </w:rPr>
            </w:pPr>
            <w:r w:rsidRPr="00980BA1">
              <w:rPr>
                <w:i/>
                <w:lang w:eastAsia="lt-LT"/>
              </w:rPr>
              <w:t>8.5. mokslo, švietimo institucijos darbuotoją</w:t>
            </w:r>
          </w:p>
        </w:tc>
        <w:tc>
          <w:tcPr>
            <w:tcW w:w="41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07" w:type="pct"/>
          </w:tcPr>
          <w:p w:rsidR="00980BA1" w:rsidRPr="00980BA1" w:rsidRDefault="00980BA1" w:rsidP="00966FE9">
            <w:pPr>
              <w:widowControl/>
              <w:numPr>
                <w:ilvl w:val="0"/>
                <w:numId w:val="58"/>
              </w:numPr>
              <w:jc w:val="left"/>
              <w:rPr>
                <w:lang w:eastAsia="lt-LT"/>
              </w:rPr>
            </w:pPr>
            <w:r w:rsidRPr="00980BA1">
              <w:rPr>
                <w:lang w:eastAsia="lt-LT"/>
              </w:rPr>
              <w:t>miesto, rajono savivaldos institucijų darbuotoją</w:t>
            </w:r>
          </w:p>
        </w:tc>
        <w:tc>
          <w:tcPr>
            <w:tcW w:w="41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tabs>
          <w:tab w:val="left" w:pos="1256"/>
        </w:tabs>
        <w:ind w:firstLine="0"/>
        <w:rPr>
          <w:b/>
          <w:lang w:eastAsia="lt-LT"/>
        </w:rPr>
      </w:pPr>
      <w:r w:rsidRPr="00980BA1">
        <w:rPr>
          <w:b/>
          <w:lang w:eastAsia="lt-LT"/>
        </w:rPr>
        <w:t>71. Įvertinkite, kokią dalį sandorių neįgyvendinančių ar sandorių sąlygas pažeidžiančių jūsų verslo partnerių visumoje sudaro</w:t>
      </w:r>
    </w:p>
    <w:tbl>
      <w:tblPr>
        <w:tblW w:w="494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851"/>
        <w:gridCol w:w="801"/>
        <w:gridCol w:w="965"/>
        <w:gridCol w:w="965"/>
        <w:gridCol w:w="1084"/>
        <w:gridCol w:w="980"/>
      </w:tblGrid>
      <w:tr w:rsidR="00980BA1" w:rsidRPr="00980BA1" w:rsidTr="00EC201A">
        <w:tc>
          <w:tcPr>
            <w:tcW w:w="2515" w:type="pct"/>
          </w:tcPr>
          <w:p w:rsidR="00980BA1" w:rsidRPr="00980BA1" w:rsidRDefault="00980BA1" w:rsidP="00EC201A">
            <w:pPr>
              <w:widowControl/>
              <w:ind w:firstLine="0"/>
              <w:jc w:val="left"/>
              <w:rPr>
                <w:lang w:eastAsia="lt-LT"/>
              </w:rPr>
            </w:pPr>
          </w:p>
        </w:tc>
        <w:tc>
          <w:tcPr>
            <w:tcW w:w="415" w:type="pct"/>
            <w:vAlign w:val="center"/>
          </w:tcPr>
          <w:p w:rsidR="00980BA1" w:rsidRPr="00980BA1" w:rsidRDefault="00980BA1" w:rsidP="00EC201A">
            <w:pPr>
              <w:widowControl/>
              <w:ind w:firstLine="0"/>
              <w:jc w:val="center"/>
              <w:rPr>
                <w:b/>
                <w:lang w:val="fr-FR" w:eastAsia="lt-LT"/>
              </w:rPr>
            </w:pPr>
            <w:r w:rsidRPr="00980BA1">
              <w:rPr>
                <w:b/>
                <w:lang w:val="fr-FR" w:eastAsia="lt-LT"/>
              </w:rPr>
              <w:t>0</w:t>
            </w:r>
            <w:r w:rsidRPr="00980BA1">
              <w:rPr>
                <w:b/>
                <w:lang w:val="ru-RU" w:eastAsia="lt-LT"/>
              </w:rPr>
              <w:sym w:font="Symbol" w:char="F025"/>
            </w:r>
          </w:p>
        </w:tc>
        <w:tc>
          <w:tcPr>
            <w:tcW w:w="500" w:type="pct"/>
            <w:vAlign w:val="center"/>
          </w:tcPr>
          <w:p w:rsidR="00980BA1" w:rsidRPr="00980BA1" w:rsidRDefault="00980BA1" w:rsidP="00EC201A">
            <w:pPr>
              <w:widowControl/>
              <w:ind w:firstLine="0"/>
              <w:jc w:val="center"/>
              <w:rPr>
                <w:b/>
                <w:lang w:val="fr-FR" w:eastAsia="lt-LT"/>
              </w:rPr>
            </w:pPr>
            <w:r w:rsidRPr="00980BA1">
              <w:rPr>
                <w:b/>
                <w:lang w:val="de-DE" w:eastAsia="lt-LT"/>
              </w:rPr>
              <w:t xml:space="preserve">1-24 </w:t>
            </w:r>
            <w:r w:rsidRPr="00980BA1">
              <w:rPr>
                <w:b/>
                <w:lang w:val="ru-RU" w:eastAsia="lt-LT"/>
              </w:rPr>
              <w:sym w:font="Symbol" w:char="F025"/>
            </w:r>
          </w:p>
        </w:tc>
        <w:tc>
          <w:tcPr>
            <w:tcW w:w="500" w:type="pct"/>
            <w:vAlign w:val="center"/>
          </w:tcPr>
          <w:p w:rsidR="00980BA1" w:rsidRPr="00980BA1" w:rsidRDefault="00980BA1" w:rsidP="00EC201A">
            <w:pPr>
              <w:widowControl/>
              <w:ind w:firstLine="0"/>
              <w:jc w:val="center"/>
              <w:rPr>
                <w:b/>
                <w:lang w:val="fr-FR" w:eastAsia="lt-LT"/>
              </w:rPr>
            </w:pPr>
            <w:r w:rsidRPr="00980BA1">
              <w:rPr>
                <w:b/>
                <w:lang w:val="fr-FR" w:eastAsia="lt-LT"/>
              </w:rPr>
              <w:t xml:space="preserve">25-49 </w:t>
            </w:r>
            <w:r w:rsidRPr="00980BA1">
              <w:rPr>
                <w:b/>
                <w:lang w:val="ru-RU" w:eastAsia="lt-LT"/>
              </w:rPr>
              <w:sym w:font="Symbol" w:char="F025"/>
            </w:r>
          </w:p>
        </w:tc>
        <w:tc>
          <w:tcPr>
            <w:tcW w:w="562" w:type="pct"/>
            <w:vAlign w:val="center"/>
          </w:tcPr>
          <w:p w:rsidR="00980BA1" w:rsidRPr="00980BA1" w:rsidRDefault="00980BA1" w:rsidP="00EC201A">
            <w:pPr>
              <w:widowControl/>
              <w:ind w:firstLine="0"/>
              <w:jc w:val="center"/>
              <w:rPr>
                <w:b/>
                <w:lang w:val="fr-FR" w:eastAsia="lt-LT"/>
              </w:rPr>
            </w:pPr>
            <w:r w:rsidRPr="00980BA1">
              <w:rPr>
                <w:b/>
                <w:lang w:val="fr-FR" w:eastAsia="lt-LT"/>
              </w:rPr>
              <w:t xml:space="preserve">50-74 </w:t>
            </w:r>
            <w:r w:rsidRPr="00980BA1">
              <w:rPr>
                <w:b/>
                <w:lang w:val="ru-RU" w:eastAsia="lt-LT"/>
              </w:rPr>
              <w:sym w:font="Symbol" w:char="F025"/>
            </w:r>
          </w:p>
        </w:tc>
        <w:tc>
          <w:tcPr>
            <w:tcW w:w="508" w:type="pct"/>
            <w:vAlign w:val="center"/>
          </w:tcPr>
          <w:p w:rsidR="00980BA1" w:rsidRPr="00980BA1" w:rsidRDefault="00980BA1" w:rsidP="00EC201A">
            <w:pPr>
              <w:widowControl/>
              <w:ind w:firstLine="0"/>
              <w:jc w:val="center"/>
              <w:rPr>
                <w:b/>
                <w:lang w:eastAsia="lt-LT"/>
              </w:rPr>
            </w:pPr>
            <w:r w:rsidRPr="00980BA1">
              <w:rPr>
                <w:b/>
                <w:lang w:val="fr-FR" w:eastAsia="lt-LT"/>
              </w:rPr>
              <w:t xml:space="preserve">75-100 </w:t>
            </w:r>
            <w:r w:rsidRPr="00980BA1">
              <w:rPr>
                <w:b/>
                <w:lang w:val="ru-RU" w:eastAsia="lt-LT"/>
              </w:rPr>
              <w:sym w:font="Symbol" w:char="F025"/>
            </w:r>
          </w:p>
        </w:tc>
      </w:tr>
      <w:tr w:rsidR="00980BA1" w:rsidRPr="00980BA1" w:rsidTr="00EC201A">
        <w:tc>
          <w:tcPr>
            <w:tcW w:w="2515" w:type="pct"/>
          </w:tcPr>
          <w:p w:rsidR="00980BA1" w:rsidRPr="00980BA1" w:rsidRDefault="00980BA1" w:rsidP="00966FE9">
            <w:pPr>
              <w:widowControl/>
              <w:numPr>
                <w:ilvl w:val="0"/>
                <w:numId w:val="59"/>
              </w:numPr>
              <w:jc w:val="left"/>
              <w:rPr>
                <w:lang w:eastAsia="lt-LT"/>
              </w:rPr>
            </w:pPr>
            <w:r w:rsidRPr="00980BA1">
              <w:rPr>
                <w:lang w:eastAsia="lt-LT"/>
              </w:rPr>
              <w:t>ilgalaikiai patikimi jūsų verslo partneriai</w:t>
            </w:r>
          </w:p>
        </w:tc>
        <w:tc>
          <w:tcPr>
            <w:tcW w:w="41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15" w:type="pct"/>
          </w:tcPr>
          <w:p w:rsidR="00980BA1" w:rsidRPr="00980BA1" w:rsidRDefault="00980BA1" w:rsidP="00966FE9">
            <w:pPr>
              <w:widowControl/>
              <w:numPr>
                <w:ilvl w:val="0"/>
                <w:numId w:val="59"/>
              </w:numPr>
              <w:jc w:val="left"/>
              <w:rPr>
                <w:lang w:eastAsia="lt-LT"/>
              </w:rPr>
            </w:pPr>
            <w:r w:rsidRPr="00980BA1">
              <w:rPr>
                <w:lang w:eastAsia="lt-LT"/>
              </w:rPr>
              <w:t>verslininkai, su kuriais jus sieja ir kiti artimi ryšiai – giminystės, draugystės ar pan.</w:t>
            </w:r>
          </w:p>
        </w:tc>
        <w:tc>
          <w:tcPr>
            <w:tcW w:w="41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15" w:type="pct"/>
          </w:tcPr>
          <w:p w:rsidR="00980BA1" w:rsidRPr="00980BA1" w:rsidRDefault="00980BA1" w:rsidP="00966FE9">
            <w:pPr>
              <w:widowControl/>
              <w:numPr>
                <w:ilvl w:val="0"/>
                <w:numId w:val="59"/>
              </w:numPr>
              <w:jc w:val="left"/>
              <w:rPr>
                <w:lang w:eastAsia="lt-LT"/>
              </w:rPr>
            </w:pPr>
            <w:r w:rsidRPr="00980BA1">
              <w:rPr>
                <w:lang w:eastAsia="lt-LT"/>
              </w:rPr>
              <w:t>verslininkai, priklausantys toms pačioms kaip ir jūsų įmonė savanoriškoms verslininkus vienijančioms asociacijoms</w:t>
            </w:r>
          </w:p>
        </w:tc>
        <w:tc>
          <w:tcPr>
            <w:tcW w:w="41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15" w:type="pct"/>
          </w:tcPr>
          <w:p w:rsidR="00980BA1" w:rsidRPr="00980BA1" w:rsidRDefault="00980BA1" w:rsidP="00966FE9">
            <w:pPr>
              <w:widowControl/>
              <w:numPr>
                <w:ilvl w:val="0"/>
                <w:numId w:val="59"/>
              </w:numPr>
              <w:jc w:val="left"/>
              <w:rPr>
                <w:lang w:eastAsia="lt-LT"/>
              </w:rPr>
            </w:pPr>
            <w:r w:rsidRPr="00980BA1">
              <w:rPr>
                <w:lang w:eastAsia="lt-LT"/>
              </w:rPr>
              <w:t>patikimų asmenų rekomenduoti verslininkai</w:t>
            </w:r>
          </w:p>
        </w:tc>
        <w:tc>
          <w:tcPr>
            <w:tcW w:w="41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15" w:type="pct"/>
          </w:tcPr>
          <w:p w:rsidR="00980BA1" w:rsidRPr="00980BA1" w:rsidRDefault="00980BA1" w:rsidP="00966FE9">
            <w:pPr>
              <w:widowControl/>
              <w:numPr>
                <w:ilvl w:val="0"/>
                <w:numId w:val="59"/>
              </w:numPr>
              <w:jc w:val="left"/>
              <w:rPr>
                <w:lang w:eastAsia="lt-LT"/>
              </w:rPr>
            </w:pPr>
            <w:r w:rsidRPr="00980BA1">
              <w:rPr>
                <w:lang w:eastAsia="lt-LT"/>
              </w:rPr>
              <w:t>valstybinių ar savivaldos verslą remiančių institucijų dėka rastais verslo partneriais</w:t>
            </w:r>
          </w:p>
        </w:tc>
        <w:tc>
          <w:tcPr>
            <w:tcW w:w="41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15" w:type="pct"/>
          </w:tcPr>
          <w:p w:rsidR="00980BA1" w:rsidRPr="00980BA1" w:rsidRDefault="00980BA1" w:rsidP="00EC201A">
            <w:pPr>
              <w:widowControl/>
              <w:ind w:firstLine="0"/>
              <w:jc w:val="left"/>
              <w:rPr>
                <w:lang w:eastAsia="lt-LT"/>
              </w:rPr>
            </w:pPr>
            <w:r w:rsidRPr="00980BA1">
              <w:rPr>
                <w:lang w:eastAsia="lt-LT"/>
              </w:rPr>
              <w:t xml:space="preserve">Kiti  </w:t>
            </w:r>
            <w:r w:rsidRPr="00980BA1">
              <w:rPr>
                <w:lang w:eastAsia="lt-LT"/>
              </w:rPr>
              <w:fldChar w:fldCharType="begin">
                <w:ffData>
                  <w:name w:val="Text3"/>
                  <w:enabled/>
                  <w:calcOnExit w:val="0"/>
                  <w:textInput>
                    <w:default w:val="(įrašykite)"/>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(įrašykite)</w:t>
            </w:r>
            <w:r w:rsidRPr="00980BA1">
              <w:rPr>
                <w:lang w:eastAsia="lt-LT"/>
              </w:rPr>
              <w:fldChar w:fldCharType="end"/>
            </w:r>
          </w:p>
        </w:tc>
        <w:tc>
          <w:tcPr>
            <w:tcW w:w="41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6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tabs>
          <w:tab w:val="left" w:pos="1256"/>
        </w:tabs>
        <w:ind w:firstLine="0"/>
        <w:jc w:val="left"/>
        <w:rPr>
          <w:b/>
          <w:lang w:eastAsia="lt-LT"/>
        </w:rPr>
      </w:pPr>
    </w:p>
    <w:p w:rsidR="00980BA1" w:rsidRPr="00980BA1" w:rsidRDefault="00980BA1" w:rsidP="00EC201A">
      <w:pPr>
        <w:widowControl/>
        <w:tabs>
          <w:tab w:val="left" w:pos="1256"/>
        </w:tabs>
        <w:ind w:firstLine="0"/>
        <w:jc w:val="left"/>
        <w:rPr>
          <w:b/>
          <w:lang w:eastAsia="lt-LT"/>
        </w:rPr>
      </w:pPr>
      <w:r w:rsidRPr="00980BA1">
        <w:rPr>
          <w:b/>
          <w:lang w:eastAsia="lt-LT"/>
        </w:rPr>
        <w:t xml:space="preserve">72. Įvertinkite, kokią dalį verslui </w:t>
      </w:r>
      <w:r w:rsidRPr="00980BA1">
        <w:rPr>
          <w:b/>
          <w:i/>
          <w:spacing w:val="20"/>
          <w:lang w:eastAsia="lt-LT"/>
        </w:rPr>
        <w:t>naudingos</w:t>
      </w:r>
      <w:r w:rsidRPr="00980BA1">
        <w:rPr>
          <w:b/>
          <w:lang w:eastAsia="lt-LT"/>
        </w:rPr>
        <w:t xml:space="preserve"> informacijos ar žinių gaunate iš</w:t>
      </w:r>
    </w:p>
    <w:tbl>
      <w:tblPr>
        <w:tblW w:w="494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897"/>
        <w:gridCol w:w="809"/>
        <w:gridCol w:w="968"/>
        <w:gridCol w:w="968"/>
        <w:gridCol w:w="968"/>
        <w:gridCol w:w="1036"/>
      </w:tblGrid>
      <w:tr w:rsidR="00980BA1" w:rsidRPr="00980BA1" w:rsidTr="00EC201A">
        <w:tc>
          <w:tcPr>
            <w:tcW w:w="2538" w:type="pct"/>
          </w:tcPr>
          <w:p w:rsidR="00980BA1" w:rsidRPr="00980BA1" w:rsidRDefault="00980BA1" w:rsidP="00EC201A">
            <w:pPr>
              <w:widowControl/>
              <w:ind w:firstLine="0"/>
              <w:jc w:val="left"/>
              <w:rPr>
                <w:lang w:eastAsia="lt-LT"/>
              </w:rPr>
            </w:pPr>
          </w:p>
        </w:tc>
        <w:tc>
          <w:tcPr>
            <w:tcW w:w="419" w:type="pct"/>
            <w:vAlign w:val="center"/>
          </w:tcPr>
          <w:p w:rsidR="00980BA1" w:rsidRPr="00980BA1" w:rsidRDefault="00980BA1" w:rsidP="00EC201A">
            <w:pPr>
              <w:widowControl/>
              <w:ind w:firstLine="0"/>
              <w:jc w:val="center"/>
              <w:rPr>
                <w:b/>
                <w:lang w:val="fr-FR" w:eastAsia="lt-LT"/>
              </w:rPr>
            </w:pPr>
            <w:r w:rsidRPr="00980BA1">
              <w:rPr>
                <w:b/>
                <w:lang w:val="fr-FR" w:eastAsia="lt-LT"/>
              </w:rPr>
              <w:t>0</w:t>
            </w:r>
            <w:r w:rsidRPr="00980BA1">
              <w:rPr>
                <w:b/>
                <w:lang w:val="ru-RU" w:eastAsia="lt-LT"/>
              </w:rPr>
              <w:sym w:font="Symbol" w:char="F025"/>
            </w:r>
          </w:p>
        </w:tc>
        <w:tc>
          <w:tcPr>
            <w:tcW w:w="502" w:type="pct"/>
            <w:vAlign w:val="center"/>
          </w:tcPr>
          <w:p w:rsidR="00980BA1" w:rsidRPr="00980BA1" w:rsidRDefault="00980BA1" w:rsidP="00EC201A">
            <w:pPr>
              <w:widowControl/>
              <w:ind w:firstLine="0"/>
              <w:jc w:val="center"/>
              <w:rPr>
                <w:b/>
                <w:lang w:val="fr-FR" w:eastAsia="lt-LT"/>
              </w:rPr>
            </w:pPr>
            <w:r w:rsidRPr="00980BA1">
              <w:rPr>
                <w:b/>
                <w:lang w:eastAsia="lt-LT"/>
              </w:rPr>
              <w:t xml:space="preserve">1-24 </w:t>
            </w:r>
            <w:r w:rsidRPr="00980BA1">
              <w:rPr>
                <w:b/>
                <w:lang w:val="ru-RU" w:eastAsia="lt-LT"/>
              </w:rPr>
              <w:sym w:font="Symbol" w:char="F025"/>
            </w:r>
          </w:p>
        </w:tc>
        <w:tc>
          <w:tcPr>
            <w:tcW w:w="502" w:type="pct"/>
            <w:vAlign w:val="center"/>
          </w:tcPr>
          <w:p w:rsidR="00980BA1" w:rsidRPr="00980BA1" w:rsidRDefault="00980BA1" w:rsidP="00EC201A">
            <w:pPr>
              <w:widowControl/>
              <w:ind w:firstLine="0"/>
              <w:jc w:val="center"/>
              <w:rPr>
                <w:b/>
                <w:lang w:val="fr-FR" w:eastAsia="lt-LT"/>
              </w:rPr>
            </w:pPr>
            <w:r w:rsidRPr="00980BA1">
              <w:rPr>
                <w:b/>
                <w:lang w:val="fr-FR" w:eastAsia="lt-LT"/>
              </w:rPr>
              <w:t xml:space="preserve">25-49 </w:t>
            </w:r>
            <w:r w:rsidRPr="00980BA1">
              <w:rPr>
                <w:b/>
                <w:lang w:val="ru-RU" w:eastAsia="lt-LT"/>
              </w:rPr>
              <w:sym w:font="Symbol" w:char="F025"/>
            </w:r>
          </w:p>
        </w:tc>
        <w:tc>
          <w:tcPr>
            <w:tcW w:w="502" w:type="pct"/>
            <w:vAlign w:val="center"/>
          </w:tcPr>
          <w:p w:rsidR="00980BA1" w:rsidRPr="00980BA1" w:rsidRDefault="00980BA1" w:rsidP="00EC201A">
            <w:pPr>
              <w:widowControl/>
              <w:ind w:firstLine="0"/>
              <w:jc w:val="center"/>
              <w:rPr>
                <w:b/>
                <w:lang w:val="fr-FR" w:eastAsia="lt-LT"/>
              </w:rPr>
            </w:pPr>
            <w:r w:rsidRPr="00980BA1">
              <w:rPr>
                <w:b/>
                <w:lang w:val="fr-FR" w:eastAsia="lt-LT"/>
              </w:rPr>
              <w:t xml:space="preserve">50-74 </w:t>
            </w:r>
            <w:r w:rsidRPr="00980BA1">
              <w:rPr>
                <w:b/>
                <w:lang w:val="ru-RU" w:eastAsia="lt-LT"/>
              </w:rPr>
              <w:sym w:font="Symbol" w:char="F025"/>
            </w:r>
          </w:p>
        </w:tc>
        <w:tc>
          <w:tcPr>
            <w:tcW w:w="537" w:type="pct"/>
            <w:vAlign w:val="center"/>
          </w:tcPr>
          <w:p w:rsidR="00980BA1" w:rsidRPr="00980BA1" w:rsidRDefault="00980BA1" w:rsidP="00EC201A">
            <w:pPr>
              <w:widowControl/>
              <w:ind w:firstLine="0"/>
              <w:jc w:val="center"/>
              <w:rPr>
                <w:b/>
                <w:lang w:eastAsia="lt-LT"/>
              </w:rPr>
            </w:pPr>
            <w:r w:rsidRPr="00980BA1">
              <w:rPr>
                <w:b/>
                <w:lang w:val="fr-FR" w:eastAsia="lt-LT"/>
              </w:rPr>
              <w:t xml:space="preserve">75-100 </w:t>
            </w:r>
            <w:r w:rsidRPr="00980BA1">
              <w:rPr>
                <w:b/>
                <w:lang w:val="ru-RU" w:eastAsia="lt-LT"/>
              </w:rPr>
              <w:sym w:font="Symbol" w:char="F025"/>
            </w:r>
          </w:p>
        </w:tc>
      </w:tr>
      <w:tr w:rsidR="00980BA1" w:rsidRPr="00980BA1" w:rsidTr="00EC201A">
        <w:tc>
          <w:tcPr>
            <w:tcW w:w="2538" w:type="pct"/>
          </w:tcPr>
          <w:p w:rsidR="00980BA1" w:rsidRPr="00980BA1" w:rsidRDefault="00980BA1" w:rsidP="00966FE9">
            <w:pPr>
              <w:widowControl/>
              <w:numPr>
                <w:ilvl w:val="0"/>
                <w:numId w:val="60"/>
              </w:numPr>
              <w:jc w:val="left"/>
              <w:rPr>
                <w:lang w:eastAsia="lt-LT"/>
              </w:rPr>
            </w:pPr>
            <w:r w:rsidRPr="00980BA1">
              <w:rPr>
                <w:lang w:eastAsia="lt-LT"/>
              </w:rPr>
              <w:t>ilgalaikių patikimų jūsų verslo partnerių</w:t>
            </w:r>
          </w:p>
        </w:tc>
        <w:tc>
          <w:tcPr>
            <w:tcW w:w="41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8" w:type="pct"/>
          </w:tcPr>
          <w:p w:rsidR="00980BA1" w:rsidRPr="00980BA1" w:rsidRDefault="00980BA1" w:rsidP="00966FE9">
            <w:pPr>
              <w:widowControl/>
              <w:numPr>
                <w:ilvl w:val="0"/>
                <w:numId w:val="60"/>
              </w:numPr>
              <w:jc w:val="left"/>
              <w:rPr>
                <w:lang w:eastAsia="lt-LT"/>
              </w:rPr>
            </w:pPr>
            <w:r w:rsidRPr="00980BA1">
              <w:rPr>
                <w:lang w:eastAsia="lt-LT"/>
              </w:rPr>
              <w:t>verslininkų, su kuriais jus sieja ir kiti artimi ryšiai – giminystės, draugystės ar pan.</w:t>
            </w:r>
          </w:p>
        </w:tc>
        <w:tc>
          <w:tcPr>
            <w:tcW w:w="41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8" w:type="pct"/>
          </w:tcPr>
          <w:p w:rsidR="00980BA1" w:rsidRPr="00980BA1" w:rsidRDefault="00980BA1" w:rsidP="00966FE9">
            <w:pPr>
              <w:widowControl/>
              <w:numPr>
                <w:ilvl w:val="0"/>
                <w:numId w:val="60"/>
              </w:numPr>
              <w:jc w:val="left"/>
              <w:rPr>
                <w:lang w:eastAsia="lt-LT"/>
              </w:rPr>
            </w:pPr>
            <w:r w:rsidRPr="00980BA1">
              <w:rPr>
                <w:lang w:eastAsia="lt-LT"/>
              </w:rPr>
              <w:t>verslininkų, priklausančių toms pačioms kaip ir jūsų įmonė savanoriškoms verslininkus vienijančioms asociacijoms</w:t>
            </w:r>
          </w:p>
        </w:tc>
        <w:tc>
          <w:tcPr>
            <w:tcW w:w="41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8" w:type="pct"/>
          </w:tcPr>
          <w:p w:rsidR="00980BA1" w:rsidRPr="00980BA1" w:rsidRDefault="00980BA1" w:rsidP="00966FE9">
            <w:pPr>
              <w:widowControl/>
              <w:numPr>
                <w:ilvl w:val="0"/>
                <w:numId w:val="60"/>
              </w:numPr>
              <w:jc w:val="left"/>
              <w:rPr>
                <w:lang w:eastAsia="lt-LT"/>
              </w:rPr>
            </w:pPr>
            <w:r w:rsidRPr="00980BA1">
              <w:rPr>
                <w:lang w:eastAsia="lt-LT"/>
              </w:rPr>
              <w:t>atsitiktinai sutiktų verslininkų parodose, konferencijose ar kt.</w:t>
            </w:r>
          </w:p>
        </w:tc>
        <w:tc>
          <w:tcPr>
            <w:tcW w:w="41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8" w:type="pct"/>
          </w:tcPr>
          <w:p w:rsidR="00980BA1" w:rsidRPr="00980BA1" w:rsidRDefault="00980BA1" w:rsidP="00966FE9">
            <w:pPr>
              <w:widowControl/>
              <w:numPr>
                <w:ilvl w:val="0"/>
                <w:numId w:val="60"/>
              </w:numPr>
              <w:jc w:val="left"/>
              <w:rPr>
                <w:lang w:eastAsia="lt-LT"/>
              </w:rPr>
            </w:pPr>
            <w:r w:rsidRPr="00980BA1">
              <w:rPr>
                <w:lang w:eastAsia="lt-LT"/>
              </w:rPr>
              <w:t>bankų, draudimo bendrovių darbuotojų</w:t>
            </w:r>
          </w:p>
        </w:tc>
        <w:tc>
          <w:tcPr>
            <w:tcW w:w="41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8" w:type="pct"/>
          </w:tcPr>
          <w:p w:rsidR="00980BA1" w:rsidRPr="00980BA1" w:rsidRDefault="00980BA1" w:rsidP="00966FE9">
            <w:pPr>
              <w:widowControl/>
              <w:numPr>
                <w:ilvl w:val="0"/>
                <w:numId w:val="60"/>
              </w:numPr>
              <w:jc w:val="left"/>
              <w:rPr>
                <w:lang w:eastAsia="lt-LT"/>
              </w:rPr>
            </w:pPr>
            <w:r w:rsidRPr="00980BA1">
              <w:rPr>
                <w:lang w:eastAsia="lt-LT"/>
              </w:rPr>
              <w:t>valstybės ar savivaldos institucijose dirbančių tarnautojų</w:t>
            </w:r>
          </w:p>
        </w:tc>
        <w:tc>
          <w:tcPr>
            <w:tcW w:w="41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8" w:type="pct"/>
          </w:tcPr>
          <w:p w:rsidR="00980BA1" w:rsidRPr="00980BA1" w:rsidRDefault="00980BA1" w:rsidP="00966FE9">
            <w:pPr>
              <w:widowControl/>
              <w:numPr>
                <w:ilvl w:val="0"/>
                <w:numId w:val="60"/>
              </w:numPr>
              <w:jc w:val="left"/>
              <w:rPr>
                <w:lang w:eastAsia="lt-LT"/>
              </w:rPr>
            </w:pPr>
            <w:r w:rsidRPr="00980BA1">
              <w:rPr>
                <w:lang w:eastAsia="lt-LT"/>
              </w:rPr>
              <w:t>savanoriškų bendraminčius ar bendrų pomėgių turinčius asmenis vienijančių organizacijų (pvz., politinės partijos, medžiotojų ar žvejų draugija, choras ir pan.), kurioms priklausote, narių</w:t>
            </w:r>
          </w:p>
        </w:tc>
        <w:tc>
          <w:tcPr>
            <w:tcW w:w="41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38" w:type="pct"/>
          </w:tcPr>
          <w:p w:rsidR="00980BA1" w:rsidRPr="00980BA1" w:rsidRDefault="00980BA1" w:rsidP="00966FE9">
            <w:pPr>
              <w:widowControl/>
              <w:numPr>
                <w:ilvl w:val="0"/>
                <w:numId w:val="60"/>
              </w:numPr>
              <w:jc w:val="left"/>
              <w:rPr>
                <w:lang w:eastAsia="lt-LT"/>
              </w:rPr>
            </w:pPr>
            <w:r w:rsidRPr="00980BA1">
              <w:rPr>
                <w:lang w:eastAsia="lt-LT"/>
              </w:rPr>
              <w:t xml:space="preserve">kitų asmenų </w:t>
            </w:r>
            <w:r w:rsidRPr="00980BA1">
              <w:rPr>
                <w:lang w:eastAsia="lt-LT"/>
              </w:rPr>
              <w:fldChar w:fldCharType="begin">
                <w:ffData>
                  <w:name w:val=""/>
                  <w:enabled/>
                  <w:calcOnExit w:val="0"/>
                  <w:textInput>
                    <w:default w:val="(nurodykite)"/>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(nurodykite)</w:t>
            </w:r>
            <w:r w:rsidRPr="00980BA1">
              <w:rPr>
                <w:lang w:eastAsia="lt-LT"/>
              </w:rPr>
              <w:fldChar w:fldCharType="end"/>
            </w:r>
          </w:p>
          <w:p w:rsidR="00980BA1" w:rsidRPr="00980BA1" w:rsidRDefault="00980BA1" w:rsidP="00EC201A">
            <w:pPr>
              <w:widowControl/>
              <w:ind w:firstLine="0"/>
              <w:jc w:val="left"/>
              <w:rPr>
                <w:lang w:eastAsia="lt-LT"/>
              </w:rPr>
            </w:pPr>
          </w:p>
        </w:tc>
        <w:tc>
          <w:tcPr>
            <w:tcW w:w="41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3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EC201A" w:rsidRDefault="00EC201A" w:rsidP="00EC201A">
      <w:pPr>
        <w:widowControl/>
        <w:tabs>
          <w:tab w:val="left" w:pos="1256"/>
        </w:tabs>
        <w:ind w:firstLine="0"/>
        <w:rPr>
          <w:b/>
          <w:lang w:eastAsia="lt-LT"/>
        </w:rPr>
      </w:pPr>
    </w:p>
    <w:p w:rsidR="00EC201A" w:rsidRDefault="00EC201A" w:rsidP="00EC201A">
      <w:pPr>
        <w:widowControl/>
        <w:tabs>
          <w:tab w:val="left" w:pos="1256"/>
        </w:tabs>
        <w:ind w:firstLine="0"/>
        <w:rPr>
          <w:b/>
          <w:lang w:eastAsia="lt-LT"/>
        </w:rPr>
      </w:pPr>
    </w:p>
    <w:p w:rsidR="00EC201A" w:rsidRDefault="00EC201A" w:rsidP="00EC201A">
      <w:pPr>
        <w:widowControl/>
        <w:tabs>
          <w:tab w:val="left" w:pos="1256"/>
        </w:tabs>
        <w:ind w:firstLine="0"/>
        <w:rPr>
          <w:b/>
          <w:lang w:eastAsia="lt-LT"/>
        </w:rPr>
      </w:pPr>
    </w:p>
    <w:p w:rsidR="00EC201A" w:rsidRDefault="00EC201A" w:rsidP="00EC201A">
      <w:pPr>
        <w:widowControl/>
        <w:tabs>
          <w:tab w:val="left" w:pos="1256"/>
        </w:tabs>
        <w:ind w:firstLine="0"/>
        <w:rPr>
          <w:b/>
          <w:lang w:eastAsia="lt-LT"/>
        </w:rPr>
      </w:pPr>
    </w:p>
    <w:p w:rsidR="00EC201A" w:rsidRDefault="00EC201A" w:rsidP="00EC201A">
      <w:pPr>
        <w:widowControl/>
        <w:tabs>
          <w:tab w:val="left" w:pos="1256"/>
        </w:tabs>
        <w:ind w:firstLine="0"/>
        <w:rPr>
          <w:b/>
          <w:lang w:eastAsia="lt-LT"/>
        </w:rPr>
      </w:pPr>
    </w:p>
    <w:p w:rsidR="00980BA1" w:rsidRPr="00980BA1" w:rsidRDefault="00980BA1" w:rsidP="00EC201A">
      <w:pPr>
        <w:widowControl/>
        <w:tabs>
          <w:tab w:val="left" w:pos="1256"/>
        </w:tabs>
        <w:ind w:firstLine="0"/>
        <w:rPr>
          <w:b/>
          <w:lang w:eastAsia="lt-LT"/>
        </w:rPr>
      </w:pPr>
      <w:r w:rsidRPr="00980BA1">
        <w:rPr>
          <w:b/>
          <w:lang w:eastAsia="lt-LT"/>
        </w:rPr>
        <w:lastRenderedPageBreak/>
        <w:t>73. Įvertinkit, kiek vidutiniškai savo laiko sugaištate, tikrindami ar tikslindami su verslu susijusią informaciją, gautą iš</w:t>
      </w:r>
    </w:p>
    <w:tbl>
      <w:tblPr>
        <w:tblW w:w="494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875"/>
        <w:gridCol w:w="1140"/>
        <w:gridCol w:w="691"/>
        <w:gridCol w:w="889"/>
        <w:gridCol w:w="909"/>
        <w:gridCol w:w="1142"/>
      </w:tblGrid>
      <w:tr w:rsidR="00980BA1" w:rsidRPr="00980BA1" w:rsidTr="00EC201A">
        <w:tc>
          <w:tcPr>
            <w:tcW w:w="2527" w:type="pct"/>
          </w:tcPr>
          <w:p w:rsidR="00980BA1" w:rsidRPr="00980BA1" w:rsidRDefault="00980BA1" w:rsidP="00EC201A">
            <w:pPr>
              <w:widowControl/>
              <w:ind w:firstLine="0"/>
              <w:jc w:val="left"/>
              <w:rPr>
                <w:lang w:eastAsia="lt-LT"/>
              </w:rPr>
            </w:pPr>
          </w:p>
        </w:tc>
        <w:tc>
          <w:tcPr>
            <w:tcW w:w="591" w:type="pct"/>
            <w:vAlign w:val="center"/>
          </w:tcPr>
          <w:p w:rsidR="00980BA1" w:rsidRPr="00980BA1" w:rsidRDefault="00980BA1" w:rsidP="00EC201A">
            <w:pPr>
              <w:widowControl/>
              <w:ind w:firstLine="0"/>
              <w:jc w:val="center"/>
              <w:rPr>
                <w:b/>
                <w:lang w:eastAsia="lt-LT"/>
              </w:rPr>
            </w:pPr>
            <w:r w:rsidRPr="00980BA1">
              <w:rPr>
                <w:b/>
                <w:lang w:val="fr-FR" w:eastAsia="lt-LT"/>
              </w:rPr>
              <w:t>Neskiriate Laiko</w:t>
            </w:r>
          </w:p>
        </w:tc>
        <w:tc>
          <w:tcPr>
            <w:tcW w:w="358" w:type="pct"/>
            <w:vAlign w:val="center"/>
          </w:tcPr>
          <w:p w:rsidR="00980BA1" w:rsidRPr="00980BA1" w:rsidRDefault="00980BA1" w:rsidP="00EC201A">
            <w:pPr>
              <w:widowControl/>
              <w:ind w:firstLine="0"/>
              <w:jc w:val="center"/>
              <w:rPr>
                <w:b/>
                <w:lang w:val="fr-FR" w:eastAsia="lt-LT"/>
              </w:rPr>
            </w:pPr>
            <w:r w:rsidRPr="00980BA1">
              <w:rPr>
                <w:b/>
                <w:lang w:eastAsia="lt-LT"/>
              </w:rPr>
              <w:t xml:space="preserve">Apie </w:t>
            </w:r>
            <w:r w:rsidRPr="00980BA1">
              <w:rPr>
                <w:b/>
                <w:lang w:val="fr-FR" w:eastAsia="lt-LT"/>
              </w:rPr>
              <w:t>1 val.</w:t>
            </w:r>
          </w:p>
        </w:tc>
        <w:tc>
          <w:tcPr>
            <w:tcW w:w="461" w:type="pct"/>
            <w:vAlign w:val="center"/>
          </w:tcPr>
          <w:p w:rsidR="00980BA1" w:rsidRPr="00980BA1" w:rsidRDefault="00980BA1" w:rsidP="00EC201A">
            <w:pPr>
              <w:widowControl/>
              <w:ind w:firstLine="0"/>
              <w:jc w:val="center"/>
              <w:rPr>
                <w:b/>
                <w:lang w:eastAsia="lt-LT"/>
              </w:rPr>
            </w:pPr>
            <w:r w:rsidRPr="00980BA1">
              <w:rPr>
                <w:b/>
                <w:lang w:val="fr-FR" w:eastAsia="lt-LT"/>
              </w:rPr>
              <w:t>Kelet</w:t>
            </w:r>
            <w:r w:rsidRPr="00980BA1">
              <w:rPr>
                <w:b/>
                <w:lang w:eastAsia="lt-LT"/>
              </w:rPr>
              <w:t>ą valandų</w:t>
            </w:r>
          </w:p>
        </w:tc>
        <w:tc>
          <w:tcPr>
            <w:tcW w:w="471" w:type="pct"/>
            <w:vAlign w:val="center"/>
          </w:tcPr>
          <w:p w:rsidR="00980BA1" w:rsidRPr="00980BA1" w:rsidRDefault="00980BA1" w:rsidP="00EC201A">
            <w:pPr>
              <w:widowControl/>
              <w:ind w:firstLine="0"/>
              <w:jc w:val="center"/>
              <w:rPr>
                <w:b/>
                <w:lang w:val="fr-FR" w:eastAsia="lt-LT"/>
              </w:rPr>
            </w:pPr>
            <w:r w:rsidRPr="00980BA1">
              <w:rPr>
                <w:b/>
                <w:lang w:eastAsia="lt-LT"/>
              </w:rPr>
              <w:t>1 darbo dieną</w:t>
            </w:r>
          </w:p>
        </w:tc>
        <w:tc>
          <w:tcPr>
            <w:tcW w:w="592" w:type="pct"/>
            <w:vAlign w:val="center"/>
          </w:tcPr>
          <w:p w:rsidR="00980BA1" w:rsidRPr="00980BA1" w:rsidRDefault="00980BA1" w:rsidP="00EC201A">
            <w:pPr>
              <w:widowControl/>
              <w:ind w:firstLine="0"/>
              <w:jc w:val="center"/>
              <w:rPr>
                <w:b/>
                <w:lang w:eastAsia="lt-LT"/>
              </w:rPr>
            </w:pPr>
            <w:r w:rsidRPr="00980BA1">
              <w:rPr>
                <w:b/>
                <w:lang w:eastAsia="lt-LT"/>
              </w:rPr>
              <w:t>Daugiau nei 1 darbo dieną</w:t>
            </w:r>
          </w:p>
        </w:tc>
      </w:tr>
      <w:tr w:rsidR="00980BA1" w:rsidRPr="00980BA1" w:rsidTr="00EC201A">
        <w:tc>
          <w:tcPr>
            <w:tcW w:w="2527" w:type="pct"/>
          </w:tcPr>
          <w:p w:rsidR="00980BA1" w:rsidRPr="00980BA1" w:rsidRDefault="00980BA1" w:rsidP="00966FE9">
            <w:pPr>
              <w:widowControl/>
              <w:numPr>
                <w:ilvl w:val="0"/>
                <w:numId w:val="61"/>
              </w:numPr>
              <w:jc w:val="left"/>
              <w:rPr>
                <w:lang w:eastAsia="lt-LT"/>
              </w:rPr>
            </w:pPr>
            <w:r w:rsidRPr="00980BA1">
              <w:rPr>
                <w:lang w:eastAsia="lt-LT"/>
              </w:rPr>
              <w:t>ilgalaikių patikimų jūsų verslo partnerių</w:t>
            </w:r>
          </w:p>
        </w:tc>
        <w:tc>
          <w:tcPr>
            <w:tcW w:w="59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5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6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9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27" w:type="pct"/>
          </w:tcPr>
          <w:p w:rsidR="00980BA1" w:rsidRPr="00980BA1" w:rsidRDefault="00980BA1" w:rsidP="00966FE9">
            <w:pPr>
              <w:widowControl/>
              <w:numPr>
                <w:ilvl w:val="0"/>
                <w:numId w:val="61"/>
              </w:numPr>
              <w:jc w:val="left"/>
              <w:rPr>
                <w:lang w:eastAsia="lt-LT"/>
              </w:rPr>
            </w:pPr>
            <w:r w:rsidRPr="00980BA1">
              <w:rPr>
                <w:lang w:eastAsia="lt-LT"/>
              </w:rPr>
              <w:t>verslininkų, su kuriais jus sieja ir kiti artimi ryšiai – giminystės, draugystės ar pan.</w:t>
            </w:r>
          </w:p>
        </w:tc>
        <w:tc>
          <w:tcPr>
            <w:tcW w:w="59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5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6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9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27" w:type="pct"/>
          </w:tcPr>
          <w:p w:rsidR="00980BA1" w:rsidRPr="00980BA1" w:rsidRDefault="00980BA1" w:rsidP="00966FE9">
            <w:pPr>
              <w:widowControl/>
              <w:numPr>
                <w:ilvl w:val="0"/>
                <w:numId w:val="61"/>
              </w:numPr>
              <w:jc w:val="left"/>
              <w:rPr>
                <w:lang w:eastAsia="lt-LT"/>
              </w:rPr>
            </w:pPr>
            <w:r w:rsidRPr="00980BA1">
              <w:rPr>
                <w:lang w:eastAsia="lt-LT"/>
              </w:rPr>
              <w:t>verslininkų, priklausančių toms pačioms kaip ir jūsų įmonė savanoriškoms verslininkus vienijančioms asociacijoms</w:t>
            </w:r>
          </w:p>
        </w:tc>
        <w:tc>
          <w:tcPr>
            <w:tcW w:w="59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5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6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9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27" w:type="pct"/>
          </w:tcPr>
          <w:p w:rsidR="00980BA1" w:rsidRPr="00980BA1" w:rsidRDefault="00980BA1" w:rsidP="00966FE9">
            <w:pPr>
              <w:widowControl/>
              <w:numPr>
                <w:ilvl w:val="0"/>
                <w:numId w:val="61"/>
              </w:numPr>
              <w:jc w:val="left"/>
              <w:rPr>
                <w:lang w:eastAsia="lt-LT"/>
              </w:rPr>
            </w:pPr>
            <w:r w:rsidRPr="00980BA1">
              <w:rPr>
                <w:lang w:eastAsia="lt-LT"/>
              </w:rPr>
              <w:t>kitų į aukščiau paminėtas grupes nepatenkančių jūsų verslo partnerių</w:t>
            </w:r>
          </w:p>
        </w:tc>
        <w:tc>
          <w:tcPr>
            <w:tcW w:w="59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5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6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9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27" w:type="pct"/>
          </w:tcPr>
          <w:p w:rsidR="00980BA1" w:rsidRPr="00980BA1" w:rsidRDefault="00980BA1" w:rsidP="00966FE9">
            <w:pPr>
              <w:widowControl/>
              <w:numPr>
                <w:ilvl w:val="0"/>
                <w:numId w:val="61"/>
              </w:numPr>
              <w:jc w:val="left"/>
              <w:rPr>
                <w:lang w:eastAsia="lt-LT"/>
              </w:rPr>
            </w:pPr>
            <w:r w:rsidRPr="00980BA1">
              <w:rPr>
                <w:lang w:eastAsia="lt-LT"/>
              </w:rPr>
              <w:t>atsitiktinai sutiktų verslininkų parodose, konferencijose ar kt.</w:t>
            </w:r>
          </w:p>
        </w:tc>
        <w:tc>
          <w:tcPr>
            <w:tcW w:w="59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5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6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9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27" w:type="pct"/>
          </w:tcPr>
          <w:p w:rsidR="00980BA1" w:rsidRPr="00980BA1" w:rsidRDefault="00980BA1" w:rsidP="00966FE9">
            <w:pPr>
              <w:widowControl/>
              <w:numPr>
                <w:ilvl w:val="0"/>
                <w:numId w:val="61"/>
              </w:numPr>
              <w:jc w:val="left"/>
              <w:rPr>
                <w:lang w:eastAsia="lt-LT"/>
              </w:rPr>
            </w:pPr>
            <w:r w:rsidRPr="00980BA1">
              <w:rPr>
                <w:lang w:eastAsia="lt-LT"/>
              </w:rPr>
              <w:t>bankų, draudimo bendrovių darbuotojų</w:t>
            </w:r>
          </w:p>
        </w:tc>
        <w:tc>
          <w:tcPr>
            <w:tcW w:w="59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5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6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9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27" w:type="pct"/>
          </w:tcPr>
          <w:p w:rsidR="00980BA1" w:rsidRPr="00980BA1" w:rsidRDefault="00980BA1" w:rsidP="00966FE9">
            <w:pPr>
              <w:widowControl/>
              <w:numPr>
                <w:ilvl w:val="0"/>
                <w:numId w:val="61"/>
              </w:numPr>
              <w:jc w:val="left"/>
              <w:rPr>
                <w:lang w:eastAsia="lt-LT"/>
              </w:rPr>
            </w:pPr>
            <w:r w:rsidRPr="00980BA1">
              <w:rPr>
                <w:lang w:eastAsia="lt-LT"/>
              </w:rPr>
              <w:br w:type="page"/>
              <w:t>valstybės ir/ar savivaldos institucijose dirbančių tarnautojų</w:t>
            </w:r>
          </w:p>
        </w:tc>
        <w:tc>
          <w:tcPr>
            <w:tcW w:w="59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5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6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9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27" w:type="pct"/>
          </w:tcPr>
          <w:p w:rsidR="00980BA1" w:rsidRPr="00980BA1" w:rsidRDefault="00980BA1" w:rsidP="00966FE9">
            <w:pPr>
              <w:widowControl/>
              <w:numPr>
                <w:ilvl w:val="0"/>
                <w:numId w:val="61"/>
              </w:numPr>
              <w:jc w:val="left"/>
              <w:rPr>
                <w:lang w:eastAsia="lt-LT"/>
              </w:rPr>
            </w:pPr>
            <w:r w:rsidRPr="00980BA1">
              <w:rPr>
                <w:lang w:eastAsia="lt-LT"/>
              </w:rPr>
              <w:t>savanoriškų bendraminčius ar bendrų pomėgių turinčius asmenis vienijančių organizacijų (pvz., politinės partijos, medžiotojų ar žvejų draugija, choras ir pan.), kurioms priklausote, narių</w:t>
            </w:r>
          </w:p>
        </w:tc>
        <w:tc>
          <w:tcPr>
            <w:tcW w:w="59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5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6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9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27" w:type="pct"/>
          </w:tcPr>
          <w:p w:rsidR="00980BA1" w:rsidRPr="00980BA1" w:rsidRDefault="00980BA1" w:rsidP="00EC201A">
            <w:pPr>
              <w:widowControl/>
              <w:ind w:firstLine="0"/>
              <w:jc w:val="left"/>
              <w:rPr>
                <w:lang w:eastAsia="lt-LT"/>
              </w:rPr>
            </w:pPr>
            <w:r w:rsidRPr="00980BA1">
              <w:rPr>
                <w:lang w:eastAsia="lt-LT"/>
              </w:rPr>
              <w:t xml:space="preserve">kitų asmenų </w:t>
            </w:r>
            <w:r w:rsidRPr="00980BA1">
              <w:rPr>
                <w:lang w:eastAsia="lt-LT"/>
              </w:rPr>
              <w:fldChar w:fldCharType="begin">
                <w:ffData>
                  <w:name w:val=""/>
                  <w:enabled/>
                  <w:calcOnExit w:val="0"/>
                  <w:textInput>
                    <w:default w:val="(nurodykite)"/>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(nurodykite)</w:t>
            </w:r>
            <w:r w:rsidRPr="00980BA1">
              <w:rPr>
                <w:lang w:eastAsia="lt-LT"/>
              </w:rPr>
              <w:fldChar w:fldCharType="end"/>
            </w:r>
          </w:p>
        </w:tc>
        <w:tc>
          <w:tcPr>
            <w:tcW w:w="59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5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6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9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tabs>
          <w:tab w:val="left" w:pos="1256"/>
        </w:tabs>
        <w:ind w:firstLine="0"/>
        <w:rPr>
          <w:b/>
          <w:i/>
          <w:spacing w:val="20"/>
          <w:lang w:eastAsia="lt-LT"/>
        </w:rPr>
      </w:pPr>
      <w:r w:rsidRPr="00980BA1">
        <w:rPr>
          <w:b/>
          <w:lang w:eastAsia="lt-LT"/>
        </w:rPr>
        <w:t xml:space="preserve">74. Įvertinkite, kokia dalis informacijos, gautos iš atskirų šaltinių, pasirodo </w:t>
      </w:r>
      <w:r w:rsidRPr="00980BA1">
        <w:rPr>
          <w:b/>
          <w:i/>
          <w:spacing w:val="20"/>
          <w:lang w:eastAsia="lt-LT"/>
        </w:rPr>
        <w:t xml:space="preserve">neteisinga, pasenusi </w:t>
      </w:r>
      <w:r w:rsidRPr="00980BA1">
        <w:rPr>
          <w:b/>
          <w:lang w:eastAsia="lt-LT"/>
        </w:rPr>
        <w:t>ar</w:t>
      </w:r>
      <w:r w:rsidRPr="00980BA1">
        <w:rPr>
          <w:b/>
          <w:i/>
          <w:spacing w:val="20"/>
          <w:lang w:eastAsia="lt-LT"/>
        </w:rPr>
        <w:t xml:space="preserve"> nenaudinga </w:t>
      </w:r>
      <w:r w:rsidRPr="00980BA1">
        <w:rPr>
          <w:b/>
          <w:lang w:eastAsia="lt-LT"/>
        </w:rPr>
        <w:t>jūsų verslui</w:t>
      </w:r>
    </w:p>
    <w:tbl>
      <w:tblPr>
        <w:tblW w:w="494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937"/>
        <w:gridCol w:w="739"/>
        <w:gridCol w:w="874"/>
        <w:gridCol w:w="972"/>
        <w:gridCol w:w="1069"/>
        <w:gridCol w:w="1055"/>
      </w:tblGrid>
      <w:tr w:rsidR="00980BA1" w:rsidRPr="00980BA1" w:rsidTr="00EC201A">
        <w:tc>
          <w:tcPr>
            <w:tcW w:w="2558" w:type="pct"/>
          </w:tcPr>
          <w:p w:rsidR="00980BA1" w:rsidRPr="00980BA1" w:rsidRDefault="00980BA1" w:rsidP="00EC201A">
            <w:pPr>
              <w:widowControl/>
              <w:ind w:firstLine="0"/>
              <w:jc w:val="left"/>
              <w:rPr>
                <w:lang w:eastAsia="lt-LT"/>
              </w:rPr>
            </w:pPr>
          </w:p>
        </w:tc>
        <w:tc>
          <w:tcPr>
            <w:tcW w:w="383" w:type="pct"/>
            <w:vAlign w:val="center"/>
          </w:tcPr>
          <w:p w:rsidR="00980BA1" w:rsidRPr="00980BA1" w:rsidRDefault="00980BA1" w:rsidP="00EC201A">
            <w:pPr>
              <w:widowControl/>
              <w:ind w:firstLine="0"/>
              <w:jc w:val="center"/>
              <w:rPr>
                <w:b/>
                <w:lang w:val="fr-FR" w:eastAsia="lt-LT"/>
              </w:rPr>
            </w:pPr>
            <w:r w:rsidRPr="00980BA1">
              <w:rPr>
                <w:b/>
                <w:lang w:val="fr-FR" w:eastAsia="lt-LT"/>
              </w:rPr>
              <w:t>0</w:t>
            </w:r>
            <w:r w:rsidRPr="00980BA1">
              <w:rPr>
                <w:b/>
                <w:lang w:val="ru-RU" w:eastAsia="lt-LT"/>
              </w:rPr>
              <w:sym w:font="Symbol" w:char="F025"/>
            </w:r>
          </w:p>
        </w:tc>
        <w:tc>
          <w:tcPr>
            <w:tcW w:w="453" w:type="pct"/>
            <w:vAlign w:val="center"/>
          </w:tcPr>
          <w:p w:rsidR="00980BA1" w:rsidRPr="00980BA1" w:rsidRDefault="00980BA1" w:rsidP="00EC201A">
            <w:pPr>
              <w:widowControl/>
              <w:ind w:firstLine="0"/>
              <w:jc w:val="center"/>
              <w:rPr>
                <w:b/>
                <w:lang w:val="fr-FR" w:eastAsia="lt-LT"/>
              </w:rPr>
            </w:pPr>
            <w:r w:rsidRPr="00980BA1">
              <w:rPr>
                <w:b/>
                <w:lang w:eastAsia="lt-LT"/>
              </w:rPr>
              <w:t xml:space="preserve">1-24 </w:t>
            </w:r>
            <w:r w:rsidRPr="00980BA1">
              <w:rPr>
                <w:b/>
                <w:lang w:val="ru-RU" w:eastAsia="lt-LT"/>
              </w:rPr>
              <w:sym w:font="Symbol" w:char="F025"/>
            </w:r>
          </w:p>
        </w:tc>
        <w:tc>
          <w:tcPr>
            <w:tcW w:w="504" w:type="pct"/>
            <w:vAlign w:val="center"/>
          </w:tcPr>
          <w:p w:rsidR="00980BA1" w:rsidRPr="00980BA1" w:rsidRDefault="00980BA1" w:rsidP="00EC201A">
            <w:pPr>
              <w:widowControl/>
              <w:ind w:firstLine="0"/>
              <w:jc w:val="center"/>
              <w:rPr>
                <w:b/>
                <w:lang w:val="fr-FR" w:eastAsia="lt-LT"/>
              </w:rPr>
            </w:pPr>
            <w:r w:rsidRPr="00980BA1">
              <w:rPr>
                <w:b/>
                <w:lang w:val="fr-FR" w:eastAsia="lt-LT"/>
              </w:rPr>
              <w:t xml:space="preserve">25-49 </w:t>
            </w:r>
            <w:r w:rsidRPr="00980BA1">
              <w:rPr>
                <w:b/>
                <w:lang w:val="ru-RU" w:eastAsia="lt-LT"/>
              </w:rPr>
              <w:sym w:font="Symbol" w:char="F025"/>
            </w:r>
          </w:p>
        </w:tc>
        <w:tc>
          <w:tcPr>
            <w:tcW w:w="554" w:type="pct"/>
            <w:vAlign w:val="center"/>
          </w:tcPr>
          <w:p w:rsidR="00980BA1" w:rsidRPr="00980BA1" w:rsidRDefault="00980BA1" w:rsidP="00EC201A">
            <w:pPr>
              <w:widowControl/>
              <w:ind w:firstLine="0"/>
              <w:jc w:val="center"/>
              <w:rPr>
                <w:b/>
                <w:lang w:val="fr-FR" w:eastAsia="lt-LT"/>
              </w:rPr>
            </w:pPr>
            <w:r w:rsidRPr="00980BA1">
              <w:rPr>
                <w:b/>
                <w:lang w:val="fr-FR" w:eastAsia="lt-LT"/>
              </w:rPr>
              <w:t xml:space="preserve">50-74 </w:t>
            </w:r>
            <w:r w:rsidRPr="00980BA1">
              <w:rPr>
                <w:b/>
                <w:lang w:val="ru-RU" w:eastAsia="lt-LT"/>
              </w:rPr>
              <w:sym w:font="Symbol" w:char="F025"/>
            </w:r>
          </w:p>
        </w:tc>
        <w:tc>
          <w:tcPr>
            <w:tcW w:w="547" w:type="pct"/>
            <w:vAlign w:val="center"/>
          </w:tcPr>
          <w:p w:rsidR="00980BA1" w:rsidRPr="00980BA1" w:rsidRDefault="00980BA1" w:rsidP="00EC201A">
            <w:pPr>
              <w:widowControl/>
              <w:ind w:firstLine="0"/>
              <w:jc w:val="center"/>
              <w:rPr>
                <w:b/>
                <w:lang w:eastAsia="lt-LT"/>
              </w:rPr>
            </w:pPr>
            <w:r w:rsidRPr="00980BA1">
              <w:rPr>
                <w:b/>
                <w:lang w:val="fr-FR" w:eastAsia="lt-LT"/>
              </w:rPr>
              <w:t xml:space="preserve">75-100 </w:t>
            </w:r>
            <w:r w:rsidRPr="00980BA1">
              <w:rPr>
                <w:b/>
                <w:lang w:val="ru-RU" w:eastAsia="lt-LT"/>
              </w:rPr>
              <w:sym w:font="Symbol" w:char="F025"/>
            </w:r>
          </w:p>
        </w:tc>
      </w:tr>
      <w:tr w:rsidR="00980BA1" w:rsidRPr="00980BA1" w:rsidTr="00EC201A">
        <w:tc>
          <w:tcPr>
            <w:tcW w:w="2558" w:type="pct"/>
          </w:tcPr>
          <w:p w:rsidR="00980BA1" w:rsidRPr="00980BA1" w:rsidRDefault="00980BA1" w:rsidP="00966FE9">
            <w:pPr>
              <w:widowControl/>
              <w:numPr>
                <w:ilvl w:val="0"/>
                <w:numId w:val="62"/>
              </w:numPr>
              <w:jc w:val="left"/>
              <w:rPr>
                <w:lang w:eastAsia="lt-LT"/>
              </w:rPr>
            </w:pPr>
            <w:r w:rsidRPr="00980BA1">
              <w:rPr>
                <w:lang w:eastAsia="lt-LT"/>
              </w:rPr>
              <w:t>ilgalaikių patikimų jūsų verslo partnerių</w:t>
            </w:r>
          </w:p>
        </w:tc>
        <w:tc>
          <w:tcPr>
            <w:tcW w:w="38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4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58" w:type="pct"/>
          </w:tcPr>
          <w:p w:rsidR="00980BA1" w:rsidRPr="00980BA1" w:rsidRDefault="00980BA1" w:rsidP="00966FE9">
            <w:pPr>
              <w:widowControl/>
              <w:numPr>
                <w:ilvl w:val="0"/>
                <w:numId w:val="62"/>
              </w:numPr>
              <w:jc w:val="left"/>
              <w:rPr>
                <w:lang w:eastAsia="lt-LT"/>
              </w:rPr>
            </w:pPr>
            <w:r w:rsidRPr="00980BA1">
              <w:rPr>
                <w:lang w:eastAsia="lt-LT"/>
              </w:rPr>
              <w:t>verslininkų, su kuriais jus sieja ir kiti artimi ryšiai – giminystės, draugystės ar pan.</w:t>
            </w:r>
          </w:p>
        </w:tc>
        <w:tc>
          <w:tcPr>
            <w:tcW w:w="38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4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58" w:type="pct"/>
          </w:tcPr>
          <w:p w:rsidR="00980BA1" w:rsidRPr="00980BA1" w:rsidRDefault="00980BA1" w:rsidP="00966FE9">
            <w:pPr>
              <w:widowControl/>
              <w:numPr>
                <w:ilvl w:val="0"/>
                <w:numId w:val="62"/>
              </w:numPr>
              <w:jc w:val="left"/>
              <w:rPr>
                <w:lang w:eastAsia="lt-LT"/>
              </w:rPr>
            </w:pPr>
            <w:r w:rsidRPr="00980BA1">
              <w:rPr>
                <w:lang w:eastAsia="lt-LT"/>
              </w:rPr>
              <w:t>verslininkų, priklausančių toms pačioms kaip ir jūsų įmonė savanoriškoms verslininkus vienijančioms asociacijoms</w:t>
            </w:r>
          </w:p>
        </w:tc>
        <w:tc>
          <w:tcPr>
            <w:tcW w:w="38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4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58" w:type="pct"/>
          </w:tcPr>
          <w:p w:rsidR="00980BA1" w:rsidRPr="00980BA1" w:rsidRDefault="00980BA1" w:rsidP="00966FE9">
            <w:pPr>
              <w:widowControl/>
              <w:numPr>
                <w:ilvl w:val="0"/>
                <w:numId w:val="62"/>
              </w:numPr>
              <w:jc w:val="left"/>
              <w:rPr>
                <w:lang w:eastAsia="lt-LT"/>
              </w:rPr>
            </w:pPr>
            <w:r w:rsidRPr="00980BA1">
              <w:rPr>
                <w:lang w:eastAsia="lt-LT"/>
              </w:rPr>
              <w:t>kitų į aukščiau paminėtas grupes nepatenkančių jūsų verslo partnerių</w:t>
            </w:r>
          </w:p>
        </w:tc>
        <w:tc>
          <w:tcPr>
            <w:tcW w:w="38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4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58" w:type="pct"/>
          </w:tcPr>
          <w:p w:rsidR="00980BA1" w:rsidRPr="00980BA1" w:rsidRDefault="00980BA1" w:rsidP="00966FE9">
            <w:pPr>
              <w:widowControl/>
              <w:numPr>
                <w:ilvl w:val="0"/>
                <w:numId w:val="62"/>
              </w:numPr>
              <w:jc w:val="left"/>
              <w:rPr>
                <w:lang w:eastAsia="lt-LT"/>
              </w:rPr>
            </w:pPr>
            <w:r w:rsidRPr="00980BA1">
              <w:rPr>
                <w:lang w:eastAsia="lt-LT"/>
              </w:rPr>
              <w:t>atsitiktinai sutiktų verslininkų parodose, konferencijose ar kt.</w:t>
            </w:r>
          </w:p>
        </w:tc>
        <w:tc>
          <w:tcPr>
            <w:tcW w:w="38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4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58" w:type="pct"/>
          </w:tcPr>
          <w:p w:rsidR="00980BA1" w:rsidRPr="00980BA1" w:rsidRDefault="00980BA1" w:rsidP="00966FE9">
            <w:pPr>
              <w:widowControl/>
              <w:numPr>
                <w:ilvl w:val="0"/>
                <w:numId w:val="62"/>
              </w:numPr>
              <w:jc w:val="left"/>
              <w:rPr>
                <w:lang w:eastAsia="lt-LT"/>
              </w:rPr>
            </w:pPr>
            <w:r w:rsidRPr="00980BA1">
              <w:rPr>
                <w:lang w:eastAsia="lt-LT"/>
              </w:rPr>
              <w:t>bankų, draudimo bendrovių darbuotojų</w:t>
            </w:r>
          </w:p>
        </w:tc>
        <w:tc>
          <w:tcPr>
            <w:tcW w:w="38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4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58" w:type="pct"/>
          </w:tcPr>
          <w:p w:rsidR="00980BA1" w:rsidRPr="00980BA1" w:rsidRDefault="00980BA1" w:rsidP="00966FE9">
            <w:pPr>
              <w:widowControl/>
              <w:numPr>
                <w:ilvl w:val="0"/>
                <w:numId w:val="62"/>
              </w:numPr>
              <w:jc w:val="left"/>
              <w:rPr>
                <w:lang w:eastAsia="lt-LT"/>
              </w:rPr>
            </w:pPr>
            <w:r w:rsidRPr="00980BA1">
              <w:rPr>
                <w:lang w:eastAsia="lt-LT"/>
              </w:rPr>
              <w:t>valstybės ir/ar savivaldos institucijose dirbančių tarnautojų</w:t>
            </w:r>
          </w:p>
        </w:tc>
        <w:tc>
          <w:tcPr>
            <w:tcW w:w="38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4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58" w:type="pct"/>
          </w:tcPr>
          <w:p w:rsidR="00980BA1" w:rsidRPr="00980BA1" w:rsidRDefault="00980BA1" w:rsidP="00966FE9">
            <w:pPr>
              <w:widowControl/>
              <w:numPr>
                <w:ilvl w:val="0"/>
                <w:numId w:val="62"/>
              </w:numPr>
              <w:jc w:val="left"/>
              <w:rPr>
                <w:lang w:eastAsia="lt-LT"/>
              </w:rPr>
            </w:pPr>
            <w:r w:rsidRPr="00980BA1">
              <w:rPr>
                <w:lang w:eastAsia="lt-LT"/>
              </w:rPr>
              <w:t>savanoriškų bendraminčius ar bendrų pomėgių turinčius asmenis vienijančių organizacijų (pvz., politinės partijos, medžiotojų ar žvejų draugija, choras ir pan.), kurioms priklausote, narių</w:t>
            </w:r>
          </w:p>
        </w:tc>
        <w:tc>
          <w:tcPr>
            <w:tcW w:w="38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4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58" w:type="pct"/>
          </w:tcPr>
          <w:p w:rsidR="00980BA1" w:rsidRPr="00980BA1" w:rsidRDefault="00980BA1" w:rsidP="00966FE9">
            <w:pPr>
              <w:widowControl/>
              <w:numPr>
                <w:ilvl w:val="0"/>
                <w:numId w:val="62"/>
              </w:numPr>
              <w:jc w:val="left"/>
              <w:rPr>
                <w:lang w:eastAsia="lt-LT"/>
              </w:rPr>
            </w:pPr>
            <w:r w:rsidRPr="00980BA1">
              <w:rPr>
                <w:lang w:eastAsia="lt-LT"/>
              </w:rPr>
              <w:t xml:space="preserve">kitų asmenų </w:t>
            </w:r>
            <w:r w:rsidRPr="00980BA1">
              <w:rPr>
                <w:lang w:eastAsia="lt-LT"/>
              </w:rPr>
              <w:fldChar w:fldCharType="begin">
                <w:ffData>
                  <w:name w:val=""/>
                  <w:enabled/>
                  <w:calcOnExit w:val="0"/>
                  <w:textInput>
                    <w:default w:val="(nurodykite)"/>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(nurodykite)</w:t>
            </w:r>
            <w:r w:rsidRPr="00980BA1">
              <w:rPr>
                <w:lang w:eastAsia="lt-LT"/>
              </w:rPr>
              <w:fldChar w:fldCharType="end"/>
            </w:r>
          </w:p>
          <w:p w:rsidR="00980BA1" w:rsidRPr="00980BA1" w:rsidRDefault="00980BA1" w:rsidP="00EC201A">
            <w:pPr>
              <w:widowControl/>
              <w:ind w:firstLine="0"/>
              <w:jc w:val="left"/>
              <w:rPr>
                <w:lang w:eastAsia="lt-LT"/>
              </w:rPr>
            </w:pPr>
          </w:p>
        </w:tc>
        <w:tc>
          <w:tcPr>
            <w:tcW w:w="38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4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tabs>
          <w:tab w:val="left" w:pos="1256"/>
        </w:tabs>
        <w:ind w:firstLine="0"/>
        <w:jc w:val="left"/>
        <w:rPr>
          <w:b/>
          <w:lang w:eastAsia="lt-LT"/>
        </w:rPr>
      </w:pPr>
      <w:r w:rsidRPr="00980BA1">
        <w:rPr>
          <w:b/>
          <w:lang w:eastAsia="lt-LT"/>
        </w:rPr>
        <w:t xml:space="preserve">75. Įvertinkite, kiek, keičiantis informacija ar žiniomis su patikimais verslo partneriais, sumažėja </w:t>
      </w:r>
    </w:p>
    <w:tbl>
      <w:tblPr>
        <w:tblW w:w="494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487"/>
        <w:gridCol w:w="897"/>
        <w:gridCol w:w="1123"/>
        <w:gridCol w:w="965"/>
        <w:gridCol w:w="1121"/>
        <w:gridCol w:w="1053"/>
      </w:tblGrid>
      <w:tr w:rsidR="00980BA1" w:rsidRPr="00980BA1" w:rsidTr="00EC201A">
        <w:tc>
          <w:tcPr>
            <w:tcW w:w="2326" w:type="pct"/>
          </w:tcPr>
          <w:p w:rsidR="00980BA1" w:rsidRPr="00980BA1" w:rsidRDefault="00980BA1" w:rsidP="00EC201A">
            <w:pPr>
              <w:widowControl/>
              <w:ind w:firstLine="0"/>
              <w:jc w:val="left"/>
              <w:rPr>
                <w:lang w:eastAsia="lt-LT"/>
              </w:rPr>
            </w:pPr>
          </w:p>
        </w:tc>
        <w:tc>
          <w:tcPr>
            <w:tcW w:w="465" w:type="pct"/>
            <w:vAlign w:val="center"/>
          </w:tcPr>
          <w:p w:rsidR="00980BA1" w:rsidRPr="00980BA1" w:rsidRDefault="00980BA1" w:rsidP="00EC201A">
            <w:pPr>
              <w:widowControl/>
              <w:ind w:firstLine="0"/>
              <w:jc w:val="center"/>
              <w:rPr>
                <w:b/>
                <w:lang w:val="fr-FR" w:eastAsia="lt-LT"/>
              </w:rPr>
            </w:pPr>
            <w:r w:rsidRPr="00980BA1">
              <w:rPr>
                <w:b/>
                <w:lang w:val="fr-FR" w:eastAsia="lt-LT"/>
              </w:rPr>
              <w:t>0</w:t>
            </w:r>
            <w:r w:rsidRPr="00980BA1">
              <w:rPr>
                <w:b/>
                <w:lang w:val="ru-RU" w:eastAsia="lt-LT"/>
              </w:rPr>
              <w:sym w:font="Symbol" w:char="F025"/>
            </w:r>
          </w:p>
        </w:tc>
        <w:tc>
          <w:tcPr>
            <w:tcW w:w="582" w:type="pct"/>
            <w:vAlign w:val="center"/>
          </w:tcPr>
          <w:p w:rsidR="00980BA1" w:rsidRPr="00980BA1" w:rsidRDefault="00980BA1" w:rsidP="00EC201A">
            <w:pPr>
              <w:widowControl/>
              <w:ind w:firstLine="0"/>
              <w:jc w:val="center"/>
              <w:rPr>
                <w:b/>
                <w:lang w:val="fr-FR" w:eastAsia="lt-LT"/>
              </w:rPr>
            </w:pPr>
            <w:r w:rsidRPr="00980BA1">
              <w:rPr>
                <w:b/>
                <w:lang w:val="ru-RU" w:eastAsia="lt-LT"/>
              </w:rPr>
              <w:t>1</w:t>
            </w:r>
            <w:r w:rsidRPr="00980BA1">
              <w:rPr>
                <w:b/>
                <w:lang w:val="en-US" w:eastAsia="lt-LT"/>
              </w:rPr>
              <w:t xml:space="preserve">-24 </w:t>
            </w:r>
            <w:r w:rsidRPr="00980BA1">
              <w:rPr>
                <w:b/>
                <w:lang w:val="ru-RU" w:eastAsia="lt-LT"/>
              </w:rPr>
              <w:sym w:font="Symbol" w:char="F025"/>
            </w:r>
          </w:p>
        </w:tc>
        <w:tc>
          <w:tcPr>
            <w:tcW w:w="500" w:type="pct"/>
            <w:vAlign w:val="center"/>
          </w:tcPr>
          <w:p w:rsidR="00980BA1" w:rsidRPr="00980BA1" w:rsidRDefault="00980BA1" w:rsidP="00EC201A">
            <w:pPr>
              <w:widowControl/>
              <w:ind w:firstLine="0"/>
              <w:jc w:val="center"/>
              <w:rPr>
                <w:b/>
                <w:lang w:val="fr-FR" w:eastAsia="lt-LT"/>
              </w:rPr>
            </w:pPr>
            <w:r w:rsidRPr="00980BA1">
              <w:rPr>
                <w:b/>
                <w:lang w:val="fr-FR" w:eastAsia="lt-LT"/>
              </w:rPr>
              <w:t xml:space="preserve">25-49 </w:t>
            </w:r>
            <w:r w:rsidRPr="00980BA1">
              <w:rPr>
                <w:b/>
                <w:lang w:val="ru-RU" w:eastAsia="lt-LT"/>
              </w:rPr>
              <w:sym w:font="Symbol" w:char="F025"/>
            </w:r>
          </w:p>
        </w:tc>
        <w:tc>
          <w:tcPr>
            <w:tcW w:w="581" w:type="pct"/>
            <w:vAlign w:val="center"/>
          </w:tcPr>
          <w:p w:rsidR="00980BA1" w:rsidRPr="00980BA1" w:rsidRDefault="00980BA1" w:rsidP="00EC201A">
            <w:pPr>
              <w:widowControl/>
              <w:ind w:firstLine="0"/>
              <w:jc w:val="center"/>
              <w:rPr>
                <w:b/>
                <w:lang w:val="fr-FR" w:eastAsia="lt-LT"/>
              </w:rPr>
            </w:pPr>
            <w:r w:rsidRPr="00980BA1">
              <w:rPr>
                <w:b/>
                <w:lang w:val="fr-FR" w:eastAsia="lt-LT"/>
              </w:rPr>
              <w:t xml:space="preserve">50-74 </w:t>
            </w:r>
            <w:r w:rsidRPr="00980BA1">
              <w:rPr>
                <w:b/>
                <w:lang w:val="ru-RU" w:eastAsia="lt-LT"/>
              </w:rPr>
              <w:sym w:font="Symbol" w:char="F025"/>
            </w:r>
          </w:p>
        </w:tc>
        <w:tc>
          <w:tcPr>
            <w:tcW w:w="546" w:type="pct"/>
            <w:vAlign w:val="center"/>
          </w:tcPr>
          <w:p w:rsidR="00980BA1" w:rsidRPr="00980BA1" w:rsidRDefault="00980BA1" w:rsidP="00EC201A">
            <w:pPr>
              <w:widowControl/>
              <w:ind w:firstLine="0"/>
              <w:jc w:val="center"/>
              <w:rPr>
                <w:b/>
                <w:lang w:eastAsia="lt-LT"/>
              </w:rPr>
            </w:pPr>
            <w:r w:rsidRPr="00980BA1">
              <w:rPr>
                <w:b/>
                <w:lang w:val="fr-FR" w:eastAsia="lt-LT"/>
              </w:rPr>
              <w:t xml:space="preserve">75-100 </w:t>
            </w:r>
            <w:r w:rsidRPr="00980BA1">
              <w:rPr>
                <w:b/>
                <w:lang w:val="ru-RU" w:eastAsia="lt-LT"/>
              </w:rPr>
              <w:sym w:font="Symbol" w:char="F025"/>
            </w:r>
          </w:p>
        </w:tc>
      </w:tr>
      <w:tr w:rsidR="00980BA1" w:rsidRPr="00980BA1" w:rsidTr="00EC201A">
        <w:tc>
          <w:tcPr>
            <w:tcW w:w="2326" w:type="pct"/>
          </w:tcPr>
          <w:p w:rsidR="00980BA1" w:rsidRPr="00980BA1" w:rsidRDefault="00980BA1" w:rsidP="00EC201A">
            <w:pPr>
              <w:widowControl/>
              <w:ind w:firstLine="0"/>
              <w:jc w:val="left"/>
              <w:rPr>
                <w:lang w:eastAsia="lt-LT"/>
              </w:rPr>
            </w:pPr>
            <w:r w:rsidRPr="00980BA1">
              <w:rPr>
                <w:lang w:eastAsia="lt-LT"/>
              </w:rPr>
              <w:t>laiko kaštai</w:t>
            </w:r>
          </w:p>
        </w:tc>
        <w:tc>
          <w:tcPr>
            <w:tcW w:w="46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8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8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4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326" w:type="pct"/>
          </w:tcPr>
          <w:p w:rsidR="00980BA1" w:rsidRPr="00980BA1" w:rsidRDefault="00980BA1" w:rsidP="00EC201A">
            <w:pPr>
              <w:widowControl/>
              <w:ind w:firstLine="0"/>
              <w:jc w:val="left"/>
              <w:rPr>
                <w:lang w:eastAsia="lt-LT"/>
              </w:rPr>
            </w:pPr>
            <w:r w:rsidRPr="00980BA1">
              <w:rPr>
                <w:lang w:eastAsia="lt-LT"/>
              </w:rPr>
              <w:t>finansiniai kaštai</w:t>
            </w:r>
          </w:p>
        </w:tc>
        <w:tc>
          <w:tcPr>
            <w:tcW w:w="46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8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8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4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tabs>
          <w:tab w:val="left" w:pos="1256"/>
        </w:tabs>
        <w:ind w:firstLine="0"/>
        <w:rPr>
          <w:lang w:eastAsia="lt-LT"/>
        </w:rPr>
      </w:pPr>
      <w:r w:rsidRPr="00980BA1">
        <w:rPr>
          <w:b/>
          <w:lang w:eastAsia="lt-LT"/>
        </w:rPr>
        <w:t>76. Įvertinkite, kaip dažnai verslo informacija, gauta iš atskirų šaltinių, kartojasi, t. y. jūs jau anksčiau buvote gavęs tokią pačią ar labai panašią informaciją iš kito šaltinio</w:t>
      </w:r>
    </w:p>
    <w:tbl>
      <w:tblPr>
        <w:tblW w:w="494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977"/>
        <w:gridCol w:w="955"/>
        <w:gridCol w:w="1169"/>
        <w:gridCol w:w="743"/>
        <w:gridCol w:w="955"/>
        <w:gridCol w:w="847"/>
      </w:tblGrid>
      <w:tr w:rsidR="00980BA1" w:rsidRPr="00980BA1" w:rsidTr="00EC201A">
        <w:tc>
          <w:tcPr>
            <w:tcW w:w="2580" w:type="pct"/>
          </w:tcPr>
          <w:p w:rsidR="00980BA1" w:rsidRPr="00980BA1" w:rsidRDefault="00980BA1" w:rsidP="00EC201A">
            <w:pPr>
              <w:widowControl/>
              <w:ind w:firstLine="0"/>
              <w:jc w:val="left"/>
              <w:rPr>
                <w:lang w:eastAsia="lt-LT"/>
              </w:rPr>
            </w:pPr>
          </w:p>
        </w:tc>
        <w:tc>
          <w:tcPr>
            <w:tcW w:w="495" w:type="pct"/>
            <w:vAlign w:val="center"/>
          </w:tcPr>
          <w:p w:rsidR="00980BA1" w:rsidRPr="00980BA1" w:rsidRDefault="00980BA1" w:rsidP="00EC201A">
            <w:pPr>
              <w:widowControl/>
              <w:ind w:firstLine="0"/>
              <w:jc w:val="center"/>
              <w:rPr>
                <w:b/>
                <w:lang w:eastAsia="lt-LT"/>
              </w:rPr>
            </w:pPr>
            <w:r w:rsidRPr="00980BA1">
              <w:rPr>
                <w:b/>
                <w:lang w:eastAsia="lt-LT"/>
              </w:rPr>
              <w:t>Niekada</w:t>
            </w:r>
          </w:p>
        </w:tc>
        <w:tc>
          <w:tcPr>
            <w:tcW w:w="606" w:type="pct"/>
            <w:vAlign w:val="center"/>
          </w:tcPr>
          <w:p w:rsidR="00980BA1" w:rsidRPr="00980BA1" w:rsidRDefault="00980BA1" w:rsidP="00EC201A">
            <w:pPr>
              <w:widowControl/>
              <w:ind w:firstLine="0"/>
              <w:jc w:val="center"/>
              <w:rPr>
                <w:b/>
                <w:lang w:eastAsia="lt-LT"/>
              </w:rPr>
            </w:pPr>
            <w:r w:rsidRPr="00980BA1">
              <w:rPr>
                <w:b/>
                <w:lang w:eastAsia="lt-LT"/>
              </w:rPr>
              <w:t>Mažiau nei pusė</w:t>
            </w:r>
          </w:p>
        </w:tc>
        <w:tc>
          <w:tcPr>
            <w:tcW w:w="385" w:type="pct"/>
            <w:vAlign w:val="center"/>
          </w:tcPr>
          <w:p w:rsidR="00980BA1" w:rsidRPr="00980BA1" w:rsidRDefault="00980BA1" w:rsidP="00EC201A">
            <w:pPr>
              <w:widowControl/>
              <w:ind w:firstLine="0"/>
              <w:jc w:val="center"/>
              <w:rPr>
                <w:b/>
                <w:lang w:eastAsia="lt-LT"/>
              </w:rPr>
            </w:pPr>
            <w:r w:rsidRPr="00980BA1">
              <w:rPr>
                <w:b/>
                <w:lang w:eastAsia="lt-LT"/>
              </w:rPr>
              <w:t>Pusė</w:t>
            </w:r>
          </w:p>
        </w:tc>
        <w:tc>
          <w:tcPr>
            <w:tcW w:w="495" w:type="pct"/>
            <w:vAlign w:val="center"/>
          </w:tcPr>
          <w:p w:rsidR="00980BA1" w:rsidRPr="00980BA1" w:rsidRDefault="00980BA1" w:rsidP="00EC201A">
            <w:pPr>
              <w:widowControl/>
              <w:ind w:firstLine="0"/>
              <w:jc w:val="center"/>
              <w:rPr>
                <w:b/>
                <w:lang w:val="en-US" w:eastAsia="lt-LT"/>
              </w:rPr>
            </w:pPr>
            <w:r w:rsidRPr="00980BA1">
              <w:rPr>
                <w:b/>
                <w:lang w:eastAsia="lt-LT"/>
              </w:rPr>
              <w:t>Daugiau nei pusė</w:t>
            </w:r>
          </w:p>
        </w:tc>
        <w:tc>
          <w:tcPr>
            <w:tcW w:w="440" w:type="pct"/>
            <w:vAlign w:val="center"/>
          </w:tcPr>
          <w:p w:rsidR="00980BA1" w:rsidRPr="00980BA1" w:rsidRDefault="00980BA1" w:rsidP="00EC201A">
            <w:pPr>
              <w:widowControl/>
              <w:ind w:firstLine="0"/>
              <w:jc w:val="center"/>
              <w:rPr>
                <w:b/>
                <w:lang w:eastAsia="lt-LT"/>
              </w:rPr>
            </w:pPr>
            <w:r w:rsidRPr="00980BA1">
              <w:rPr>
                <w:b/>
                <w:lang w:eastAsia="lt-LT"/>
              </w:rPr>
              <w:t>Visada</w:t>
            </w:r>
          </w:p>
        </w:tc>
      </w:tr>
      <w:tr w:rsidR="00980BA1" w:rsidRPr="00980BA1" w:rsidTr="00EC201A">
        <w:tc>
          <w:tcPr>
            <w:tcW w:w="2580" w:type="pct"/>
          </w:tcPr>
          <w:p w:rsidR="00980BA1" w:rsidRPr="00980BA1" w:rsidRDefault="00980BA1" w:rsidP="00966FE9">
            <w:pPr>
              <w:widowControl/>
              <w:numPr>
                <w:ilvl w:val="0"/>
                <w:numId w:val="63"/>
              </w:numPr>
              <w:jc w:val="left"/>
              <w:rPr>
                <w:lang w:eastAsia="lt-LT"/>
              </w:rPr>
            </w:pPr>
            <w:r w:rsidRPr="00980BA1">
              <w:rPr>
                <w:lang w:eastAsia="lt-LT"/>
              </w:rPr>
              <w:t>ilgalaikių patikimų jūsų verslo partnerių</w:t>
            </w:r>
          </w:p>
        </w:tc>
        <w:tc>
          <w:tcPr>
            <w:tcW w:w="49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0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8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80" w:type="pct"/>
          </w:tcPr>
          <w:p w:rsidR="00980BA1" w:rsidRPr="00980BA1" w:rsidRDefault="00980BA1" w:rsidP="00966FE9">
            <w:pPr>
              <w:widowControl/>
              <w:numPr>
                <w:ilvl w:val="0"/>
                <w:numId w:val="63"/>
              </w:numPr>
              <w:jc w:val="left"/>
              <w:rPr>
                <w:lang w:eastAsia="lt-LT"/>
              </w:rPr>
            </w:pPr>
            <w:r w:rsidRPr="00980BA1">
              <w:rPr>
                <w:lang w:eastAsia="lt-LT"/>
              </w:rPr>
              <w:t>verslininkų, su kuriais jus sieja ir kiti artimi ryšiai – giminystės, draugystės ar pan.</w:t>
            </w:r>
          </w:p>
        </w:tc>
        <w:tc>
          <w:tcPr>
            <w:tcW w:w="49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0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8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80" w:type="pct"/>
          </w:tcPr>
          <w:p w:rsidR="00980BA1" w:rsidRPr="00980BA1" w:rsidRDefault="00980BA1" w:rsidP="00966FE9">
            <w:pPr>
              <w:widowControl/>
              <w:numPr>
                <w:ilvl w:val="0"/>
                <w:numId w:val="63"/>
              </w:numPr>
              <w:jc w:val="left"/>
              <w:rPr>
                <w:lang w:eastAsia="lt-LT"/>
              </w:rPr>
            </w:pPr>
            <w:r w:rsidRPr="00980BA1">
              <w:rPr>
                <w:lang w:eastAsia="lt-LT"/>
              </w:rPr>
              <w:t>verslininkų, priklausančių toms pačioms kaip ir jūsų įmonė savanoriškoms verslininkus vienijančioms asociacijoms</w:t>
            </w:r>
          </w:p>
        </w:tc>
        <w:tc>
          <w:tcPr>
            <w:tcW w:w="49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0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8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80" w:type="pct"/>
          </w:tcPr>
          <w:p w:rsidR="00980BA1" w:rsidRPr="00980BA1" w:rsidRDefault="00980BA1" w:rsidP="00966FE9">
            <w:pPr>
              <w:widowControl/>
              <w:numPr>
                <w:ilvl w:val="0"/>
                <w:numId w:val="63"/>
              </w:numPr>
              <w:jc w:val="left"/>
              <w:rPr>
                <w:lang w:eastAsia="lt-LT"/>
              </w:rPr>
            </w:pPr>
            <w:r w:rsidRPr="00980BA1">
              <w:rPr>
                <w:lang w:eastAsia="lt-LT"/>
              </w:rPr>
              <w:t xml:space="preserve">kitų į aukščiau paminėtas grupes nepatenkančių jūsų </w:t>
            </w:r>
            <w:r w:rsidRPr="00980BA1">
              <w:rPr>
                <w:lang w:eastAsia="lt-LT"/>
              </w:rPr>
              <w:lastRenderedPageBreak/>
              <w:t>verslo partnerių</w:t>
            </w:r>
          </w:p>
        </w:tc>
        <w:tc>
          <w:tcPr>
            <w:tcW w:w="495" w:type="pct"/>
            <w:vAlign w:val="center"/>
          </w:tcPr>
          <w:p w:rsidR="00980BA1" w:rsidRPr="00980BA1" w:rsidRDefault="00980BA1" w:rsidP="00EC201A">
            <w:pPr>
              <w:widowControl/>
              <w:ind w:firstLine="0"/>
              <w:jc w:val="center"/>
              <w:rPr>
                <w:b/>
                <w:lang w:eastAsia="lt-LT"/>
              </w:rPr>
            </w:pPr>
            <w:r w:rsidRPr="00980BA1">
              <w:rPr>
                <w:b/>
                <w:lang w:eastAsia="lt-LT"/>
              </w:rPr>
              <w:lastRenderedPageBreak/>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0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8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80" w:type="pct"/>
          </w:tcPr>
          <w:p w:rsidR="00980BA1" w:rsidRPr="00980BA1" w:rsidRDefault="00980BA1" w:rsidP="00966FE9">
            <w:pPr>
              <w:widowControl/>
              <w:numPr>
                <w:ilvl w:val="0"/>
                <w:numId w:val="63"/>
              </w:numPr>
              <w:jc w:val="left"/>
              <w:rPr>
                <w:lang w:eastAsia="lt-LT"/>
              </w:rPr>
            </w:pPr>
            <w:r w:rsidRPr="00980BA1">
              <w:rPr>
                <w:lang w:eastAsia="lt-LT"/>
              </w:rPr>
              <w:lastRenderedPageBreak/>
              <w:t>atsitiktinai sutiktų verslininkų parodose, konferencijose ar kt.</w:t>
            </w:r>
          </w:p>
        </w:tc>
        <w:tc>
          <w:tcPr>
            <w:tcW w:w="49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0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8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80" w:type="pct"/>
          </w:tcPr>
          <w:p w:rsidR="00980BA1" w:rsidRPr="00980BA1" w:rsidRDefault="00980BA1" w:rsidP="00966FE9">
            <w:pPr>
              <w:widowControl/>
              <w:numPr>
                <w:ilvl w:val="0"/>
                <w:numId w:val="63"/>
              </w:numPr>
              <w:jc w:val="left"/>
              <w:rPr>
                <w:lang w:eastAsia="lt-LT"/>
              </w:rPr>
            </w:pPr>
            <w:r w:rsidRPr="00980BA1">
              <w:rPr>
                <w:lang w:eastAsia="lt-LT"/>
              </w:rPr>
              <w:t>bankų, draudimo bendrovių darbuotojų</w:t>
            </w:r>
          </w:p>
        </w:tc>
        <w:tc>
          <w:tcPr>
            <w:tcW w:w="49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0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8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80" w:type="pct"/>
          </w:tcPr>
          <w:p w:rsidR="00980BA1" w:rsidRPr="00980BA1" w:rsidRDefault="00980BA1" w:rsidP="00966FE9">
            <w:pPr>
              <w:widowControl/>
              <w:numPr>
                <w:ilvl w:val="0"/>
                <w:numId w:val="63"/>
              </w:numPr>
              <w:jc w:val="left"/>
              <w:rPr>
                <w:lang w:eastAsia="lt-LT"/>
              </w:rPr>
            </w:pPr>
            <w:r w:rsidRPr="00980BA1">
              <w:rPr>
                <w:lang w:eastAsia="lt-LT"/>
              </w:rPr>
              <w:t>valstybės ir/ar savivaldos institucijose dirbančių tarnautojų</w:t>
            </w:r>
          </w:p>
        </w:tc>
        <w:tc>
          <w:tcPr>
            <w:tcW w:w="49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0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8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80" w:type="pct"/>
          </w:tcPr>
          <w:p w:rsidR="00980BA1" w:rsidRPr="00980BA1" w:rsidRDefault="00980BA1" w:rsidP="00966FE9">
            <w:pPr>
              <w:widowControl/>
              <w:numPr>
                <w:ilvl w:val="0"/>
                <w:numId w:val="63"/>
              </w:numPr>
              <w:jc w:val="left"/>
              <w:rPr>
                <w:lang w:eastAsia="lt-LT"/>
              </w:rPr>
            </w:pPr>
            <w:r w:rsidRPr="00980BA1">
              <w:rPr>
                <w:lang w:eastAsia="lt-LT"/>
              </w:rPr>
              <w:t>savanoriškų bendraminčius ar bendrų pomėgių turinčius asmenis vienijančių organizacijų (pvz., politinės partijos, medžiotojų ar žvejų draugija, choras ir pan.), kurioms priklausote, narių</w:t>
            </w:r>
          </w:p>
        </w:tc>
        <w:tc>
          <w:tcPr>
            <w:tcW w:w="49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0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8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580" w:type="pct"/>
          </w:tcPr>
          <w:p w:rsidR="00980BA1" w:rsidRPr="00980BA1" w:rsidRDefault="00980BA1" w:rsidP="00966FE9">
            <w:pPr>
              <w:widowControl/>
              <w:numPr>
                <w:ilvl w:val="0"/>
                <w:numId w:val="63"/>
              </w:numPr>
              <w:jc w:val="left"/>
              <w:rPr>
                <w:lang w:eastAsia="lt-LT"/>
              </w:rPr>
            </w:pPr>
            <w:r w:rsidRPr="00980BA1">
              <w:rPr>
                <w:lang w:eastAsia="lt-LT"/>
              </w:rPr>
              <w:t xml:space="preserve">kitų asmenų </w:t>
            </w:r>
            <w:r w:rsidRPr="00980BA1">
              <w:rPr>
                <w:lang w:eastAsia="lt-LT"/>
              </w:rPr>
              <w:fldChar w:fldCharType="begin">
                <w:ffData>
                  <w:name w:val=""/>
                  <w:enabled/>
                  <w:calcOnExit w:val="0"/>
                  <w:textInput>
                    <w:default w:val="(nurodykite)"/>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(nurodykite)</w:t>
            </w:r>
            <w:r w:rsidRPr="00980BA1">
              <w:rPr>
                <w:lang w:eastAsia="lt-LT"/>
              </w:rPr>
              <w:fldChar w:fldCharType="end"/>
            </w:r>
          </w:p>
        </w:tc>
        <w:tc>
          <w:tcPr>
            <w:tcW w:w="49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0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8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tabs>
          <w:tab w:val="left" w:pos="1256"/>
        </w:tabs>
        <w:ind w:firstLine="0"/>
        <w:jc w:val="left"/>
        <w:rPr>
          <w:b/>
          <w:lang w:eastAsia="lt-LT"/>
        </w:rPr>
      </w:pPr>
      <w:r w:rsidRPr="00980BA1">
        <w:rPr>
          <w:b/>
          <w:lang w:eastAsia="lt-LT"/>
        </w:rPr>
        <w:t xml:space="preserve">77. Įvertinkite, kaip noriai verslui </w:t>
      </w:r>
      <w:r w:rsidRPr="00980BA1">
        <w:rPr>
          <w:b/>
          <w:i/>
          <w:spacing w:val="20"/>
          <w:lang w:eastAsia="lt-LT"/>
        </w:rPr>
        <w:t>naudinga</w:t>
      </w:r>
      <w:r w:rsidRPr="00980BA1">
        <w:rPr>
          <w:b/>
          <w:lang w:eastAsia="lt-LT"/>
        </w:rPr>
        <w:t xml:space="preserve"> informacija ar žiniomis keičiasi su jumis</w:t>
      </w:r>
    </w:p>
    <w:tbl>
      <w:tblPr>
        <w:tblW w:w="494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382"/>
        <w:gridCol w:w="1036"/>
        <w:gridCol w:w="1267"/>
        <w:gridCol w:w="866"/>
        <w:gridCol w:w="1267"/>
        <w:gridCol w:w="828"/>
      </w:tblGrid>
      <w:tr w:rsidR="00980BA1" w:rsidRPr="00980BA1" w:rsidTr="00EC201A">
        <w:tc>
          <w:tcPr>
            <w:tcW w:w="2271" w:type="pct"/>
          </w:tcPr>
          <w:p w:rsidR="00980BA1" w:rsidRPr="00980BA1" w:rsidRDefault="00980BA1" w:rsidP="00EC201A">
            <w:pPr>
              <w:widowControl/>
              <w:ind w:firstLine="0"/>
              <w:jc w:val="left"/>
              <w:rPr>
                <w:lang w:eastAsia="lt-LT"/>
              </w:rPr>
            </w:pPr>
          </w:p>
        </w:tc>
        <w:tc>
          <w:tcPr>
            <w:tcW w:w="537" w:type="pct"/>
            <w:vAlign w:val="center"/>
          </w:tcPr>
          <w:p w:rsidR="00980BA1" w:rsidRPr="00980BA1" w:rsidRDefault="00980BA1" w:rsidP="00EC201A">
            <w:pPr>
              <w:widowControl/>
              <w:ind w:firstLine="0"/>
              <w:jc w:val="center"/>
              <w:rPr>
                <w:b/>
                <w:lang w:eastAsia="lt-LT"/>
              </w:rPr>
            </w:pPr>
            <w:r w:rsidRPr="00980BA1">
              <w:rPr>
                <w:b/>
                <w:lang w:eastAsia="lt-LT"/>
              </w:rPr>
              <w:t>Visiškai nesikeičia</w:t>
            </w:r>
          </w:p>
        </w:tc>
        <w:tc>
          <w:tcPr>
            <w:tcW w:w="657" w:type="pct"/>
            <w:vAlign w:val="center"/>
          </w:tcPr>
          <w:p w:rsidR="00980BA1" w:rsidRPr="00980BA1" w:rsidRDefault="00980BA1" w:rsidP="00EC201A">
            <w:pPr>
              <w:widowControl/>
              <w:ind w:firstLine="0"/>
              <w:jc w:val="center"/>
              <w:rPr>
                <w:b/>
                <w:lang w:eastAsia="lt-LT"/>
              </w:rPr>
            </w:pPr>
            <w:r w:rsidRPr="00980BA1">
              <w:rPr>
                <w:b/>
                <w:lang w:eastAsia="lt-LT"/>
              </w:rPr>
              <w:t>Mažiau nei vidutiniškai noriai</w:t>
            </w:r>
          </w:p>
        </w:tc>
        <w:tc>
          <w:tcPr>
            <w:tcW w:w="449" w:type="pct"/>
            <w:vAlign w:val="center"/>
          </w:tcPr>
          <w:p w:rsidR="00980BA1" w:rsidRPr="00980BA1" w:rsidRDefault="00980BA1" w:rsidP="00EC201A">
            <w:pPr>
              <w:widowControl/>
              <w:ind w:firstLine="0"/>
              <w:jc w:val="center"/>
              <w:rPr>
                <w:b/>
                <w:lang w:eastAsia="lt-LT"/>
              </w:rPr>
            </w:pPr>
            <w:r w:rsidRPr="00980BA1">
              <w:rPr>
                <w:b/>
                <w:lang w:eastAsia="lt-LT"/>
              </w:rPr>
              <w:t>Viduti-niškai noriai</w:t>
            </w:r>
          </w:p>
        </w:tc>
        <w:tc>
          <w:tcPr>
            <w:tcW w:w="657" w:type="pct"/>
            <w:vAlign w:val="center"/>
          </w:tcPr>
          <w:p w:rsidR="00980BA1" w:rsidRPr="00980BA1" w:rsidRDefault="00980BA1" w:rsidP="00EC201A">
            <w:pPr>
              <w:widowControl/>
              <w:ind w:firstLine="0"/>
              <w:jc w:val="center"/>
              <w:rPr>
                <w:b/>
                <w:lang w:eastAsia="lt-LT"/>
              </w:rPr>
            </w:pPr>
            <w:r w:rsidRPr="00980BA1">
              <w:rPr>
                <w:b/>
                <w:lang w:eastAsia="lt-LT"/>
              </w:rPr>
              <w:t>Daugiau nei vidutiniškai noriai</w:t>
            </w:r>
          </w:p>
        </w:tc>
        <w:tc>
          <w:tcPr>
            <w:tcW w:w="429" w:type="pct"/>
            <w:vAlign w:val="center"/>
          </w:tcPr>
          <w:p w:rsidR="00980BA1" w:rsidRPr="00980BA1" w:rsidRDefault="00980BA1" w:rsidP="00EC201A">
            <w:pPr>
              <w:widowControl/>
              <w:ind w:firstLine="0"/>
              <w:jc w:val="center"/>
              <w:rPr>
                <w:b/>
                <w:lang w:eastAsia="lt-LT"/>
              </w:rPr>
            </w:pPr>
            <w:r w:rsidRPr="00980BA1">
              <w:rPr>
                <w:b/>
                <w:lang w:eastAsia="lt-LT"/>
              </w:rPr>
              <w:t>Labai noriai</w:t>
            </w:r>
          </w:p>
        </w:tc>
      </w:tr>
      <w:tr w:rsidR="00980BA1" w:rsidRPr="00980BA1" w:rsidTr="00EC201A">
        <w:tc>
          <w:tcPr>
            <w:tcW w:w="2271" w:type="pct"/>
          </w:tcPr>
          <w:p w:rsidR="00980BA1" w:rsidRPr="00980BA1" w:rsidRDefault="00980BA1" w:rsidP="00966FE9">
            <w:pPr>
              <w:widowControl/>
              <w:numPr>
                <w:ilvl w:val="0"/>
                <w:numId w:val="64"/>
              </w:numPr>
              <w:jc w:val="left"/>
              <w:rPr>
                <w:lang w:eastAsia="lt-LT"/>
              </w:rPr>
            </w:pPr>
            <w:r w:rsidRPr="00980BA1">
              <w:rPr>
                <w:lang w:eastAsia="lt-LT"/>
              </w:rPr>
              <w:t>ilgalaikiai patikimi jūsų verslo partneriai</w:t>
            </w:r>
          </w:p>
        </w:tc>
        <w:tc>
          <w:tcPr>
            <w:tcW w:w="53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2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271" w:type="pct"/>
          </w:tcPr>
          <w:p w:rsidR="00980BA1" w:rsidRPr="00980BA1" w:rsidRDefault="00980BA1" w:rsidP="00966FE9">
            <w:pPr>
              <w:widowControl/>
              <w:numPr>
                <w:ilvl w:val="0"/>
                <w:numId w:val="64"/>
              </w:numPr>
              <w:jc w:val="left"/>
              <w:rPr>
                <w:lang w:eastAsia="lt-LT"/>
              </w:rPr>
            </w:pPr>
            <w:r w:rsidRPr="00980BA1">
              <w:rPr>
                <w:lang w:eastAsia="lt-LT"/>
              </w:rPr>
              <w:t>verslininkai, su kuriais jus sieja ir kiti artimi ryšiai – giminystės, draugystės ar pan.</w:t>
            </w:r>
          </w:p>
        </w:tc>
        <w:tc>
          <w:tcPr>
            <w:tcW w:w="53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2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271" w:type="pct"/>
          </w:tcPr>
          <w:p w:rsidR="00980BA1" w:rsidRPr="00980BA1" w:rsidRDefault="00980BA1" w:rsidP="00966FE9">
            <w:pPr>
              <w:widowControl/>
              <w:numPr>
                <w:ilvl w:val="0"/>
                <w:numId w:val="64"/>
              </w:numPr>
              <w:jc w:val="left"/>
              <w:rPr>
                <w:lang w:eastAsia="lt-LT"/>
              </w:rPr>
            </w:pPr>
            <w:r w:rsidRPr="00980BA1">
              <w:rPr>
                <w:lang w:eastAsia="lt-LT"/>
              </w:rPr>
              <w:t>verslininkai, priklausantys toms pačioms kaip ir jūsų įmonė savanoriškoms verslininkus vienijančioms asociacijoms</w:t>
            </w:r>
          </w:p>
        </w:tc>
        <w:tc>
          <w:tcPr>
            <w:tcW w:w="53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2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271" w:type="pct"/>
          </w:tcPr>
          <w:p w:rsidR="00980BA1" w:rsidRPr="00980BA1" w:rsidRDefault="00980BA1" w:rsidP="00966FE9">
            <w:pPr>
              <w:widowControl/>
              <w:numPr>
                <w:ilvl w:val="0"/>
                <w:numId w:val="64"/>
              </w:numPr>
              <w:jc w:val="left"/>
              <w:rPr>
                <w:lang w:eastAsia="lt-LT"/>
              </w:rPr>
            </w:pPr>
            <w:r w:rsidRPr="00980BA1">
              <w:rPr>
                <w:lang w:eastAsia="lt-LT"/>
              </w:rPr>
              <w:t>atsitiktinai sutikti verslininkai parodose, konferencijose ar kt.</w:t>
            </w:r>
          </w:p>
        </w:tc>
        <w:tc>
          <w:tcPr>
            <w:tcW w:w="53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2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271" w:type="pct"/>
          </w:tcPr>
          <w:p w:rsidR="00980BA1" w:rsidRPr="00980BA1" w:rsidRDefault="00980BA1" w:rsidP="00966FE9">
            <w:pPr>
              <w:widowControl/>
              <w:numPr>
                <w:ilvl w:val="0"/>
                <w:numId w:val="64"/>
              </w:numPr>
              <w:jc w:val="left"/>
              <w:rPr>
                <w:lang w:eastAsia="lt-LT"/>
              </w:rPr>
            </w:pPr>
            <w:r w:rsidRPr="00980BA1">
              <w:rPr>
                <w:lang w:eastAsia="lt-LT"/>
              </w:rPr>
              <w:t>kiti į aukščiau paminėtas grupes nepatenkančių jūsų verslo partneriai</w:t>
            </w:r>
          </w:p>
        </w:tc>
        <w:tc>
          <w:tcPr>
            <w:tcW w:w="53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2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271" w:type="pct"/>
          </w:tcPr>
          <w:p w:rsidR="00980BA1" w:rsidRPr="00980BA1" w:rsidRDefault="00980BA1" w:rsidP="00966FE9">
            <w:pPr>
              <w:widowControl/>
              <w:numPr>
                <w:ilvl w:val="0"/>
                <w:numId w:val="64"/>
              </w:numPr>
              <w:jc w:val="left"/>
              <w:rPr>
                <w:lang w:eastAsia="lt-LT"/>
              </w:rPr>
            </w:pPr>
            <w:r w:rsidRPr="00980BA1">
              <w:rPr>
                <w:lang w:eastAsia="lt-LT"/>
              </w:rPr>
              <w:t>bankų, draudimo bendrovių darbuotojai</w:t>
            </w:r>
          </w:p>
        </w:tc>
        <w:tc>
          <w:tcPr>
            <w:tcW w:w="53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2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271" w:type="pct"/>
          </w:tcPr>
          <w:p w:rsidR="00980BA1" w:rsidRPr="00980BA1" w:rsidRDefault="00980BA1" w:rsidP="00966FE9">
            <w:pPr>
              <w:widowControl/>
              <w:numPr>
                <w:ilvl w:val="0"/>
                <w:numId w:val="64"/>
              </w:numPr>
              <w:jc w:val="left"/>
              <w:rPr>
                <w:lang w:eastAsia="lt-LT"/>
              </w:rPr>
            </w:pPr>
            <w:r w:rsidRPr="00980BA1">
              <w:rPr>
                <w:lang w:eastAsia="lt-LT"/>
              </w:rPr>
              <w:t>valstybės ir/ar savivaldos institucijose dirbantys tarnautojai</w:t>
            </w:r>
          </w:p>
        </w:tc>
        <w:tc>
          <w:tcPr>
            <w:tcW w:w="53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2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271" w:type="pct"/>
          </w:tcPr>
          <w:p w:rsidR="00980BA1" w:rsidRPr="00980BA1" w:rsidRDefault="00980BA1" w:rsidP="00966FE9">
            <w:pPr>
              <w:widowControl/>
              <w:numPr>
                <w:ilvl w:val="0"/>
                <w:numId w:val="64"/>
              </w:numPr>
              <w:jc w:val="left"/>
              <w:rPr>
                <w:lang w:eastAsia="lt-LT"/>
              </w:rPr>
            </w:pPr>
            <w:r w:rsidRPr="00980BA1">
              <w:rPr>
                <w:lang w:eastAsia="lt-LT"/>
              </w:rPr>
              <w:t>savanoriškų bendraminčius ar bendrų pomėgių turinčius asmenis vienijančių organizacijų (pvz., politinės partijos, medžiotojų ar žvejų draugija, choras ir pan.), kurioms priklausote, nariai</w:t>
            </w:r>
          </w:p>
        </w:tc>
        <w:tc>
          <w:tcPr>
            <w:tcW w:w="53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2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271" w:type="pct"/>
          </w:tcPr>
          <w:p w:rsidR="00980BA1" w:rsidRPr="00980BA1" w:rsidRDefault="00980BA1" w:rsidP="00EC201A">
            <w:pPr>
              <w:widowControl/>
              <w:ind w:firstLine="0"/>
              <w:jc w:val="left"/>
              <w:rPr>
                <w:lang w:eastAsia="lt-LT"/>
              </w:rPr>
            </w:pPr>
            <w:r w:rsidRPr="00980BA1">
              <w:rPr>
                <w:lang w:eastAsia="lt-LT"/>
              </w:rPr>
              <w:t xml:space="preserve">9. kiti asmenys </w:t>
            </w:r>
            <w:r w:rsidRPr="00980BA1">
              <w:rPr>
                <w:lang w:eastAsia="lt-LT"/>
              </w:rPr>
              <w:fldChar w:fldCharType="begin">
                <w:ffData>
                  <w:name w:val=""/>
                  <w:enabled/>
                  <w:calcOnExit w:val="0"/>
                  <w:textInput>
                    <w:default w:val="(nurodykite)"/>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(nurodykite)</w:t>
            </w:r>
            <w:r w:rsidRPr="00980BA1">
              <w:rPr>
                <w:lang w:eastAsia="lt-LT"/>
              </w:rPr>
              <w:fldChar w:fldCharType="end"/>
            </w:r>
          </w:p>
        </w:tc>
        <w:tc>
          <w:tcPr>
            <w:tcW w:w="53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5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29"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tabs>
          <w:tab w:val="left" w:pos="1256"/>
        </w:tabs>
        <w:ind w:firstLine="0"/>
        <w:jc w:val="left"/>
        <w:rPr>
          <w:b/>
          <w:lang w:eastAsia="lt-LT"/>
        </w:rPr>
      </w:pPr>
      <w:r w:rsidRPr="00980BA1">
        <w:rPr>
          <w:b/>
          <w:lang w:eastAsia="lt-LT"/>
        </w:rPr>
        <w:t>78.</w:t>
      </w:r>
      <w:r w:rsidRPr="00980BA1">
        <w:rPr>
          <w:b/>
          <w:lang w:val="fr-FR" w:eastAsia="lt-LT"/>
        </w:rPr>
        <w:t xml:space="preserve"> </w:t>
      </w:r>
      <w:r w:rsidRPr="00980BA1">
        <w:rPr>
          <w:b/>
          <w:lang w:eastAsia="lt-LT"/>
        </w:rPr>
        <w:t>Kaip dažnai verslo pasaulyje susiduriate su diskriminacija</w:t>
      </w:r>
    </w:p>
    <w:tbl>
      <w:tblPr>
        <w:tblW w:w="494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541"/>
        <w:gridCol w:w="1063"/>
        <w:gridCol w:w="1065"/>
        <w:gridCol w:w="1015"/>
        <w:gridCol w:w="889"/>
        <w:gridCol w:w="1073"/>
      </w:tblGrid>
      <w:tr w:rsidR="00980BA1" w:rsidRPr="00980BA1" w:rsidTr="00EC201A">
        <w:tc>
          <w:tcPr>
            <w:tcW w:w="2354" w:type="pct"/>
          </w:tcPr>
          <w:p w:rsidR="00980BA1" w:rsidRPr="00980BA1" w:rsidRDefault="00980BA1" w:rsidP="00EC201A">
            <w:pPr>
              <w:widowControl/>
              <w:ind w:firstLine="0"/>
              <w:jc w:val="left"/>
              <w:rPr>
                <w:lang w:eastAsia="lt-LT"/>
              </w:rPr>
            </w:pPr>
          </w:p>
        </w:tc>
        <w:tc>
          <w:tcPr>
            <w:tcW w:w="551" w:type="pct"/>
            <w:vAlign w:val="center"/>
          </w:tcPr>
          <w:p w:rsidR="00980BA1" w:rsidRPr="00980BA1" w:rsidRDefault="00980BA1" w:rsidP="00EC201A">
            <w:pPr>
              <w:widowControl/>
              <w:ind w:firstLine="0"/>
              <w:jc w:val="center"/>
              <w:rPr>
                <w:b/>
                <w:lang w:eastAsia="lt-LT"/>
              </w:rPr>
            </w:pPr>
            <w:r w:rsidRPr="00980BA1">
              <w:rPr>
                <w:b/>
                <w:lang w:eastAsia="lt-LT"/>
              </w:rPr>
              <w:t>Niekada</w:t>
            </w:r>
          </w:p>
        </w:tc>
        <w:tc>
          <w:tcPr>
            <w:tcW w:w="552" w:type="pct"/>
            <w:vAlign w:val="center"/>
          </w:tcPr>
          <w:p w:rsidR="00980BA1" w:rsidRPr="00980BA1" w:rsidRDefault="00980BA1" w:rsidP="00EC201A">
            <w:pPr>
              <w:widowControl/>
              <w:ind w:firstLine="0"/>
              <w:jc w:val="center"/>
              <w:rPr>
                <w:b/>
                <w:lang w:val="de-DE" w:eastAsia="lt-LT"/>
              </w:rPr>
            </w:pPr>
            <w:r w:rsidRPr="00980BA1">
              <w:rPr>
                <w:b/>
                <w:lang w:eastAsia="lt-LT"/>
              </w:rPr>
              <w:t>Beveik niekada</w:t>
            </w:r>
          </w:p>
        </w:tc>
        <w:tc>
          <w:tcPr>
            <w:tcW w:w="526" w:type="pct"/>
            <w:vAlign w:val="center"/>
          </w:tcPr>
          <w:p w:rsidR="00980BA1" w:rsidRPr="00980BA1" w:rsidRDefault="00980BA1" w:rsidP="00EC201A">
            <w:pPr>
              <w:widowControl/>
              <w:ind w:firstLine="0"/>
              <w:jc w:val="center"/>
              <w:rPr>
                <w:b/>
                <w:lang w:eastAsia="lt-LT"/>
              </w:rPr>
            </w:pPr>
            <w:r w:rsidRPr="00980BA1">
              <w:rPr>
                <w:b/>
                <w:lang w:eastAsia="lt-LT"/>
              </w:rPr>
              <w:t>Kartais</w:t>
            </w:r>
          </w:p>
        </w:tc>
        <w:tc>
          <w:tcPr>
            <w:tcW w:w="461" w:type="pct"/>
            <w:vAlign w:val="center"/>
          </w:tcPr>
          <w:p w:rsidR="00980BA1" w:rsidRPr="00980BA1" w:rsidRDefault="00980BA1" w:rsidP="00EC201A">
            <w:pPr>
              <w:widowControl/>
              <w:ind w:firstLine="0"/>
              <w:jc w:val="center"/>
              <w:rPr>
                <w:b/>
                <w:lang w:val="fr-FR" w:eastAsia="lt-LT"/>
              </w:rPr>
            </w:pPr>
            <w:r w:rsidRPr="00980BA1">
              <w:rPr>
                <w:b/>
                <w:lang w:eastAsia="lt-LT"/>
              </w:rPr>
              <w:t>Dažnai</w:t>
            </w:r>
          </w:p>
        </w:tc>
        <w:tc>
          <w:tcPr>
            <w:tcW w:w="556" w:type="pct"/>
            <w:vAlign w:val="center"/>
          </w:tcPr>
          <w:p w:rsidR="00980BA1" w:rsidRPr="00980BA1" w:rsidRDefault="00980BA1" w:rsidP="00EC201A">
            <w:pPr>
              <w:widowControl/>
              <w:ind w:firstLine="0"/>
              <w:jc w:val="center"/>
              <w:rPr>
                <w:b/>
                <w:lang w:eastAsia="lt-LT"/>
              </w:rPr>
            </w:pPr>
            <w:r w:rsidRPr="00980BA1">
              <w:rPr>
                <w:b/>
                <w:lang w:eastAsia="lt-LT"/>
              </w:rPr>
              <w:t>Labai dažnai</w:t>
            </w:r>
          </w:p>
        </w:tc>
      </w:tr>
      <w:tr w:rsidR="00980BA1" w:rsidRPr="00980BA1" w:rsidTr="00EC201A">
        <w:tc>
          <w:tcPr>
            <w:tcW w:w="2354" w:type="pct"/>
          </w:tcPr>
          <w:p w:rsidR="00980BA1" w:rsidRPr="00980BA1" w:rsidRDefault="00980BA1" w:rsidP="00966FE9">
            <w:pPr>
              <w:widowControl/>
              <w:numPr>
                <w:ilvl w:val="0"/>
                <w:numId w:val="65"/>
              </w:numPr>
              <w:jc w:val="left"/>
              <w:rPr>
                <w:lang w:eastAsia="lt-LT"/>
              </w:rPr>
            </w:pPr>
            <w:r w:rsidRPr="00980BA1">
              <w:rPr>
                <w:lang w:eastAsia="lt-LT"/>
              </w:rPr>
              <w:t>amžiaus požiūriu</w:t>
            </w:r>
          </w:p>
        </w:tc>
        <w:tc>
          <w:tcPr>
            <w:tcW w:w="55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6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354" w:type="pct"/>
          </w:tcPr>
          <w:p w:rsidR="00980BA1" w:rsidRPr="00980BA1" w:rsidRDefault="00980BA1" w:rsidP="00966FE9">
            <w:pPr>
              <w:widowControl/>
              <w:numPr>
                <w:ilvl w:val="0"/>
                <w:numId w:val="65"/>
              </w:numPr>
              <w:jc w:val="left"/>
              <w:rPr>
                <w:lang w:eastAsia="lt-LT"/>
              </w:rPr>
            </w:pPr>
            <w:r w:rsidRPr="00980BA1">
              <w:rPr>
                <w:lang w:eastAsia="lt-LT"/>
              </w:rPr>
              <w:t>lyties požiūriu</w:t>
            </w:r>
          </w:p>
        </w:tc>
        <w:tc>
          <w:tcPr>
            <w:tcW w:w="55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6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354" w:type="pct"/>
          </w:tcPr>
          <w:p w:rsidR="00980BA1" w:rsidRPr="00980BA1" w:rsidRDefault="00980BA1" w:rsidP="00966FE9">
            <w:pPr>
              <w:widowControl/>
              <w:numPr>
                <w:ilvl w:val="0"/>
                <w:numId w:val="65"/>
              </w:numPr>
              <w:jc w:val="left"/>
              <w:rPr>
                <w:lang w:eastAsia="lt-LT"/>
              </w:rPr>
            </w:pPr>
            <w:r w:rsidRPr="00980BA1">
              <w:rPr>
                <w:lang w:eastAsia="lt-LT"/>
              </w:rPr>
              <w:t>tautybės/pilietybės požiūriu</w:t>
            </w:r>
          </w:p>
        </w:tc>
        <w:tc>
          <w:tcPr>
            <w:tcW w:w="55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6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354" w:type="pct"/>
          </w:tcPr>
          <w:p w:rsidR="00980BA1" w:rsidRPr="00980BA1" w:rsidRDefault="00980BA1" w:rsidP="00966FE9">
            <w:pPr>
              <w:widowControl/>
              <w:numPr>
                <w:ilvl w:val="0"/>
                <w:numId w:val="65"/>
              </w:numPr>
              <w:jc w:val="left"/>
              <w:rPr>
                <w:lang w:eastAsia="lt-LT"/>
              </w:rPr>
            </w:pPr>
            <w:r w:rsidRPr="00980BA1">
              <w:rPr>
                <w:lang w:eastAsia="lt-LT"/>
              </w:rPr>
              <w:t>socialinės klasės požiūriu</w:t>
            </w:r>
          </w:p>
        </w:tc>
        <w:tc>
          <w:tcPr>
            <w:tcW w:w="55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6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354" w:type="pct"/>
          </w:tcPr>
          <w:p w:rsidR="00980BA1" w:rsidRPr="00980BA1" w:rsidRDefault="00980BA1" w:rsidP="00966FE9">
            <w:pPr>
              <w:widowControl/>
              <w:numPr>
                <w:ilvl w:val="0"/>
                <w:numId w:val="65"/>
              </w:numPr>
              <w:jc w:val="left"/>
              <w:rPr>
                <w:lang w:eastAsia="lt-LT"/>
              </w:rPr>
            </w:pPr>
            <w:r w:rsidRPr="00980BA1">
              <w:rPr>
                <w:lang w:eastAsia="lt-LT"/>
              </w:rPr>
              <w:t>tikėjimo požiūriu</w:t>
            </w:r>
          </w:p>
        </w:tc>
        <w:tc>
          <w:tcPr>
            <w:tcW w:w="55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6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354" w:type="pct"/>
          </w:tcPr>
          <w:p w:rsidR="00980BA1" w:rsidRPr="00980BA1" w:rsidRDefault="00980BA1" w:rsidP="00EC201A">
            <w:pPr>
              <w:widowControl/>
              <w:ind w:firstLine="0"/>
              <w:jc w:val="left"/>
              <w:rPr>
                <w:lang w:eastAsia="lt-LT"/>
              </w:rPr>
            </w:pPr>
            <w:r w:rsidRPr="00980BA1">
              <w:rPr>
                <w:lang w:eastAsia="lt-LT"/>
              </w:rPr>
              <w:t xml:space="preserve">6. kitu požiūriu </w:t>
            </w:r>
            <w:r w:rsidRPr="00980BA1">
              <w:rPr>
                <w:lang w:eastAsia="lt-LT"/>
              </w:rPr>
              <w:fldChar w:fldCharType="begin">
                <w:ffData>
                  <w:name w:val=""/>
                  <w:enabled/>
                  <w:calcOnExit w:val="0"/>
                  <w:textInput>
                    <w:default w:val="(nurodykite)"/>
                  </w:textInput>
                </w:ffData>
              </w:fldChar>
            </w:r>
            <w:r w:rsidRPr="00980BA1">
              <w:rPr>
                <w:lang w:eastAsia="lt-LT"/>
              </w:rPr>
              <w:instrText xml:space="preserve"> FORMTEXT </w:instrText>
            </w:r>
            <w:r w:rsidRPr="00980BA1">
              <w:rPr>
                <w:lang w:eastAsia="lt-LT"/>
              </w:rPr>
            </w:r>
            <w:r w:rsidRPr="00980BA1">
              <w:rPr>
                <w:lang w:eastAsia="lt-LT"/>
              </w:rPr>
              <w:fldChar w:fldCharType="separate"/>
            </w:r>
            <w:r w:rsidRPr="00980BA1">
              <w:rPr>
                <w:noProof/>
                <w:lang w:eastAsia="lt-LT"/>
              </w:rPr>
              <w:t>(nurodykite)</w:t>
            </w:r>
            <w:r w:rsidRPr="00980BA1">
              <w:rPr>
                <w:lang w:eastAsia="lt-LT"/>
              </w:rPr>
              <w:fldChar w:fldCharType="end"/>
            </w:r>
          </w:p>
        </w:tc>
        <w:tc>
          <w:tcPr>
            <w:tcW w:w="55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6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tabs>
          <w:tab w:val="left" w:pos="1256"/>
        </w:tabs>
        <w:ind w:firstLine="0"/>
        <w:jc w:val="left"/>
        <w:rPr>
          <w:b/>
          <w:lang w:eastAsia="lt-LT"/>
        </w:rPr>
      </w:pPr>
      <w:r w:rsidRPr="00980BA1">
        <w:rPr>
          <w:b/>
          <w:lang w:val="fr-FR" w:eastAsia="lt-LT"/>
        </w:rPr>
        <w:t xml:space="preserve">79. </w:t>
      </w:r>
      <w:r w:rsidRPr="00980BA1">
        <w:rPr>
          <w:b/>
          <w:lang w:eastAsia="lt-LT"/>
        </w:rPr>
        <w:t>Įvertinkite žemiau pateiktus teiginius</w:t>
      </w:r>
    </w:p>
    <w:tbl>
      <w:tblPr>
        <w:tblW w:w="494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74"/>
        <w:gridCol w:w="1107"/>
        <w:gridCol w:w="1046"/>
        <w:gridCol w:w="837"/>
        <w:gridCol w:w="941"/>
        <w:gridCol w:w="941"/>
      </w:tblGrid>
      <w:tr w:rsidR="00980BA1" w:rsidRPr="00980BA1" w:rsidTr="00EC201A">
        <w:tc>
          <w:tcPr>
            <w:tcW w:w="2474" w:type="pct"/>
          </w:tcPr>
          <w:p w:rsidR="00980BA1" w:rsidRPr="00980BA1" w:rsidRDefault="00980BA1" w:rsidP="00EC201A">
            <w:pPr>
              <w:widowControl/>
              <w:ind w:firstLine="0"/>
              <w:jc w:val="left"/>
              <w:rPr>
                <w:lang w:eastAsia="lt-LT"/>
              </w:rPr>
            </w:pPr>
          </w:p>
        </w:tc>
        <w:tc>
          <w:tcPr>
            <w:tcW w:w="574" w:type="pct"/>
            <w:vAlign w:val="center"/>
          </w:tcPr>
          <w:p w:rsidR="00980BA1" w:rsidRPr="00980BA1" w:rsidRDefault="00980BA1" w:rsidP="00EC201A">
            <w:pPr>
              <w:widowControl/>
              <w:ind w:firstLine="0"/>
              <w:jc w:val="center"/>
              <w:rPr>
                <w:b/>
                <w:lang w:eastAsia="lt-LT"/>
              </w:rPr>
            </w:pPr>
            <w:r w:rsidRPr="00980BA1">
              <w:rPr>
                <w:b/>
                <w:lang w:eastAsia="lt-LT"/>
              </w:rPr>
              <w:t>Visiškai nesutinku</w:t>
            </w:r>
          </w:p>
        </w:tc>
        <w:tc>
          <w:tcPr>
            <w:tcW w:w="542" w:type="pct"/>
            <w:vAlign w:val="center"/>
          </w:tcPr>
          <w:p w:rsidR="00980BA1" w:rsidRPr="00980BA1" w:rsidRDefault="00980BA1" w:rsidP="00EC201A">
            <w:pPr>
              <w:widowControl/>
              <w:ind w:firstLine="0"/>
              <w:jc w:val="center"/>
              <w:rPr>
                <w:b/>
                <w:lang w:eastAsia="lt-LT"/>
              </w:rPr>
            </w:pPr>
            <w:r w:rsidRPr="00980BA1">
              <w:rPr>
                <w:b/>
                <w:lang w:eastAsia="lt-LT"/>
              </w:rPr>
              <w:t>Nesutinku</w:t>
            </w:r>
          </w:p>
        </w:tc>
        <w:tc>
          <w:tcPr>
            <w:tcW w:w="434" w:type="pct"/>
            <w:vAlign w:val="center"/>
          </w:tcPr>
          <w:p w:rsidR="00980BA1" w:rsidRPr="00980BA1" w:rsidRDefault="00980BA1" w:rsidP="00EC201A">
            <w:pPr>
              <w:widowControl/>
              <w:ind w:firstLine="0"/>
              <w:jc w:val="center"/>
              <w:rPr>
                <w:b/>
                <w:lang w:eastAsia="lt-LT"/>
              </w:rPr>
            </w:pPr>
            <w:r w:rsidRPr="00980BA1">
              <w:rPr>
                <w:b/>
                <w:lang w:eastAsia="lt-LT"/>
              </w:rPr>
              <w:t>Galbūt</w:t>
            </w:r>
          </w:p>
        </w:tc>
        <w:tc>
          <w:tcPr>
            <w:tcW w:w="488" w:type="pct"/>
            <w:vAlign w:val="center"/>
          </w:tcPr>
          <w:p w:rsidR="00980BA1" w:rsidRPr="00980BA1" w:rsidRDefault="00980BA1" w:rsidP="00EC201A">
            <w:pPr>
              <w:widowControl/>
              <w:ind w:firstLine="0"/>
              <w:jc w:val="center"/>
              <w:rPr>
                <w:b/>
                <w:lang w:eastAsia="lt-LT"/>
              </w:rPr>
            </w:pPr>
            <w:r w:rsidRPr="00980BA1">
              <w:rPr>
                <w:b/>
                <w:lang w:eastAsia="lt-LT"/>
              </w:rPr>
              <w:t>Sutinku</w:t>
            </w:r>
          </w:p>
        </w:tc>
        <w:tc>
          <w:tcPr>
            <w:tcW w:w="488" w:type="pct"/>
            <w:vAlign w:val="center"/>
          </w:tcPr>
          <w:p w:rsidR="00980BA1" w:rsidRPr="00980BA1" w:rsidRDefault="00980BA1" w:rsidP="00EC201A">
            <w:pPr>
              <w:widowControl/>
              <w:ind w:firstLine="0"/>
              <w:jc w:val="center"/>
              <w:rPr>
                <w:b/>
                <w:lang w:eastAsia="lt-LT"/>
              </w:rPr>
            </w:pPr>
            <w:r w:rsidRPr="00980BA1">
              <w:rPr>
                <w:b/>
                <w:lang w:eastAsia="lt-LT"/>
              </w:rPr>
              <w:t>Visiškai sutinku</w:t>
            </w:r>
          </w:p>
        </w:tc>
      </w:tr>
      <w:tr w:rsidR="00980BA1" w:rsidRPr="00980BA1" w:rsidTr="00EC201A">
        <w:tc>
          <w:tcPr>
            <w:tcW w:w="2474" w:type="pct"/>
          </w:tcPr>
          <w:p w:rsidR="00980BA1" w:rsidRPr="00980BA1" w:rsidRDefault="00980BA1" w:rsidP="00966FE9">
            <w:pPr>
              <w:widowControl/>
              <w:numPr>
                <w:ilvl w:val="0"/>
                <w:numId w:val="66"/>
              </w:numPr>
              <w:jc w:val="left"/>
              <w:rPr>
                <w:lang w:eastAsia="lt-LT"/>
              </w:rPr>
            </w:pPr>
            <w:r w:rsidRPr="00980BA1">
              <w:rPr>
                <w:lang w:eastAsia="lt-LT"/>
              </w:rPr>
              <w:t>Didžioji dalis jūsų pažįstamų verslininkų prisidėtų prie jų verslui svarbaus stichinės nelaimės metu sugriauto tilto ar kelio atstatymo</w:t>
            </w:r>
          </w:p>
        </w:tc>
        <w:tc>
          <w:tcPr>
            <w:tcW w:w="5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4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3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8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8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74" w:type="pct"/>
          </w:tcPr>
          <w:p w:rsidR="00980BA1" w:rsidRPr="00980BA1" w:rsidRDefault="00980BA1" w:rsidP="00966FE9">
            <w:pPr>
              <w:widowControl/>
              <w:numPr>
                <w:ilvl w:val="0"/>
                <w:numId w:val="66"/>
              </w:numPr>
              <w:jc w:val="left"/>
              <w:rPr>
                <w:lang w:eastAsia="lt-LT"/>
              </w:rPr>
            </w:pPr>
            <w:r w:rsidRPr="00980BA1">
              <w:rPr>
                <w:lang w:eastAsia="lt-LT"/>
              </w:rPr>
              <w:t xml:space="preserve">Rengiant ir įgyvendinant bendrą projektą, didžioji dalis jūsų pažįstamų verslininkų </w:t>
            </w:r>
            <w:r w:rsidRPr="00980BA1">
              <w:rPr>
                <w:b/>
                <w:lang w:eastAsia="lt-LT"/>
              </w:rPr>
              <w:t>ne</w:t>
            </w:r>
            <w:r w:rsidRPr="00980BA1">
              <w:rPr>
                <w:lang w:eastAsia="lt-LT"/>
              </w:rPr>
              <w:t>pasinaudotų sutarties spragomis, kad pasipelnytų kitų projekto partnerių sąskaita</w:t>
            </w:r>
          </w:p>
        </w:tc>
        <w:tc>
          <w:tcPr>
            <w:tcW w:w="5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4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3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8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8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74" w:type="pct"/>
          </w:tcPr>
          <w:p w:rsidR="00980BA1" w:rsidRPr="00980BA1" w:rsidRDefault="00980BA1" w:rsidP="00966FE9">
            <w:pPr>
              <w:widowControl/>
              <w:numPr>
                <w:ilvl w:val="0"/>
                <w:numId w:val="66"/>
              </w:numPr>
              <w:jc w:val="left"/>
              <w:rPr>
                <w:lang w:eastAsia="lt-LT"/>
              </w:rPr>
            </w:pPr>
            <w:r w:rsidRPr="00980BA1">
              <w:rPr>
                <w:lang w:eastAsia="lt-LT"/>
              </w:rPr>
              <w:t>Daugumą verslininkų nuo mokesčių vengimo galėtų sustabdyti informacijos paviešinimas ir visuomenės pasmerkimas</w:t>
            </w:r>
          </w:p>
        </w:tc>
        <w:tc>
          <w:tcPr>
            <w:tcW w:w="5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4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3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8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8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74" w:type="pct"/>
          </w:tcPr>
          <w:p w:rsidR="00980BA1" w:rsidRPr="00980BA1" w:rsidRDefault="00980BA1" w:rsidP="00966FE9">
            <w:pPr>
              <w:widowControl/>
              <w:numPr>
                <w:ilvl w:val="0"/>
                <w:numId w:val="66"/>
              </w:numPr>
              <w:jc w:val="left"/>
              <w:rPr>
                <w:lang w:eastAsia="lt-LT"/>
              </w:rPr>
            </w:pPr>
            <w:r w:rsidRPr="00980BA1">
              <w:rPr>
                <w:lang w:eastAsia="lt-LT"/>
              </w:rPr>
              <w:t>Dauguma mano verslo partnerių sutiktų bendradarbiauti organizuojant paskirstymo tinklą užsienio rinkoje</w:t>
            </w:r>
          </w:p>
        </w:tc>
        <w:tc>
          <w:tcPr>
            <w:tcW w:w="5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4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3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8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8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474" w:type="pct"/>
          </w:tcPr>
          <w:p w:rsidR="00980BA1" w:rsidRPr="00980BA1" w:rsidRDefault="00980BA1" w:rsidP="00966FE9">
            <w:pPr>
              <w:widowControl/>
              <w:numPr>
                <w:ilvl w:val="0"/>
                <w:numId w:val="66"/>
              </w:numPr>
              <w:jc w:val="left"/>
              <w:rPr>
                <w:lang w:eastAsia="lt-LT"/>
              </w:rPr>
            </w:pPr>
            <w:r w:rsidRPr="00980BA1">
              <w:rPr>
                <w:lang w:eastAsia="lt-LT"/>
              </w:rPr>
              <w:t>Dauguma mano verslo partnerių sutiktų apjungti paskolas, kad derantis su stambiu banku gautų palankesnes sąlygas</w:t>
            </w:r>
          </w:p>
        </w:tc>
        <w:tc>
          <w:tcPr>
            <w:tcW w:w="5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4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3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8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8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tabs>
          <w:tab w:val="left" w:pos="1256"/>
        </w:tabs>
        <w:ind w:firstLine="0"/>
        <w:rPr>
          <w:b/>
          <w:lang w:eastAsia="lt-LT"/>
        </w:rPr>
      </w:pPr>
      <w:r w:rsidRPr="00980BA1">
        <w:rPr>
          <w:b/>
          <w:lang w:eastAsia="lt-LT"/>
        </w:rPr>
        <w:lastRenderedPageBreak/>
        <w:t>80. Įvertinkite, iš kokios dalies žemiau išvardintų asmenų galėtumėte tikėtis paslaugos (pvz., rekomenduoti jus jums svarbiam asmeniui, padėti ieškant verslo partnerių ir pan.)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508"/>
        <w:gridCol w:w="764"/>
        <w:gridCol w:w="764"/>
        <w:gridCol w:w="871"/>
        <w:gridCol w:w="871"/>
        <w:gridCol w:w="969"/>
      </w:tblGrid>
      <w:tr w:rsidR="00980BA1" w:rsidRPr="00980BA1" w:rsidTr="00EC201A">
        <w:tc>
          <w:tcPr>
            <w:tcW w:w="2824" w:type="pct"/>
          </w:tcPr>
          <w:p w:rsidR="00980BA1" w:rsidRPr="00980BA1" w:rsidRDefault="00980BA1" w:rsidP="00EC201A">
            <w:pPr>
              <w:widowControl/>
              <w:ind w:firstLine="0"/>
              <w:jc w:val="left"/>
              <w:rPr>
                <w:lang w:eastAsia="lt-LT"/>
              </w:rPr>
            </w:pPr>
          </w:p>
        </w:tc>
        <w:tc>
          <w:tcPr>
            <w:tcW w:w="392" w:type="pct"/>
            <w:vAlign w:val="center"/>
          </w:tcPr>
          <w:p w:rsidR="00980BA1" w:rsidRPr="00980BA1" w:rsidRDefault="00980BA1" w:rsidP="00EC201A">
            <w:pPr>
              <w:widowControl/>
              <w:ind w:firstLine="0"/>
              <w:jc w:val="center"/>
              <w:rPr>
                <w:b/>
                <w:lang w:val="fr-FR" w:eastAsia="lt-LT"/>
              </w:rPr>
            </w:pPr>
            <w:r w:rsidRPr="00980BA1">
              <w:rPr>
                <w:b/>
                <w:lang w:val="fr-FR" w:eastAsia="lt-LT"/>
              </w:rPr>
              <w:t>0</w:t>
            </w:r>
            <w:r w:rsidRPr="00980BA1">
              <w:rPr>
                <w:b/>
                <w:lang w:val="ru-RU" w:eastAsia="lt-LT"/>
              </w:rPr>
              <w:sym w:font="Symbol" w:char="F025"/>
            </w:r>
          </w:p>
        </w:tc>
        <w:tc>
          <w:tcPr>
            <w:tcW w:w="392" w:type="pct"/>
            <w:vAlign w:val="center"/>
          </w:tcPr>
          <w:p w:rsidR="00980BA1" w:rsidRPr="00980BA1" w:rsidRDefault="00980BA1" w:rsidP="00EC201A">
            <w:pPr>
              <w:widowControl/>
              <w:ind w:firstLine="0"/>
              <w:jc w:val="center"/>
              <w:rPr>
                <w:b/>
                <w:lang w:val="fr-FR" w:eastAsia="lt-LT"/>
              </w:rPr>
            </w:pPr>
            <w:r w:rsidRPr="00980BA1">
              <w:rPr>
                <w:b/>
                <w:lang w:eastAsia="lt-LT"/>
              </w:rPr>
              <w:t xml:space="preserve">1-24 </w:t>
            </w:r>
            <w:r w:rsidRPr="00980BA1">
              <w:rPr>
                <w:b/>
                <w:lang w:val="ru-RU" w:eastAsia="lt-LT"/>
              </w:rPr>
              <w:sym w:font="Symbol" w:char="F025"/>
            </w:r>
          </w:p>
        </w:tc>
        <w:tc>
          <w:tcPr>
            <w:tcW w:w="447" w:type="pct"/>
            <w:vAlign w:val="center"/>
          </w:tcPr>
          <w:p w:rsidR="00980BA1" w:rsidRPr="00980BA1" w:rsidRDefault="00980BA1" w:rsidP="00EC201A">
            <w:pPr>
              <w:widowControl/>
              <w:ind w:firstLine="0"/>
              <w:jc w:val="center"/>
              <w:rPr>
                <w:b/>
                <w:lang w:val="fr-FR" w:eastAsia="lt-LT"/>
              </w:rPr>
            </w:pPr>
            <w:r w:rsidRPr="00980BA1">
              <w:rPr>
                <w:b/>
                <w:lang w:val="fr-FR" w:eastAsia="lt-LT"/>
              </w:rPr>
              <w:t xml:space="preserve">25-49 </w:t>
            </w:r>
            <w:r w:rsidRPr="00980BA1">
              <w:rPr>
                <w:b/>
                <w:lang w:val="ru-RU" w:eastAsia="lt-LT"/>
              </w:rPr>
              <w:sym w:font="Symbol" w:char="F025"/>
            </w:r>
          </w:p>
        </w:tc>
        <w:tc>
          <w:tcPr>
            <w:tcW w:w="447" w:type="pct"/>
            <w:vAlign w:val="center"/>
          </w:tcPr>
          <w:p w:rsidR="00980BA1" w:rsidRPr="00980BA1" w:rsidRDefault="00980BA1" w:rsidP="00EC201A">
            <w:pPr>
              <w:widowControl/>
              <w:ind w:firstLine="0"/>
              <w:jc w:val="center"/>
              <w:rPr>
                <w:b/>
                <w:lang w:val="fr-FR" w:eastAsia="lt-LT"/>
              </w:rPr>
            </w:pPr>
            <w:r w:rsidRPr="00980BA1">
              <w:rPr>
                <w:b/>
                <w:lang w:val="fr-FR" w:eastAsia="lt-LT"/>
              </w:rPr>
              <w:t xml:space="preserve">50-74 </w:t>
            </w:r>
            <w:r w:rsidRPr="00980BA1">
              <w:rPr>
                <w:b/>
                <w:lang w:val="ru-RU" w:eastAsia="lt-LT"/>
              </w:rPr>
              <w:sym w:font="Symbol" w:char="F025"/>
            </w:r>
          </w:p>
        </w:tc>
        <w:tc>
          <w:tcPr>
            <w:tcW w:w="498" w:type="pct"/>
            <w:vAlign w:val="center"/>
          </w:tcPr>
          <w:p w:rsidR="00980BA1" w:rsidRPr="00980BA1" w:rsidRDefault="00980BA1" w:rsidP="00EC201A">
            <w:pPr>
              <w:widowControl/>
              <w:ind w:firstLine="0"/>
              <w:jc w:val="center"/>
              <w:rPr>
                <w:b/>
                <w:lang w:eastAsia="lt-LT"/>
              </w:rPr>
            </w:pPr>
            <w:r w:rsidRPr="00980BA1">
              <w:rPr>
                <w:b/>
                <w:lang w:val="fr-FR" w:eastAsia="lt-LT"/>
              </w:rPr>
              <w:t xml:space="preserve">75-100 </w:t>
            </w:r>
            <w:r w:rsidRPr="00980BA1">
              <w:rPr>
                <w:b/>
                <w:lang w:val="ru-RU" w:eastAsia="lt-LT"/>
              </w:rPr>
              <w:sym w:font="Symbol" w:char="F025"/>
            </w:r>
          </w:p>
        </w:tc>
      </w:tr>
      <w:tr w:rsidR="00980BA1" w:rsidRPr="00980BA1" w:rsidTr="00EC201A">
        <w:tc>
          <w:tcPr>
            <w:tcW w:w="2824" w:type="pct"/>
          </w:tcPr>
          <w:p w:rsidR="00980BA1" w:rsidRPr="00980BA1" w:rsidRDefault="00980BA1" w:rsidP="00966FE9">
            <w:pPr>
              <w:widowControl/>
              <w:numPr>
                <w:ilvl w:val="0"/>
                <w:numId w:val="67"/>
              </w:numPr>
              <w:jc w:val="left"/>
              <w:rPr>
                <w:lang w:eastAsia="lt-LT"/>
              </w:rPr>
            </w:pPr>
            <w:r w:rsidRPr="00980BA1">
              <w:rPr>
                <w:lang w:eastAsia="lt-LT"/>
              </w:rPr>
              <w:t>ilgalaikių patikimų jūsų verslo partnerių</w:t>
            </w:r>
          </w:p>
        </w:tc>
        <w:tc>
          <w:tcPr>
            <w:tcW w:w="39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9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824" w:type="pct"/>
          </w:tcPr>
          <w:p w:rsidR="00980BA1" w:rsidRPr="00980BA1" w:rsidRDefault="00980BA1" w:rsidP="00966FE9">
            <w:pPr>
              <w:widowControl/>
              <w:numPr>
                <w:ilvl w:val="0"/>
                <w:numId w:val="67"/>
              </w:numPr>
              <w:jc w:val="left"/>
              <w:rPr>
                <w:lang w:eastAsia="lt-LT"/>
              </w:rPr>
            </w:pPr>
            <w:r w:rsidRPr="00980BA1">
              <w:rPr>
                <w:lang w:eastAsia="lt-LT"/>
              </w:rPr>
              <w:t>verslininkų, su kuriais jus sieja ir kiti artimi ryšiai – giminystės, draugystės ar pan.</w:t>
            </w:r>
          </w:p>
        </w:tc>
        <w:tc>
          <w:tcPr>
            <w:tcW w:w="39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9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824" w:type="pct"/>
          </w:tcPr>
          <w:p w:rsidR="00980BA1" w:rsidRPr="00980BA1" w:rsidRDefault="00980BA1" w:rsidP="00966FE9">
            <w:pPr>
              <w:widowControl/>
              <w:numPr>
                <w:ilvl w:val="0"/>
                <w:numId w:val="67"/>
              </w:numPr>
              <w:jc w:val="left"/>
              <w:rPr>
                <w:lang w:eastAsia="lt-LT"/>
              </w:rPr>
            </w:pPr>
            <w:r w:rsidRPr="00980BA1">
              <w:rPr>
                <w:lang w:eastAsia="lt-LT"/>
              </w:rPr>
              <w:t>verslininkų, priklausančių toms pačioms kaip ir jūsų įmonė savanoriškoms verslininkus vienijančioms asociacijoms</w:t>
            </w:r>
          </w:p>
        </w:tc>
        <w:tc>
          <w:tcPr>
            <w:tcW w:w="39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9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8"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825" w:type="pct"/>
          </w:tcPr>
          <w:p w:rsidR="00980BA1" w:rsidRPr="00980BA1" w:rsidRDefault="00980BA1" w:rsidP="00966FE9">
            <w:pPr>
              <w:widowControl/>
              <w:numPr>
                <w:ilvl w:val="0"/>
                <w:numId w:val="67"/>
              </w:numPr>
              <w:jc w:val="left"/>
              <w:rPr>
                <w:lang w:eastAsia="lt-LT"/>
              </w:rPr>
            </w:pPr>
            <w:r w:rsidRPr="00980BA1">
              <w:rPr>
                <w:lang w:eastAsia="lt-LT"/>
              </w:rPr>
              <w:br w:type="page"/>
              <w:t>atsitiktinai sutiktų verslininkų parodose, konferencijose ar kt.</w:t>
            </w:r>
          </w:p>
        </w:tc>
        <w:tc>
          <w:tcPr>
            <w:tcW w:w="39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9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825" w:type="pct"/>
          </w:tcPr>
          <w:p w:rsidR="00980BA1" w:rsidRPr="00980BA1" w:rsidRDefault="00980BA1" w:rsidP="00966FE9">
            <w:pPr>
              <w:widowControl/>
              <w:numPr>
                <w:ilvl w:val="0"/>
                <w:numId w:val="67"/>
              </w:numPr>
              <w:jc w:val="left"/>
              <w:rPr>
                <w:lang w:eastAsia="lt-LT"/>
              </w:rPr>
            </w:pPr>
            <w:r w:rsidRPr="00980BA1">
              <w:rPr>
                <w:lang w:eastAsia="lt-LT"/>
              </w:rPr>
              <w:t>jūsų konkurentų</w:t>
            </w:r>
          </w:p>
        </w:tc>
        <w:tc>
          <w:tcPr>
            <w:tcW w:w="39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9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825" w:type="pct"/>
          </w:tcPr>
          <w:p w:rsidR="00980BA1" w:rsidRPr="00980BA1" w:rsidRDefault="00980BA1" w:rsidP="00966FE9">
            <w:pPr>
              <w:widowControl/>
              <w:numPr>
                <w:ilvl w:val="0"/>
                <w:numId w:val="67"/>
              </w:numPr>
              <w:jc w:val="left"/>
              <w:rPr>
                <w:lang w:eastAsia="lt-LT"/>
              </w:rPr>
            </w:pPr>
            <w:r w:rsidRPr="00980BA1">
              <w:rPr>
                <w:lang w:eastAsia="lt-LT"/>
              </w:rPr>
              <w:t>jūsų pažįstamų bankų, draudimo bendrovių darbuotojų</w:t>
            </w:r>
          </w:p>
        </w:tc>
        <w:tc>
          <w:tcPr>
            <w:tcW w:w="39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9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825" w:type="pct"/>
          </w:tcPr>
          <w:p w:rsidR="00980BA1" w:rsidRPr="00980BA1" w:rsidRDefault="00980BA1" w:rsidP="00966FE9">
            <w:pPr>
              <w:widowControl/>
              <w:numPr>
                <w:ilvl w:val="0"/>
                <w:numId w:val="67"/>
              </w:numPr>
              <w:jc w:val="left"/>
              <w:rPr>
                <w:lang w:eastAsia="lt-LT"/>
              </w:rPr>
            </w:pPr>
            <w:r w:rsidRPr="00980BA1">
              <w:rPr>
                <w:lang w:eastAsia="lt-LT"/>
              </w:rPr>
              <w:t>jūsų pažįstamų valstybės ir/ar savivaldos institucijose dirbančių tarnautojų</w:t>
            </w:r>
          </w:p>
        </w:tc>
        <w:tc>
          <w:tcPr>
            <w:tcW w:w="39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9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825" w:type="pct"/>
          </w:tcPr>
          <w:p w:rsidR="00980BA1" w:rsidRPr="00980BA1" w:rsidRDefault="00980BA1" w:rsidP="00966FE9">
            <w:pPr>
              <w:widowControl/>
              <w:numPr>
                <w:ilvl w:val="0"/>
                <w:numId w:val="67"/>
              </w:numPr>
              <w:jc w:val="left"/>
              <w:rPr>
                <w:lang w:eastAsia="lt-LT"/>
              </w:rPr>
            </w:pPr>
            <w:r w:rsidRPr="00980BA1">
              <w:rPr>
                <w:lang w:eastAsia="lt-LT"/>
              </w:rPr>
              <w:t>bendraminčius ar bendrų pomėgių turinčius asmenis vienijančių savanoriškų organizacijų (pvz., politinės partijos, medžiotojų ar žvejų draugija, choras ir pan.), kurioms priklausote, narių</w:t>
            </w:r>
          </w:p>
        </w:tc>
        <w:tc>
          <w:tcPr>
            <w:tcW w:w="39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9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825" w:type="pct"/>
          </w:tcPr>
          <w:p w:rsidR="00980BA1" w:rsidRPr="00980BA1" w:rsidRDefault="00980BA1" w:rsidP="00966FE9">
            <w:pPr>
              <w:widowControl/>
              <w:numPr>
                <w:ilvl w:val="0"/>
                <w:numId w:val="67"/>
              </w:numPr>
              <w:jc w:val="left"/>
              <w:rPr>
                <w:lang w:eastAsia="lt-LT"/>
              </w:rPr>
            </w:pPr>
            <w:r w:rsidRPr="00980BA1">
              <w:rPr>
                <w:lang w:eastAsia="lt-LT"/>
              </w:rPr>
              <w:t>kitų jūsų regiono verslininkų</w:t>
            </w:r>
          </w:p>
        </w:tc>
        <w:tc>
          <w:tcPr>
            <w:tcW w:w="39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39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4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9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tabs>
          <w:tab w:val="left" w:pos="1256"/>
        </w:tabs>
        <w:ind w:firstLine="0"/>
        <w:jc w:val="left"/>
        <w:rPr>
          <w:b/>
          <w:lang w:eastAsia="lt-LT"/>
        </w:rPr>
      </w:pPr>
      <w:r w:rsidRPr="00980BA1">
        <w:rPr>
          <w:b/>
          <w:lang w:val="en-US" w:eastAsia="lt-LT"/>
        </w:rPr>
        <w:t xml:space="preserve">81. </w:t>
      </w:r>
      <w:r w:rsidRPr="00980BA1">
        <w:rPr>
          <w:b/>
          <w:lang w:eastAsia="lt-LT"/>
        </w:rPr>
        <w:t>Kaip dažnai savo verslo lėšas naudojate</w:t>
      </w:r>
    </w:p>
    <w:tbl>
      <w:tblPr>
        <w:tblW w:w="494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11"/>
        <w:gridCol w:w="907"/>
        <w:gridCol w:w="907"/>
        <w:gridCol w:w="907"/>
        <w:gridCol w:w="907"/>
        <w:gridCol w:w="907"/>
      </w:tblGrid>
      <w:tr w:rsidR="00980BA1" w:rsidRPr="00980BA1" w:rsidTr="00EC201A">
        <w:tc>
          <w:tcPr>
            <w:tcW w:w="2650" w:type="pct"/>
          </w:tcPr>
          <w:p w:rsidR="00980BA1" w:rsidRPr="00980BA1" w:rsidRDefault="00980BA1" w:rsidP="00EC201A">
            <w:pPr>
              <w:widowControl/>
              <w:ind w:firstLine="0"/>
              <w:jc w:val="left"/>
              <w:rPr>
                <w:lang w:eastAsia="lt-LT"/>
              </w:rPr>
            </w:pPr>
          </w:p>
        </w:tc>
        <w:tc>
          <w:tcPr>
            <w:tcW w:w="470" w:type="pct"/>
            <w:vAlign w:val="center"/>
          </w:tcPr>
          <w:p w:rsidR="00980BA1" w:rsidRPr="00980BA1" w:rsidRDefault="00980BA1" w:rsidP="00EC201A">
            <w:pPr>
              <w:widowControl/>
              <w:ind w:firstLine="0"/>
              <w:jc w:val="center"/>
              <w:rPr>
                <w:b/>
                <w:lang w:eastAsia="lt-LT"/>
              </w:rPr>
            </w:pPr>
            <w:r w:rsidRPr="00980BA1">
              <w:rPr>
                <w:b/>
                <w:lang w:eastAsia="lt-LT"/>
              </w:rPr>
              <w:t>Niekada</w:t>
            </w:r>
          </w:p>
        </w:tc>
        <w:tc>
          <w:tcPr>
            <w:tcW w:w="470" w:type="pct"/>
            <w:vAlign w:val="center"/>
          </w:tcPr>
          <w:p w:rsidR="00980BA1" w:rsidRPr="00980BA1" w:rsidRDefault="00980BA1" w:rsidP="00EC201A">
            <w:pPr>
              <w:widowControl/>
              <w:ind w:firstLine="0"/>
              <w:jc w:val="center"/>
              <w:rPr>
                <w:b/>
                <w:lang w:val="de-DE" w:eastAsia="lt-LT"/>
              </w:rPr>
            </w:pPr>
            <w:r w:rsidRPr="00980BA1">
              <w:rPr>
                <w:b/>
                <w:lang w:eastAsia="lt-LT"/>
              </w:rPr>
              <w:t>Beveik niekada</w:t>
            </w:r>
          </w:p>
        </w:tc>
        <w:tc>
          <w:tcPr>
            <w:tcW w:w="470" w:type="pct"/>
            <w:vAlign w:val="center"/>
          </w:tcPr>
          <w:p w:rsidR="00980BA1" w:rsidRPr="00980BA1" w:rsidRDefault="00980BA1" w:rsidP="00EC201A">
            <w:pPr>
              <w:widowControl/>
              <w:ind w:firstLine="0"/>
              <w:jc w:val="center"/>
              <w:rPr>
                <w:b/>
                <w:lang w:eastAsia="lt-LT"/>
              </w:rPr>
            </w:pPr>
            <w:r w:rsidRPr="00980BA1">
              <w:rPr>
                <w:b/>
                <w:lang w:eastAsia="lt-LT"/>
              </w:rPr>
              <w:t>Kartais</w:t>
            </w:r>
          </w:p>
        </w:tc>
        <w:tc>
          <w:tcPr>
            <w:tcW w:w="470" w:type="pct"/>
            <w:vAlign w:val="center"/>
          </w:tcPr>
          <w:p w:rsidR="00980BA1" w:rsidRPr="00980BA1" w:rsidRDefault="00980BA1" w:rsidP="00EC201A">
            <w:pPr>
              <w:widowControl/>
              <w:ind w:firstLine="0"/>
              <w:jc w:val="center"/>
              <w:rPr>
                <w:b/>
                <w:lang w:val="fr-FR" w:eastAsia="lt-LT"/>
              </w:rPr>
            </w:pPr>
            <w:r w:rsidRPr="00980BA1">
              <w:rPr>
                <w:b/>
                <w:lang w:eastAsia="lt-LT"/>
              </w:rPr>
              <w:t>Dažnai</w:t>
            </w:r>
          </w:p>
        </w:tc>
        <w:tc>
          <w:tcPr>
            <w:tcW w:w="470" w:type="pct"/>
            <w:vAlign w:val="center"/>
          </w:tcPr>
          <w:p w:rsidR="00980BA1" w:rsidRPr="00980BA1" w:rsidRDefault="00980BA1" w:rsidP="00EC201A">
            <w:pPr>
              <w:widowControl/>
              <w:ind w:firstLine="0"/>
              <w:jc w:val="center"/>
              <w:rPr>
                <w:b/>
                <w:lang w:eastAsia="lt-LT"/>
              </w:rPr>
            </w:pPr>
            <w:r w:rsidRPr="00980BA1">
              <w:rPr>
                <w:b/>
                <w:lang w:eastAsia="lt-LT"/>
              </w:rPr>
              <w:t>Labai dažnai</w:t>
            </w:r>
          </w:p>
        </w:tc>
      </w:tr>
      <w:tr w:rsidR="00980BA1" w:rsidRPr="00980BA1" w:rsidTr="00EC201A">
        <w:tc>
          <w:tcPr>
            <w:tcW w:w="2650" w:type="pct"/>
          </w:tcPr>
          <w:p w:rsidR="00980BA1" w:rsidRPr="00980BA1" w:rsidRDefault="00980BA1" w:rsidP="00966FE9">
            <w:pPr>
              <w:widowControl/>
              <w:numPr>
                <w:ilvl w:val="0"/>
                <w:numId w:val="68"/>
              </w:numPr>
              <w:jc w:val="left"/>
              <w:rPr>
                <w:lang w:eastAsia="lt-LT"/>
              </w:rPr>
            </w:pPr>
            <w:r w:rsidRPr="00980BA1">
              <w:rPr>
                <w:lang w:eastAsia="lt-LT"/>
              </w:rPr>
              <w:t>savo šeimos nariams ar artimiems draugams, giminaičiams paremti</w:t>
            </w:r>
          </w:p>
        </w:tc>
        <w:tc>
          <w:tcPr>
            <w:tcW w:w="47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650" w:type="pct"/>
          </w:tcPr>
          <w:p w:rsidR="00980BA1" w:rsidRPr="00980BA1" w:rsidRDefault="00980BA1" w:rsidP="00966FE9">
            <w:pPr>
              <w:widowControl/>
              <w:numPr>
                <w:ilvl w:val="0"/>
                <w:numId w:val="68"/>
              </w:numPr>
              <w:jc w:val="left"/>
              <w:rPr>
                <w:lang w:eastAsia="lt-LT"/>
              </w:rPr>
            </w:pPr>
            <w:r w:rsidRPr="00980BA1">
              <w:rPr>
                <w:lang w:eastAsia="lt-LT"/>
              </w:rPr>
              <w:t>verslininkams, su kuriais jus sieja ir kiti artimi ryšiai – giminystės, draugystės ar pan. paremti</w:t>
            </w:r>
          </w:p>
        </w:tc>
        <w:tc>
          <w:tcPr>
            <w:tcW w:w="47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650" w:type="pct"/>
          </w:tcPr>
          <w:p w:rsidR="00980BA1" w:rsidRPr="00980BA1" w:rsidRDefault="00980BA1" w:rsidP="00966FE9">
            <w:pPr>
              <w:widowControl/>
              <w:numPr>
                <w:ilvl w:val="0"/>
                <w:numId w:val="68"/>
              </w:numPr>
              <w:jc w:val="left"/>
              <w:rPr>
                <w:lang w:eastAsia="lt-LT"/>
              </w:rPr>
            </w:pPr>
            <w:r w:rsidRPr="00980BA1">
              <w:rPr>
                <w:lang w:eastAsia="lt-LT"/>
              </w:rPr>
              <w:t>ilgalaikiams patikimiems jūsų verslo partneriams paremti</w:t>
            </w:r>
          </w:p>
        </w:tc>
        <w:tc>
          <w:tcPr>
            <w:tcW w:w="47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650" w:type="pct"/>
          </w:tcPr>
          <w:p w:rsidR="00980BA1" w:rsidRPr="00980BA1" w:rsidRDefault="00980BA1" w:rsidP="00966FE9">
            <w:pPr>
              <w:widowControl/>
              <w:numPr>
                <w:ilvl w:val="0"/>
                <w:numId w:val="68"/>
              </w:numPr>
              <w:jc w:val="left"/>
              <w:rPr>
                <w:lang w:eastAsia="lt-LT"/>
              </w:rPr>
            </w:pPr>
            <w:r w:rsidRPr="00980BA1">
              <w:rPr>
                <w:lang w:eastAsia="lt-LT"/>
              </w:rPr>
              <w:t>verslininkams, priklausantiems toms pačioms kaip ir jūsų įmonė savanoriškoms verslininkus vienijančioms asociacijoms, paremti</w:t>
            </w:r>
          </w:p>
        </w:tc>
        <w:tc>
          <w:tcPr>
            <w:tcW w:w="47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650" w:type="pct"/>
          </w:tcPr>
          <w:p w:rsidR="00980BA1" w:rsidRPr="00980BA1" w:rsidRDefault="00980BA1" w:rsidP="00966FE9">
            <w:pPr>
              <w:widowControl/>
              <w:numPr>
                <w:ilvl w:val="0"/>
                <w:numId w:val="68"/>
              </w:numPr>
              <w:jc w:val="left"/>
              <w:rPr>
                <w:lang w:eastAsia="lt-LT"/>
              </w:rPr>
            </w:pPr>
            <w:r w:rsidRPr="00980BA1">
              <w:rPr>
                <w:lang w:eastAsia="lt-LT"/>
              </w:rPr>
              <w:t>bendraminčius ar bendrų pomėgių turinčius asmenis vienijančių savanoriškų organizacijų (pvz., politinės partijos, medžiotojų ar žvejų draugija, choras ir pan.), kurioms priklausote, nariams paremti</w:t>
            </w:r>
          </w:p>
        </w:tc>
        <w:tc>
          <w:tcPr>
            <w:tcW w:w="47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650" w:type="pct"/>
          </w:tcPr>
          <w:p w:rsidR="00980BA1" w:rsidRPr="00980BA1" w:rsidRDefault="00980BA1" w:rsidP="00966FE9">
            <w:pPr>
              <w:widowControl/>
              <w:numPr>
                <w:ilvl w:val="0"/>
                <w:numId w:val="68"/>
              </w:numPr>
              <w:jc w:val="left"/>
              <w:rPr>
                <w:lang w:eastAsia="lt-LT"/>
              </w:rPr>
            </w:pPr>
            <w:r w:rsidRPr="00980BA1">
              <w:rPr>
                <w:lang w:eastAsia="lt-LT"/>
              </w:rPr>
              <w:t>kitiems verslo partneriams paremti</w:t>
            </w:r>
          </w:p>
        </w:tc>
        <w:tc>
          <w:tcPr>
            <w:tcW w:w="47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0"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tabs>
          <w:tab w:val="left" w:pos="1256"/>
        </w:tabs>
        <w:ind w:firstLine="0"/>
        <w:jc w:val="left"/>
        <w:rPr>
          <w:b/>
          <w:lang w:eastAsia="lt-LT"/>
        </w:rPr>
      </w:pPr>
      <w:r w:rsidRPr="00980BA1">
        <w:rPr>
          <w:b/>
          <w:lang w:eastAsia="lt-LT"/>
        </w:rPr>
        <w:t>82. Kokiai daliai žemiau išvardintų asmenų jūs esate padarę paslaugą (pvz., padėję gauti paskolą, surasti verslo partnerius ar pan.)</w:t>
      </w:r>
    </w:p>
    <w:tbl>
      <w:tblPr>
        <w:tblW w:w="494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60"/>
        <w:gridCol w:w="681"/>
        <w:gridCol w:w="779"/>
        <w:gridCol w:w="876"/>
        <w:gridCol w:w="876"/>
        <w:gridCol w:w="974"/>
      </w:tblGrid>
      <w:tr w:rsidR="00980BA1" w:rsidRPr="00980BA1" w:rsidTr="00EC201A">
        <w:tc>
          <w:tcPr>
            <w:tcW w:w="2830" w:type="pct"/>
          </w:tcPr>
          <w:p w:rsidR="00980BA1" w:rsidRPr="00980BA1" w:rsidRDefault="00980BA1" w:rsidP="00EC201A">
            <w:pPr>
              <w:widowControl/>
              <w:ind w:firstLine="0"/>
              <w:jc w:val="left"/>
              <w:rPr>
                <w:lang w:eastAsia="lt-LT"/>
              </w:rPr>
            </w:pPr>
          </w:p>
        </w:tc>
        <w:tc>
          <w:tcPr>
            <w:tcW w:w="353" w:type="pct"/>
            <w:vAlign w:val="center"/>
          </w:tcPr>
          <w:p w:rsidR="00980BA1" w:rsidRPr="00980BA1" w:rsidRDefault="00980BA1" w:rsidP="00EC201A">
            <w:pPr>
              <w:widowControl/>
              <w:ind w:firstLine="0"/>
              <w:jc w:val="center"/>
              <w:rPr>
                <w:b/>
                <w:lang w:val="fr-FR" w:eastAsia="lt-LT"/>
              </w:rPr>
            </w:pPr>
            <w:r w:rsidRPr="00980BA1">
              <w:rPr>
                <w:b/>
                <w:lang w:val="fr-FR" w:eastAsia="lt-LT"/>
              </w:rPr>
              <w:t>0</w:t>
            </w:r>
            <w:r w:rsidRPr="00980BA1">
              <w:rPr>
                <w:b/>
                <w:lang w:val="ru-RU" w:eastAsia="lt-LT"/>
              </w:rPr>
              <w:sym w:font="Symbol" w:char="F025"/>
            </w:r>
          </w:p>
        </w:tc>
        <w:tc>
          <w:tcPr>
            <w:tcW w:w="404" w:type="pct"/>
            <w:vAlign w:val="center"/>
          </w:tcPr>
          <w:p w:rsidR="00980BA1" w:rsidRPr="00980BA1" w:rsidRDefault="00980BA1" w:rsidP="00EC201A">
            <w:pPr>
              <w:widowControl/>
              <w:ind w:firstLine="0"/>
              <w:jc w:val="center"/>
              <w:rPr>
                <w:b/>
                <w:lang w:val="fr-FR" w:eastAsia="lt-LT"/>
              </w:rPr>
            </w:pPr>
            <w:r w:rsidRPr="00980BA1">
              <w:rPr>
                <w:b/>
                <w:lang w:eastAsia="lt-LT"/>
              </w:rPr>
              <w:t xml:space="preserve">1-24 </w:t>
            </w:r>
            <w:r w:rsidRPr="00980BA1">
              <w:rPr>
                <w:b/>
                <w:lang w:val="ru-RU" w:eastAsia="lt-LT"/>
              </w:rPr>
              <w:sym w:font="Symbol" w:char="F025"/>
            </w:r>
          </w:p>
        </w:tc>
        <w:tc>
          <w:tcPr>
            <w:tcW w:w="454" w:type="pct"/>
            <w:vAlign w:val="center"/>
          </w:tcPr>
          <w:p w:rsidR="00980BA1" w:rsidRPr="00980BA1" w:rsidRDefault="00980BA1" w:rsidP="00EC201A">
            <w:pPr>
              <w:widowControl/>
              <w:ind w:firstLine="0"/>
              <w:jc w:val="center"/>
              <w:rPr>
                <w:b/>
                <w:lang w:val="fr-FR" w:eastAsia="lt-LT"/>
              </w:rPr>
            </w:pPr>
            <w:r w:rsidRPr="00980BA1">
              <w:rPr>
                <w:b/>
                <w:lang w:val="fr-FR" w:eastAsia="lt-LT"/>
              </w:rPr>
              <w:t xml:space="preserve">25-49 </w:t>
            </w:r>
            <w:r w:rsidRPr="00980BA1">
              <w:rPr>
                <w:b/>
                <w:lang w:val="ru-RU" w:eastAsia="lt-LT"/>
              </w:rPr>
              <w:sym w:font="Symbol" w:char="F025"/>
            </w:r>
          </w:p>
        </w:tc>
        <w:tc>
          <w:tcPr>
            <w:tcW w:w="454" w:type="pct"/>
            <w:vAlign w:val="center"/>
          </w:tcPr>
          <w:p w:rsidR="00980BA1" w:rsidRPr="00980BA1" w:rsidRDefault="00980BA1" w:rsidP="00EC201A">
            <w:pPr>
              <w:widowControl/>
              <w:ind w:firstLine="0"/>
              <w:jc w:val="center"/>
              <w:rPr>
                <w:b/>
                <w:lang w:val="fr-FR" w:eastAsia="lt-LT"/>
              </w:rPr>
            </w:pPr>
            <w:r w:rsidRPr="00980BA1">
              <w:rPr>
                <w:b/>
                <w:lang w:val="fr-FR" w:eastAsia="lt-LT"/>
              </w:rPr>
              <w:t xml:space="preserve">50-74 </w:t>
            </w:r>
            <w:r w:rsidRPr="00980BA1">
              <w:rPr>
                <w:b/>
                <w:lang w:val="ru-RU" w:eastAsia="lt-LT"/>
              </w:rPr>
              <w:sym w:font="Symbol" w:char="F025"/>
            </w:r>
          </w:p>
        </w:tc>
        <w:tc>
          <w:tcPr>
            <w:tcW w:w="505" w:type="pct"/>
            <w:vAlign w:val="center"/>
          </w:tcPr>
          <w:p w:rsidR="00980BA1" w:rsidRPr="00980BA1" w:rsidRDefault="00980BA1" w:rsidP="00EC201A">
            <w:pPr>
              <w:widowControl/>
              <w:ind w:firstLine="0"/>
              <w:jc w:val="center"/>
              <w:rPr>
                <w:b/>
                <w:lang w:eastAsia="lt-LT"/>
              </w:rPr>
            </w:pPr>
            <w:r w:rsidRPr="00980BA1">
              <w:rPr>
                <w:b/>
                <w:lang w:val="fr-FR" w:eastAsia="lt-LT"/>
              </w:rPr>
              <w:t xml:space="preserve">75-100 </w:t>
            </w:r>
            <w:r w:rsidRPr="00980BA1">
              <w:rPr>
                <w:b/>
                <w:lang w:val="ru-RU" w:eastAsia="lt-LT"/>
              </w:rPr>
              <w:sym w:font="Symbol" w:char="F025"/>
            </w:r>
          </w:p>
        </w:tc>
      </w:tr>
      <w:tr w:rsidR="00980BA1" w:rsidRPr="00980BA1" w:rsidTr="00EC201A">
        <w:tc>
          <w:tcPr>
            <w:tcW w:w="2830" w:type="pct"/>
          </w:tcPr>
          <w:p w:rsidR="00980BA1" w:rsidRPr="00980BA1" w:rsidRDefault="00980BA1" w:rsidP="00966FE9">
            <w:pPr>
              <w:widowControl/>
              <w:numPr>
                <w:ilvl w:val="0"/>
                <w:numId w:val="69"/>
              </w:numPr>
              <w:jc w:val="left"/>
              <w:rPr>
                <w:lang w:eastAsia="lt-LT"/>
              </w:rPr>
            </w:pPr>
            <w:r w:rsidRPr="00980BA1">
              <w:rPr>
                <w:lang w:eastAsia="lt-LT"/>
              </w:rPr>
              <w:t>ilgalaikių patikimų jūsų verslo partnerių</w:t>
            </w:r>
          </w:p>
        </w:tc>
        <w:tc>
          <w:tcPr>
            <w:tcW w:w="3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0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830" w:type="pct"/>
          </w:tcPr>
          <w:p w:rsidR="00980BA1" w:rsidRPr="00980BA1" w:rsidRDefault="00980BA1" w:rsidP="00966FE9">
            <w:pPr>
              <w:widowControl/>
              <w:numPr>
                <w:ilvl w:val="0"/>
                <w:numId w:val="69"/>
              </w:numPr>
              <w:jc w:val="left"/>
              <w:rPr>
                <w:lang w:eastAsia="lt-LT"/>
              </w:rPr>
            </w:pPr>
            <w:r w:rsidRPr="00980BA1">
              <w:rPr>
                <w:lang w:eastAsia="lt-LT"/>
              </w:rPr>
              <w:t>verslininkų, su kuriais jus sieja ir kiti artimi ryšiai – giminystės, draugystės ar pan.</w:t>
            </w:r>
          </w:p>
        </w:tc>
        <w:tc>
          <w:tcPr>
            <w:tcW w:w="3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0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830" w:type="pct"/>
          </w:tcPr>
          <w:p w:rsidR="00980BA1" w:rsidRPr="00980BA1" w:rsidRDefault="00980BA1" w:rsidP="00966FE9">
            <w:pPr>
              <w:widowControl/>
              <w:numPr>
                <w:ilvl w:val="0"/>
                <w:numId w:val="69"/>
              </w:numPr>
              <w:jc w:val="left"/>
              <w:rPr>
                <w:lang w:eastAsia="lt-LT"/>
              </w:rPr>
            </w:pPr>
            <w:r w:rsidRPr="00980BA1">
              <w:rPr>
                <w:lang w:eastAsia="lt-LT"/>
              </w:rPr>
              <w:t>verslininkų, priklausančių toms pačioms kaip ir jūsų įmonė savanoriškoms verslininkus vienijančioms asociacijoms</w:t>
            </w:r>
          </w:p>
        </w:tc>
        <w:tc>
          <w:tcPr>
            <w:tcW w:w="3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0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830" w:type="pct"/>
          </w:tcPr>
          <w:p w:rsidR="00980BA1" w:rsidRPr="00980BA1" w:rsidRDefault="00980BA1" w:rsidP="00966FE9">
            <w:pPr>
              <w:widowControl/>
              <w:numPr>
                <w:ilvl w:val="0"/>
                <w:numId w:val="69"/>
              </w:numPr>
              <w:jc w:val="left"/>
              <w:rPr>
                <w:lang w:eastAsia="lt-LT"/>
              </w:rPr>
            </w:pPr>
            <w:r w:rsidRPr="00980BA1">
              <w:rPr>
                <w:lang w:eastAsia="lt-LT"/>
              </w:rPr>
              <w:t>kitų jūsų regiono verslininkų, su kuriais jums neteko artimai bendradarbiauti</w:t>
            </w:r>
          </w:p>
        </w:tc>
        <w:tc>
          <w:tcPr>
            <w:tcW w:w="3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0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830" w:type="pct"/>
          </w:tcPr>
          <w:p w:rsidR="00980BA1" w:rsidRPr="00980BA1" w:rsidRDefault="00980BA1" w:rsidP="00966FE9">
            <w:pPr>
              <w:widowControl/>
              <w:numPr>
                <w:ilvl w:val="0"/>
                <w:numId w:val="69"/>
              </w:numPr>
              <w:jc w:val="left"/>
              <w:rPr>
                <w:lang w:eastAsia="lt-LT"/>
              </w:rPr>
            </w:pPr>
            <w:r w:rsidRPr="00980BA1">
              <w:rPr>
                <w:lang w:eastAsia="lt-LT"/>
              </w:rPr>
              <w:t>atsitiktinai sutiktų verslininkų parodose, konferencijose ar kt.</w:t>
            </w:r>
          </w:p>
        </w:tc>
        <w:tc>
          <w:tcPr>
            <w:tcW w:w="3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0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830" w:type="pct"/>
          </w:tcPr>
          <w:p w:rsidR="00980BA1" w:rsidRPr="00980BA1" w:rsidRDefault="00980BA1" w:rsidP="00966FE9">
            <w:pPr>
              <w:widowControl/>
              <w:numPr>
                <w:ilvl w:val="0"/>
                <w:numId w:val="69"/>
              </w:numPr>
              <w:jc w:val="left"/>
              <w:rPr>
                <w:lang w:eastAsia="lt-LT"/>
              </w:rPr>
            </w:pPr>
            <w:r w:rsidRPr="00980BA1">
              <w:rPr>
                <w:lang w:eastAsia="lt-LT"/>
              </w:rPr>
              <w:t>jūsų konkurentų</w:t>
            </w:r>
          </w:p>
        </w:tc>
        <w:tc>
          <w:tcPr>
            <w:tcW w:w="3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0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830" w:type="pct"/>
          </w:tcPr>
          <w:p w:rsidR="00980BA1" w:rsidRPr="00980BA1" w:rsidRDefault="00980BA1" w:rsidP="00966FE9">
            <w:pPr>
              <w:widowControl/>
              <w:numPr>
                <w:ilvl w:val="0"/>
                <w:numId w:val="69"/>
              </w:numPr>
              <w:jc w:val="left"/>
              <w:rPr>
                <w:lang w:eastAsia="lt-LT"/>
              </w:rPr>
            </w:pPr>
            <w:r w:rsidRPr="00980BA1">
              <w:rPr>
                <w:lang w:eastAsia="lt-LT"/>
              </w:rPr>
              <w:t>jūsų pažįstamų bankų, draudimo bendrovių darbuotojų</w:t>
            </w:r>
          </w:p>
        </w:tc>
        <w:tc>
          <w:tcPr>
            <w:tcW w:w="3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0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830" w:type="pct"/>
          </w:tcPr>
          <w:p w:rsidR="00980BA1" w:rsidRPr="00980BA1" w:rsidRDefault="00980BA1" w:rsidP="00966FE9">
            <w:pPr>
              <w:widowControl/>
              <w:numPr>
                <w:ilvl w:val="0"/>
                <w:numId w:val="69"/>
              </w:numPr>
              <w:jc w:val="left"/>
              <w:rPr>
                <w:lang w:eastAsia="lt-LT"/>
              </w:rPr>
            </w:pPr>
            <w:r w:rsidRPr="00980BA1">
              <w:rPr>
                <w:lang w:eastAsia="lt-LT"/>
              </w:rPr>
              <w:t>jūsų pažįstamų valstybės ir/ar savivaldos institucijose dirbančių tarnautojų</w:t>
            </w:r>
          </w:p>
        </w:tc>
        <w:tc>
          <w:tcPr>
            <w:tcW w:w="3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0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830" w:type="pct"/>
          </w:tcPr>
          <w:p w:rsidR="00980BA1" w:rsidRPr="00980BA1" w:rsidRDefault="00980BA1" w:rsidP="00966FE9">
            <w:pPr>
              <w:widowControl/>
              <w:numPr>
                <w:ilvl w:val="0"/>
                <w:numId w:val="69"/>
              </w:numPr>
              <w:jc w:val="left"/>
              <w:rPr>
                <w:lang w:eastAsia="lt-LT"/>
              </w:rPr>
            </w:pPr>
            <w:r w:rsidRPr="00980BA1">
              <w:rPr>
                <w:lang w:eastAsia="lt-LT"/>
              </w:rPr>
              <w:t>bendraminčius ar bendrų pomėgių turinčius asmenis vienijančių savanoriškų organizacijų (pvz., politinės partijos, medžiotojų ar žvejų draugija, choras ir pan.), kurioms priklausote, narių</w:t>
            </w:r>
          </w:p>
        </w:tc>
        <w:tc>
          <w:tcPr>
            <w:tcW w:w="3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0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830" w:type="pct"/>
          </w:tcPr>
          <w:p w:rsidR="00980BA1" w:rsidRPr="00980BA1" w:rsidRDefault="00980BA1" w:rsidP="00966FE9">
            <w:pPr>
              <w:widowControl/>
              <w:numPr>
                <w:ilvl w:val="0"/>
                <w:numId w:val="69"/>
              </w:numPr>
              <w:jc w:val="left"/>
              <w:rPr>
                <w:lang w:eastAsia="lt-LT"/>
              </w:rPr>
            </w:pPr>
            <w:r w:rsidRPr="00980BA1">
              <w:rPr>
                <w:lang w:eastAsia="lt-LT"/>
              </w:rPr>
              <w:t>kitų verslo partnerių</w:t>
            </w:r>
          </w:p>
        </w:tc>
        <w:tc>
          <w:tcPr>
            <w:tcW w:w="35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0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5"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tabs>
          <w:tab w:val="left" w:pos="1256"/>
        </w:tabs>
        <w:ind w:firstLine="0"/>
        <w:jc w:val="left"/>
        <w:rPr>
          <w:b/>
          <w:lang w:eastAsia="lt-LT"/>
        </w:rPr>
      </w:pPr>
      <w:r w:rsidRPr="00980BA1">
        <w:rPr>
          <w:b/>
          <w:lang w:eastAsia="lt-LT"/>
        </w:rPr>
        <w:t>83. Jei esama situacija tenkina jūsų verslo poreikius, kaip dažnai domitės naujomis galimybėmis</w:t>
      </w:r>
    </w:p>
    <w:tbl>
      <w:tblPr>
        <w:tblW w:w="494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541"/>
        <w:gridCol w:w="1063"/>
        <w:gridCol w:w="1065"/>
        <w:gridCol w:w="1015"/>
        <w:gridCol w:w="889"/>
        <w:gridCol w:w="1073"/>
      </w:tblGrid>
      <w:tr w:rsidR="00980BA1" w:rsidRPr="00980BA1" w:rsidTr="00EC201A">
        <w:tc>
          <w:tcPr>
            <w:tcW w:w="2354" w:type="pct"/>
          </w:tcPr>
          <w:p w:rsidR="00980BA1" w:rsidRPr="00980BA1" w:rsidRDefault="00980BA1" w:rsidP="00EC201A">
            <w:pPr>
              <w:widowControl/>
              <w:ind w:firstLine="0"/>
              <w:jc w:val="left"/>
              <w:rPr>
                <w:lang w:eastAsia="lt-LT"/>
              </w:rPr>
            </w:pPr>
          </w:p>
        </w:tc>
        <w:tc>
          <w:tcPr>
            <w:tcW w:w="551" w:type="pct"/>
            <w:vAlign w:val="center"/>
          </w:tcPr>
          <w:p w:rsidR="00980BA1" w:rsidRPr="00980BA1" w:rsidRDefault="00980BA1" w:rsidP="00EC201A">
            <w:pPr>
              <w:widowControl/>
              <w:ind w:firstLine="0"/>
              <w:jc w:val="center"/>
              <w:rPr>
                <w:b/>
                <w:lang w:eastAsia="lt-LT"/>
              </w:rPr>
            </w:pPr>
            <w:r w:rsidRPr="00980BA1">
              <w:rPr>
                <w:b/>
                <w:lang w:eastAsia="lt-LT"/>
              </w:rPr>
              <w:t>Niekada</w:t>
            </w:r>
          </w:p>
        </w:tc>
        <w:tc>
          <w:tcPr>
            <w:tcW w:w="552" w:type="pct"/>
            <w:vAlign w:val="center"/>
          </w:tcPr>
          <w:p w:rsidR="00980BA1" w:rsidRPr="00980BA1" w:rsidRDefault="00980BA1" w:rsidP="00EC201A">
            <w:pPr>
              <w:widowControl/>
              <w:ind w:firstLine="0"/>
              <w:jc w:val="center"/>
              <w:rPr>
                <w:b/>
                <w:lang w:val="de-DE" w:eastAsia="lt-LT"/>
              </w:rPr>
            </w:pPr>
            <w:r w:rsidRPr="00980BA1">
              <w:rPr>
                <w:b/>
                <w:lang w:eastAsia="lt-LT"/>
              </w:rPr>
              <w:t>Beveik niekada</w:t>
            </w:r>
          </w:p>
        </w:tc>
        <w:tc>
          <w:tcPr>
            <w:tcW w:w="526" w:type="pct"/>
            <w:vAlign w:val="center"/>
          </w:tcPr>
          <w:p w:rsidR="00980BA1" w:rsidRPr="00980BA1" w:rsidRDefault="00980BA1" w:rsidP="00EC201A">
            <w:pPr>
              <w:widowControl/>
              <w:ind w:firstLine="0"/>
              <w:jc w:val="center"/>
              <w:rPr>
                <w:b/>
                <w:lang w:eastAsia="lt-LT"/>
              </w:rPr>
            </w:pPr>
            <w:r w:rsidRPr="00980BA1">
              <w:rPr>
                <w:b/>
                <w:lang w:eastAsia="lt-LT"/>
              </w:rPr>
              <w:t>Kartais</w:t>
            </w:r>
          </w:p>
        </w:tc>
        <w:tc>
          <w:tcPr>
            <w:tcW w:w="461" w:type="pct"/>
            <w:vAlign w:val="center"/>
          </w:tcPr>
          <w:p w:rsidR="00980BA1" w:rsidRPr="00980BA1" w:rsidRDefault="00980BA1" w:rsidP="00EC201A">
            <w:pPr>
              <w:widowControl/>
              <w:ind w:firstLine="0"/>
              <w:jc w:val="center"/>
              <w:rPr>
                <w:b/>
                <w:lang w:val="fr-FR" w:eastAsia="lt-LT"/>
              </w:rPr>
            </w:pPr>
            <w:r w:rsidRPr="00980BA1">
              <w:rPr>
                <w:b/>
                <w:lang w:eastAsia="lt-LT"/>
              </w:rPr>
              <w:t>Dažnai</w:t>
            </w:r>
          </w:p>
        </w:tc>
        <w:tc>
          <w:tcPr>
            <w:tcW w:w="556" w:type="pct"/>
            <w:vAlign w:val="center"/>
          </w:tcPr>
          <w:p w:rsidR="00980BA1" w:rsidRPr="00980BA1" w:rsidRDefault="00980BA1" w:rsidP="00EC201A">
            <w:pPr>
              <w:widowControl/>
              <w:ind w:firstLine="0"/>
              <w:jc w:val="center"/>
              <w:rPr>
                <w:b/>
                <w:lang w:eastAsia="lt-LT"/>
              </w:rPr>
            </w:pPr>
            <w:r w:rsidRPr="00980BA1">
              <w:rPr>
                <w:b/>
                <w:lang w:eastAsia="lt-LT"/>
              </w:rPr>
              <w:t>Labai dažnai</w:t>
            </w:r>
          </w:p>
        </w:tc>
      </w:tr>
      <w:tr w:rsidR="00980BA1" w:rsidRPr="00980BA1" w:rsidTr="00EC201A">
        <w:tc>
          <w:tcPr>
            <w:tcW w:w="2354" w:type="pct"/>
          </w:tcPr>
          <w:p w:rsidR="00980BA1" w:rsidRPr="00980BA1" w:rsidRDefault="00980BA1" w:rsidP="00966FE9">
            <w:pPr>
              <w:widowControl/>
              <w:numPr>
                <w:ilvl w:val="0"/>
                <w:numId w:val="70"/>
              </w:numPr>
              <w:jc w:val="left"/>
              <w:rPr>
                <w:lang w:eastAsia="lt-LT"/>
              </w:rPr>
            </w:pPr>
            <w:r w:rsidRPr="00980BA1">
              <w:rPr>
                <w:lang w:eastAsia="lt-LT"/>
              </w:rPr>
              <w:t>tiekimo srityje</w:t>
            </w:r>
          </w:p>
        </w:tc>
        <w:tc>
          <w:tcPr>
            <w:tcW w:w="55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6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354" w:type="pct"/>
          </w:tcPr>
          <w:p w:rsidR="00980BA1" w:rsidRPr="00980BA1" w:rsidRDefault="00980BA1" w:rsidP="00966FE9">
            <w:pPr>
              <w:widowControl/>
              <w:numPr>
                <w:ilvl w:val="0"/>
                <w:numId w:val="70"/>
              </w:numPr>
              <w:jc w:val="left"/>
              <w:rPr>
                <w:lang w:eastAsia="lt-LT"/>
              </w:rPr>
            </w:pPr>
            <w:r w:rsidRPr="00980BA1">
              <w:rPr>
                <w:lang w:eastAsia="lt-LT"/>
              </w:rPr>
              <w:lastRenderedPageBreak/>
              <w:t>marketingo srityje</w:t>
            </w:r>
          </w:p>
        </w:tc>
        <w:tc>
          <w:tcPr>
            <w:tcW w:w="55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6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354" w:type="pct"/>
          </w:tcPr>
          <w:p w:rsidR="00980BA1" w:rsidRPr="00980BA1" w:rsidRDefault="00980BA1" w:rsidP="00966FE9">
            <w:pPr>
              <w:widowControl/>
              <w:numPr>
                <w:ilvl w:val="0"/>
                <w:numId w:val="70"/>
              </w:numPr>
              <w:jc w:val="left"/>
              <w:rPr>
                <w:lang w:eastAsia="lt-LT"/>
              </w:rPr>
            </w:pPr>
            <w:r w:rsidRPr="00980BA1">
              <w:rPr>
                <w:lang w:eastAsia="lt-LT"/>
              </w:rPr>
              <w:t>logistikos srityje</w:t>
            </w:r>
          </w:p>
        </w:tc>
        <w:tc>
          <w:tcPr>
            <w:tcW w:w="55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6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354" w:type="pct"/>
          </w:tcPr>
          <w:p w:rsidR="00980BA1" w:rsidRPr="00980BA1" w:rsidRDefault="00980BA1" w:rsidP="00966FE9">
            <w:pPr>
              <w:widowControl/>
              <w:numPr>
                <w:ilvl w:val="0"/>
                <w:numId w:val="70"/>
              </w:numPr>
              <w:jc w:val="left"/>
              <w:rPr>
                <w:lang w:eastAsia="lt-LT"/>
              </w:rPr>
            </w:pPr>
            <w:r w:rsidRPr="00980BA1">
              <w:rPr>
                <w:lang w:eastAsia="lt-LT"/>
              </w:rPr>
              <w:t>informacinių technologijų srityje</w:t>
            </w:r>
          </w:p>
        </w:tc>
        <w:tc>
          <w:tcPr>
            <w:tcW w:w="55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6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354" w:type="pct"/>
          </w:tcPr>
          <w:p w:rsidR="00980BA1" w:rsidRPr="00980BA1" w:rsidRDefault="00980BA1" w:rsidP="00966FE9">
            <w:pPr>
              <w:widowControl/>
              <w:numPr>
                <w:ilvl w:val="0"/>
                <w:numId w:val="70"/>
              </w:numPr>
              <w:jc w:val="left"/>
              <w:rPr>
                <w:lang w:eastAsia="lt-LT"/>
              </w:rPr>
            </w:pPr>
            <w:r w:rsidRPr="00980BA1">
              <w:rPr>
                <w:lang w:eastAsia="lt-LT"/>
              </w:rPr>
              <w:t>finansavimo srityje</w:t>
            </w:r>
          </w:p>
        </w:tc>
        <w:tc>
          <w:tcPr>
            <w:tcW w:w="55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2"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2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6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5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tabs>
          <w:tab w:val="left" w:pos="1256"/>
        </w:tabs>
        <w:ind w:firstLine="0"/>
        <w:rPr>
          <w:b/>
          <w:lang w:eastAsia="lt-LT"/>
        </w:rPr>
      </w:pPr>
      <w:r w:rsidRPr="00980BA1">
        <w:rPr>
          <w:b/>
          <w:lang w:eastAsia="lt-LT"/>
        </w:rPr>
        <w:t>84. Įvertinkite, kaip dažnai pasitaikė jūsų verslui svarbios informacijos „nutekėjimų“ dėl žemiau išvardintų asmenų kaltės</w:t>
      </w:r>
    </w:p>
    <w:tbl>
      <w:tblPr>
        <w:tblW w:w="491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52"/>
        <w:gridCol w:w="907"/>
        <w:gridCol w:w="907"/>
        <w:gridCol w:w="907"/>
        <w:gridCol w:w="793"/>
        <w:gridCol w:w="906"/>
      </w:tblGrid>
      <w:tr w:rsidR="00980BA1" w:rsidRPr="00980BA1" w:rsidTr="00EC201A">
        <w:tc>
          <w:tcPr>
            <w:tcW w:w="2691" w:type="pct"/>
          </w:tcPr>
          <w:p w:rsidR="00980BA1" w:rsidRPr="00980BA1" w:rsidRDefault="00980BA1" w:rsidP="00EC201A">
            <w:pPr>
              <w:widowControl/>
              <w:ind w:firstLine="0"/>
              <w:jc w:val="left"/>
              <w:rPr>
                <w:lang w:eastAsia="lt-LT"/>
              </w:rPr>
            </w:pPr>
          </w:p>
        </w:tc>
        <w:tc>
          <w:tcPr>
            <w:tcW w:w="474" w:type="pct"/>
            <w:vAlign w:val="center"/>
          </w:tcPr>
          <w:p w:rsidR="00980BA1" w:rsidRPr="00980BA1" w:rsidRDefault="00980BA1" w:rsidP="00EC201A">
            <w:pPr>
              <w:widowControl/>
              <w:ind w:firstLine="0"/>
              <w:jc w:val="center"/>
              <w:rPr>
                <w:b/>
                <w:lang w:eastAsia="lt-LT"/>
              </w:rPr>
            </w:pPr>
            <w:r w:rsidRPr="00980BA1">
              <w:rPr>
                <w:b/>
                <w:lang w:eastAsia="lt-LT"/>
              </w:rPr>
              <w:t>Niekada</w:t>
            </w:r>
          </w:p>
        </w:tc>
        <w:tc>
          <w:tcPr>
            <w:tcW w:w="474" w:type="pct"/>
            <w:vAlign w:val="center"/>
          </w:tcPr>
          <w:p w:rsidR="00980BA1" w:rsidRPr="00980BA1" w:rsidRDefault="00980BA1" w:rsidP="00EC201A">
            <w:pPr>
              <w:widowControl/>
              <w:ind w:firstLine="0"/>
              <w:jc w:val="center"/>
              <w:rPr>
                <w:b/>
                <w:lang w:val="de-DE" w:eastAsia="lt-LT"/>
              </w:rPr>
            </w:pPr>
            <w:r w:rsidRPr="00980BA1">
              <w:rPr>
                <w:b/>
                <w:lang w:eastAsia="lt-LT"/>
              </w:rPr>
              <w:t>Beveik niekada</w:t>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t>Kartais</w:t>
            </w:r>
          </w:p>
        </w:tc>
        <w:tc>
          <w:tcPr>
            <w:tcW w:w="414" w:type="pct"/>
            <w:vAlign w:val="center"/>
          </w:tcPr>
          <w:p w:rsidR="00980BA1" w:rsidRPr="00980BA1" w:rsidRDefault="00980BA1" w:rsidP="00EC201A">
            <w:pPr>
              <w:widowControl/>
              <w:ind w:firstLine="0"/>
              <w:jc w:val="center"/>
              <w:rPr>
                <w:b/>
                <w:lang w:val="fr-FR" w:eastAsia="lt-LT"/>
              </w:rPr>
            </w:pPr>
            <w:r w:rsidRPr="00980BA1">
              <w:rPr>
                <w:b/>
                <w:lang w:eastAsia="lt-LT"/>
              </w:rPr>
              <w:t>Dažnai</w:t>
            </w:r>
          </w:p>
        </w:tc>
        <w:tc>
          <w:tcPr>
            <w:tcW w:w="473" w:type="pct"/>
            <w:vAlign w:val="center"/>
          </w:tcPr>
          <w:p w:rsidR="00980BA1" w:rsidRPr="00980BA1" w:rsidRDefault="00980BA1" w:rsidP="00EC201A">
            <w:pPr>
              <w:widowControl/>
              <w:ind w:firstLine="0"/>
              <w:jc w:val="center"/>
              <w:rPr>
                <w:b/>
                <w:lang w:eastAsia="lt-LT"/>
              </w:rPr>
            </w:pPr>
            <w:r w:rsidRPr="00980BA1">
              <w:rPr>
                <w:b/>
                <w:lang w:eastAsia="lt-LT"/>
              </w:rPr>
              <w:t>Labai dažnai</w:t>
            </w:r>
          </w:p>
        </w:tc>
      </w:tr>
      <w:tr w:rsidR="00980BA1" w:rsidRPr="00980BA1" w:rsidTr="00EC201A">
        <w:tc>
          <w:tcPr>
            <w:tcW w:w="2691" w:type="pct"/>
          </w:tcPr>
          <w:p w:rsidR="00980BA1" w:rsidRPr="00980BA1" w:rsidRDefault="00980BA1" w:rsidP="00966FE9">
            <w:pPr>
              <w:widowControl/>
              <w:numPr>
                <w:ilvl w:val="0"/>
                <w:numId w:val="71"/>
              </w:numPr>
              <w:jc w:val="left"/>
              <w:rPr>
                <w:lang w:eastAsia="lt-LT"/>
              </w:rPr>
            </w:pPr>
            <w:r w:rsidRPr="00980BA1">
              <w:rPr>
                <w:lang w:eastAsia="lt-LT"/>
              </w:rPr>
              <w:t>jūsų šeimos narių ar artimų draugų, giminaičių</w:t>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1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691" w:type="pct"/>
          </w:tcPr>
          <w:p w:rsidR="00980BA1" w:rsidRPr="00980BA1" w:rsidRDefault="00980BA1" w:rsidP="00966FE9">
            <w:pPr>
              <w:widowControl/>
              <w:numPr>
                <w:ilvl w:val="0"/>
                <w:numId w:val="71"/>
              </w:numPr>
              <w:jc w:val="left"/>
              <w:rPr>
                <w:lang w:eastAsia="lt-LT"/>
              </w:rPr>
            </w:pPr>
            <w:r w:rsidRPr="00980BA1">
              <w:rPr>
                <w:lang w:eastAsia="lt-LT"/>
              </w:rPr>
              <w:t>verslininkų, su kuriais jus sieja ir kiti artimi ryšiai – giminystės, draugystės ar pan.</w:t>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1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691" w:type="pct"/>
          </w:tcPr>
          <w:p w:rsidR="00980BA1" w:rsidRPr="00980BA1" w:rsidRDefault="00980BA1" w:rsidP="00966FE9">
            <w:pPr>
              <w:widowControl/>
              <w:numPr>
                <w:ilvl w:val="0"/>
                <w:numId w:val="71"/>
              </w:numPr>
              <w:jc w:val="left"/>
              <w:rPr>
                <w:lang w:eastAsia="lt-LT"/>
              </w:rPr>
            </w:pPr>
            <w:r w:rsidRPr="00980BA1">
              <w:rPr>
                <w:lang w:eastAsia="lt-LT"/>
              </w:rPr>
              <w:t>ilgalaikių patikimų jūsų verslo partnerių</w:t>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1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691" w:type="pct"/>
          </w:tcPr>
          <w:p w:rsidR="00980BA1" w:rsidRPr="00980BA1" w:rsidRDefault="00980BA1" w:rsidP="00966FE9">
            <w:pPr>
              <w:widowControl/>
              <w:numPr>
                <w:ilvl w:val="0"/>
                <w:numId w:val="71"/>
              </w:numPr>
              <w:jc w:val="left"/>
              <w:rPr>
                <w:lang w:eastAsia="lt-LT"/>
              </w:rPr>
            </w:pPr>
            <w:r w:rsidRPr="00980BA1">
              <w:rPr>
                <w:lang w:eastAsia="lt-LT"/>
              </w:rPr>
              <w:t>verslininkų, priklausančių toms pačioms kaip ir jūsų įmonė savanoriškoms verslininkus vienijančioms asociacijoms</w:t>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1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691" w:type="pct"/>
          </w:tcPr>
          <w:p w:rsidR="00980BA1" w:rsidRPr="00980BA1" w:rsidRDefault="00980BA1" w:rsidP="00966FE9">
            <w:pPr>
              <w:widowControl/>
              <w:numPr>
                <w:ilvl w:val="0"/>
                <w:numId w:val="71"/>
              </w:numPr>
              <w:jc w:val="left"/>
              <w:rPr>
                <w:lang w:eastAsia="lt-LT"/>
              </w:rPr>
            </w:pPr>
            <w:r w:rsidRPr="00980BA1">
              <w:rPr>
                <w:lang w:eastAsia="lt-LT"/>
              </w:rPr>
              <w:t>bendraminčius ar bendrų pomėgių turinčius asmenis vienijančių savanoriškų organizacijų (pvz., politinės partijos, medžiotojų ar žvejų draugija, choras ir pan.), kurioms priklausote, narių</w:t>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1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691" w:type="pct"/>
          </w:tcPr>
          <w:p w:rsidR="00980BA1" w:rsidRPr="00980BA1" w:rsidRDefault="00980BA1" w:rsidP="00966FE9">
            <w:pPr>
              <w:widowControl/>
              <w:numPr>
                <w:ilvl w:val="0"/>
                <w:numId w:val="71"/>
              </w:numPr>
              <w:jc w:val="left"/>
              <w:rPr>
                <w:lang w:eastAsia="lt-LT"/>
              </w:rPr>
            </w:pPr>
            <w:r w:rsidRPr="00980BA1">
              <w:rPr>
                <w:lang w:eastAsia="lt-LT"/>
              </w:rPr>
              <w:t>kitų jūsų verslo partnerių</w:t>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14"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3"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tabs>
          <w:tab w:val="left" w:pos="1256"/>
        </w:tabs>
        <w:ind w:firstLine="0"/>
        <w:jc w:val="left"/>
        <w:rPr>
          <w:lang w:eastAsia="lt-LT"/>
        </w:rPr>
      </w:pPr>
      <w:r w:rsidRPr="00980BA1">
        <w:rPr>
          <w:b/>
          <w:lang w:eastAsia="lt-LT"/>
        </w:rPr>
        <w:t>85. Įvertinkite, kokią dalį darbo laiko vidutiniškai praleidžiate</w:t>
      </w:r>
    </w:p>
    <w:tbl>
      <w:tblPr>
        <w:tblW w:w="494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47"/>
        <w:gridCol w:w="764"/>
        <w:gridCol w:w="870"/>
        <w:gridCol w:w="909"/>
        <w:gridCol w:w="978"/>
        <w:gridCol w:w="978"/>
      </w:tblGrid>
      <w:tr w:rsidR="00980BA1" w:rsidRPr="00980BA1" w:rsidTr="00EC201A">
        <w:tc>
          <w:tcPr>
            <w:tcW w:w="2668" w:type="pct"/>
          </w:tcPr>
          <w:p w:rsidR="00980BA1" w:rsidRPr="00980BA1" w:rsidRDefault="00980BA1" w:rsidP="00EC201A">
            <w:pPr>
              <w:widowControl/>
              <w:ind w:firstLine="0"/>
              <w:jc w:val="left"/>
              <w:rPr>
                <w:lang w:eastAsia="lt-LT"/>
              </w:rPr>
            </w:pPr>
          </w:p>
        </w:tc>
        <w:tc>
          <w:tcPr>
            <w:tcW w:w="396" w:type="pct"/>
            <w:vAlign w:val="center"/>
          </w:tcPr>
          <w:p w:rsidR="00980BA1" w:rsidRPr="00980BA1" w:rsidRDefault="00980BA1" w:rsidP="00EC201A">
            <w:pPr>
              <w:widowControl/>
              <w:ind w:firstLine="0"/>
              <w:jc w:val="center"/>
              <w:rPr>
                <w:b/>
                <w:lang w:eastAsia="lt-LT"/>
              </w:rPr>
            </w:pPr>
            <w:r w:rsidRPr="00980BA1">
              <w:rPr>
                <w:b/>
                <w:lang w:eastAsia="lt-LT"/>
              </w:rPr>
              <w:t>0</w:t>
            </w:r>
            <w:r w:rsidRPr="00980BA1">
              <w:rPr>
                <w:b/>
                <w:lang w:val="ru-RU" w:eastAsia="lt-LT"/>
              </w:rPr>
              <w:sym w:font="Symbol" w:char="F025"/>
            </w:r>
          </w:p>
        </w:tc>
        <w:tc>
          <w:tcPr>
            <w:tcW w:w="451" w:type="pct"/>
            <w:vAlign w:val="center"/>
          </w:tcPr>
          <w:p w:rsidR="00980BA1" w:rsidRPr="00980BA1" w:rsidRDefault="00980BA1" w:rsidP="00EC201A">
            <w:pPr>
              <w:widowControl/>
              <w:ind w:firstLine="0"/>
              <w:jc w:val="center"/>
              <w:rPr>
                <w:b/>
                <w:lang w:eastAsia="lt-LT"/>
              </w:rPr>
            </w:pPr>
            <w:r w:rsidRPr="00980BA1">
              <w:rPr>
                <w:b/>
                <w:lang w:eastAsia="lt-LT"/>
              </w:rPr>
              <w:t>1-19</w:t>
            </w:r>
            <w:r w:rsidRPr="00980BA1">
              <w:rPr>
                <w:b/>
                <w:lang w:val="ru-RU" w:eastAsia="lt-LT"/>
              </w:rPr>
              <w:sym w:font="Symbol" w:char="F025"/>
            </w:r>
          </w:p>
        </w:tc>
        <w:tc>
          <w:tcPr>
            <w:tcW w:w="471" w:type="pct"/>
            <w:vAlign w:val="center"/>
          </w:tcPr>
          <w:p w:rsidR="00980BA1" w:rsidRPr="00980BA1" w:rsidRDefault="00980BA1" w:rsidP="00EC201A">
            <w:pPr>
              <w:widowControl/>
              <w:ind w:firstLine="0"/>
              <w:jc w:val="center"/>
              <w:rPr>
                <w:b/>
                <w:lang w:eastAsia="lt-LT"/>
              </w:rPr>
            </w:pPr>
            <w:r w:rsidRPr="00980BA1">
              <w:rPr>
                <w:b/>
                <w:lang w:eastAsia="lt-LT"/>
              </w:rPr>
              <w:t>20-39</w:t>
            </w:r>
            <w:r w:rsidRPr="00980BA1">
              <w:rPr>
                <w:b/>
                <w:lang w:val="ru-RU" w:eastAsia="lt-LT"/>
              </w:rPr>
              <w:sym w:font="Symbol" w:char="F025"/>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t>40-60</w:t>
            </w:r>
            <w:r w:rsidRPr="00980BA1">
              <w:rPr>
                <w:b/>
                <w:lang w:val="ru-RU" w:eastAsia="lt-LT"/>
              </w:rPr>
              <w:sym w:font="Symbol" w:char="F025"/>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t>Daugiau nei 60</w:t>
            </w:r>
            <w:r w:rsidRPr="00980BA1">
              <w:rPr>
                <w:b/>
                <w:lang w:val="ru-RU" w:eastAsia="lt-LT"/>
              </w:rPr>
              <w:sym w:font="Symbol" w:char="F025"/>
            </w:r>
          </w:p>
        </w:tc>
      </w:tr>
      <w:tr w:rsidR="00980BA1" w:rsidRPr="00980BA1" w:rsidTr="00EC201A">
        <w:tc>
          <w:tcPr>
            <w:tcW w:w="2668" w:type="pct"/>
          </w:tcPr>
          <w:p w:rsidR="00980BA1" w:rsidRPr="00980BA1" w:rsidRDefault="00980BA1" w:rsidP="00966FE9">
            <w:pPr>
              <w:widowControl/>
              <w:numPr>
                <w:ilvl w:val="0"/>
                <w:numId w:val="72"/>
              </w:numPr>
              <w:jc w:val="left"/>
              <w:rPr>
                <w:lang w:eastAsia="lt-LT"/>
              </w:rPr>
            </w:pPr>
            <w:r w:rsidRPr="00980BA1">
              <w:rPr>
                <w:lang w:eastAsia="lt-LT"/>
              </w:rPr>
              <w:t>dalyvaujant savanoriškų verslininkus vienijančių asociacijų veikloje</w:t>
            </w:r>
          </w:p>
        </w:tc>
        <w:tc>
          <w:tcPr>
            <w:tcW w:w="39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668" w:type="pct"/>
          </w:tcPr>
          <w:p w:rsidR="00980BA1" w:rsidRPr="00980BA1" w:rsidRDefault="00980BA1" w:rsidP="00966FE9">
            <w:pPr>
              <w:widowControl/>
              <w:numPr>
                <w:ilvl w:val="0"/>
                <w:numId w:val="72"/>
              </w:numPr>
              <w:jc w:val="left"/>
              <w:rPr>
                <w:lang w:eastAsia="lt-LT"/>
              </w:rPr>
            </w:pPr>
            <w:r w:rsidRPr="00980BA1">
              <w:rPr>
                <w:lang w:eastAsia="lt-LT"/>
              </w:rPr>
              <w:t>rengiant ir dalyvaujant konferencijose, parodose, mugėse</w:t>
            </w:r>
          </w:p>
        </w:tc>
        <w:tc>
          <w:tcPr>
            <w:tcW w:w="39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668" w:type="pct"/>
          </w:tcPr>
          <w:p w:rsidR="00980BA1" w:rsidRPr="00980BA1" w:rsidRDefault="00980BA1" w:rsidP="00966FE9">
            <w:pPr>
              <w:widowControl/>
              <w:numPr>
                <w:ilvl w:val="0"/>
                <w:numId w:val="72"/>
              </w:numPr>
              <w:jc w:val="left"/>
              <w:rPr>
                <w:lang w:eastAsia="lt-LT"/>
              </w:rPr>
            </w:pPr>
            <w:r w:rsidRPr="00980BA1">
              <w:rPr>
                <w:lang w:eastAsia="lt-LT"/>
              </w:rPr>
              <w:t>rengiant ir dalyvaujant labdaros renginiuose ir pan.</w:t>
            </w:r>
          </w:p>
        </w:tc>
        <w:tc>
          <w:tcPr>
            <w:tcW w:w="39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2668" w:type="pct"/>
          </w:tcPr>
          <w:p w:rsidR="00980BA1" w:rsidRPr="00980BA1" w:rsidRDefault="00980BA1" w:rsidP="00966FE9">
            <w:pPr>
              <w:widowControl/>
              <w:numPr>
                <w:ilvl w:val="0"/>
                <w:numId w:val="72"/>
              </w:numPr>
              <w:jc w:val="left"/>
              <w:rPr>
                <w:lang w:eastAsia="lt-LT"/>
              </w:rPr>
            </w:pPr>
            <w:r w:rsidRPr="00980BA1">
              <w:rPr>
                <w:lang w:eastAsia="lt-LT"/>
              </w:rPr>
              <w:t>bendraminčius ar bendrų pomėgių turinčius asmenis vienijančių savanoriškų organizacijų (pvz., politinės partijos, medžiotojų ar žvejų draugija, choras ir pan.), kurioms priklausote, veikloje</w:t>
            </w:r>
          </w:p>
        </w:tc>
        <w:tc>
          <w:tcPr>
            <w:tcW w:w="396"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5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471"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507" w:type="pct"/>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980BA1" w:rsidRPr="00980BA1" w:rsidRDefault="00980BA1" w:rsidP="00EC201A">
      <w:pPr>
        <w:widowControl/>
        <w:tabs>
          <w:tab w:val="left" w:pos="1256"/>
        </w:tabs>
        <w:ind w:firstLine="0"/>
        <w:rPr>
          <w:b/>
          <w:lang w:eastAsia="lt-LT"/>
        </w:rPr>
      </w:pPr>
      <w:r w:rsidRPr="00980BA1">
        <w:rPr>
          <w:b/>
          <w:lang w:eastAsia="lt-LT"/>
        </w:rPr>
        <w:t xml:space="preserve">86. Kokią dalį savo laiko, neįskaitant tiesiogiai su verslo klausimų tvarkymu susijusio laiko, vidutiniškai praleidžiate palaikydami asmeninius draugiškus ryšius (pvz., kartu gerdami kavą, pietaudami, sveikindami su įvairiomis šventėmis ir pan.)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48"/>
        <w:gridCol w:w="900"/>
        <w:gridCol w:w="900"/>
        <w:gridCol w:w="1080"/>
        <w:gridCol w:w="1080"/>
        <w:gridCol w:w="639"/>
      </w:tblGrid>
      <w:tr w:rsidR="00980BA1" w:rsidRPr="00980BA1" w:rsidTr="00EC201A">
        <w:tc>
          <w:tcPr>
            <w:tcW w:w="5148" w:type="dxa"/>
          </w:tcPr>
          <w:p w:rsidR="00980BA1" w:rsidRPr="00980BA1" w:rsidRDefault="00980BA1" w:rsidP="00EC201A">
            <w:pPr>
              <w:widowControl/>
              <w:ind w:firstLine="0"/>
              <w:jc w:val="left"/>
              <w:rPr>
                <w:lang w:eastAsia="lt-LT"/>
              </w:rPr>
            </w:pPr>
          </w:p>
        </w:tc>
        <w:tc>
          <w:tcPr>
            <w:tcW w:w="900" w:type="dxa"/>
            <w:vAlign w:val="center"/>
          </w:tcPr>
          <w:p w:rsidR="00980BA1" w:rsidRPr="00980BA1" w:rsidRDefault="00980BA1" w:rsidP="00EC201A">
            <w:pPr>
              <w:widowControl/>
              <w:ind w:firstLine="0"/>
              <w:jc w:val="center"/>
              <w:rPr>
                <w:b/>
                <w:lang w:val="fr-FR" w:eastAsia="lt-LT"/>
              </w:rPr>
            </w:pPr>
            <w:r w:rsidRPr="00980BA1">
              <w:rPr>
                <w:b/>
                <w:lang w:val="fr-FR" w:eastAsia="lt-LT"/>
              </w:rPr>
              <w:t>0</w:t>
            </w:r>
            <w:r w:rsidRPr="00980BA1">
              <w:rPr>
                <w:b/>
                <w:lang w:val="ru-RU" w:eastAsia="lt-LT"/>
              </w:rPr>
              <w:sym w:font="Symbol" w:char="F025"/>
            </w:r>
          </w:p>
        </w:tc>
        <w:tc>
          <w:tcPr>
            <w:tcW w:w="900" w:type="dxa"/>
            <w:vAlign w:val="center"/>
          </w:tcPr>
          <w:p w:rsidR="00980BA1" w:rsidRPr="00980BA1" w:rsidRDefault="00980BA1" w:rsidP="00EC201A">
            <w:pPr>
              <w:widowControl/>
              <w:ind w:firstLine="0"/>
              <w:jc w:val="center"/>
              <w:rPr>
                <w:b/>
                <w:lang w:val="fr-FR" w:eastAsia="lt-LT"/>
              </w:rPr>
            </w:pPr>
            <w:r w:rsidRPr="00980BA1">
              <w:rPr>
                <w:b/>
                <w:lang w:eastAsia="lt-LT"/>
              </w:rPr>
              <w:t>1-19</w:t>
            </w:r>
            <w:r w:rsidRPr="00980BA1">
              <w:rPr>
                <w:b/>
                <w:lang w:val="ru-RU" w:eastAsia="lt-LT"/>
              </w:rPr>
              <w:sym w:font="Symbol" w:char="F025"/>
            </w:r>
          </w:p>
        </w:tc>
        <w:tc>
          <w:tcPr>
            <w:tcW w:w="1080" w:type="dxa"/>
            <w:vAlign w:val="center"/>
          </w:tcPr>
          <w:p w:rsidR="00980BA1" w:rsidRPr="00980BA1" w:rsidRDefault="00980BA1" w:rsidP="00EC201A">
            <w:pPr>
              <w:widowControl/>
              <w:ind w:firstLine="0"/>
              <w:jc w:val="center"/>
              <w:rPr>
                <w:b/>
                <w:lang w:val="fr-FR" w:eastAsia="lt-LT"/>
              </w:rPr>
            </w:pPr>
            <w:r w:rsidRPr="00980BA1">
              <w:rPr>
                <w:b/>
                <w:lang w:val="fr-FR" w:eastAsia="lt-LT"/>
              </w:rPr>
              <w:t>20-39</w:t>
            </w:r>
            <w:r w:rsidRPr="00980BA1">
              <w:rPr>
                <w:b/>
                <w:lang w:val="ru-RU" w:eastAsia="lt-LT"/>
              </w:rPr>
              <w:sym w:font="Symbol" w:char="F025"/>
            </w:r>
          </w:p>
        </w:tc>
        <w:tc>
          <w:tcPr>
            <w:tcW w:w="1080" w:type="dxa"/>
            <w:vAlign w:val="center"/>
          </w:tcPr>
          <w:p w:rsidR="00980BA1" w:rsidRPr="00980BA1" w:rsidRDefault="00980BA1" w:rsidP="00EC201A">
            <w:pPr>
              <w:widowControl/>
              <w:ind w:firstLine="0"/>
              <w:jc w:val="center"/>
              <w:rPr>
                <w:b/>
                <w:lang w:val="fr-FR" w:eastAsia="lt-LT"/>
              </w:rPr>
            </w:pPr>
            <w:r w:rsidRPr="00980BA1">
              <w:rPr>
                <w:b/>
                <w:lang w:val="fr-FR" w:eastAsia="lt-LT"/>
              </w:rPr>
              <w:t>40</w:t>
            </w:r>
            <w:r w:rsidRPr="00980BA1">
              <w:rPr>
                <w:b/>
                <w:lang w:eastAsia="lt-LT"/>
              </w:rPr>
              <w:t>-</w:t>
            </w:r>
            <w:r w:rsidRPr="00980BA1">
              <w:rPr>
                <w:b/>
                <w:lang w:val="fr-FR" w:eastAsia="lt-LT"/>
              </w:rPr>
              <w:t>60</w:t>
            </w:r>
            <w:r w:rsidRPr="00980BA1">
              <w:rPr>
                <w:b/>
                <w:lang w:val="ru-RU" w:eastAsia="lt-LT"/>
              </w:rPr>
              <w:sym w:font="Symbol" w:char="F025"/>
            </w:r>
          </w:p>
        </w:tc>
        <w:tc>
          <w:tcPr>
            <w:tcW w:w="639" w:type="dxa"/>
            <w:vAlign w:val="center"/>
          </w:tcPr>
          <w:p w:rsidR="00980BA1" w:rsidRPr="00980BA1" w:rsidRDefault="00980BA1" w:rsidP="00EC201A">
            <w:pPr>
              <w:widowControl/>
              <w:ind w:firstLine="0"/>
              <w:jc w:val="center"/>
              <w:rPr>
                <w:b/>
                <w:lang w:eastAsia="lt-LT"/>
              </w:rPr>
            </w:pPr>
            <w:r w:rsidRPr="00980BA1">
              <w:rPr>
                <w:b/>
                <w:lang w:eastAsia="lt-LT"/>
              </w:rPr>
              <w:t xml:space="preserve">Daugiau nei </w:t>
            </w:r>
            <w:r w:rsidRPr="00980BA1">
              <w:rPr>
                <w:b/>
                <w:lang w:val="fr-FR" w:eastAsia="lt-LT"/>
              </w:rPr>
              <w:t>60</w:t>
            </w:r>
            <w:r w:rsidRPr="00980BA1">
              <w:rPr>
                <w:b/>
                <w:lang w:val="ru-RU" w:eastAsia="lt-LT"/>
              </w:rPr>
              <w:sym w:font="Symbol" w:char="F025"/>
            </w:r>
          </w:p>
        </w:tc>
      </w:tr>
      <w:tr w:rsidR="00980BA1" w:rsidRPr="00980BA1" w:rsidTr="00EC201A">
        <w:tc>
          <w:tcPr>
            <w:tcW w:w="5148" w:type="dxa"/>
          </w:tcPr>
          <w:p w:rsidR="00980BA1" w:rsidRPr="00980BA1" w:rsidRDefault="00980BA1" w:rsidP="00966FE9">
            <w:pPr>
              <w:widowControl/>
              <w:numPr>
                <w:ilvl w:val="0"/>
                <w:numId w:val="73"/>
              </w:numPr>
              <w:jc w:val="left"/>
              <w:rPr>
                <w:lang w:eastAsia="lt-LT"/>
              </w:rPr>
            </w:pPr>
            <w:r w:rsidRPr="00980BA1">
              <w:rPr>
                <w:lang w:eastAsia="lt-LT"/>
              </w:rPr>
              <w:t>ilgalaikiais patikimais jūsų verslo partneriais</w:t>
            </w:r>
          </w:p>
        </w:tc>
        <w:tc>
          <w:tcPr>
            <w:tcW w:w="90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0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39"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148" w:type="dxa"/>
          </w:tcPr>
          <w:p w:rsidR="00980BA1" w:rsidRPr="00980BA1" w:rsidRDefault="00980BA1" w:rsidP="00966FE9">
            <w:pPr>
              <w:widowControl/>
              <w:numPr>
                <w:ilvl w:val="0"/>
                <w:numId w:val="73"/>
              </w:numPr>
              <w:jc w:val="left"/>
              <w:rPr>
                <w:lang w:eastAsia="lt-LT"/>
              </w:rPr>
            </w:pPr>
            <w:r w:rsidRPr="00980BA1">
              <w:rPr>
                <w:lang w:eastAsia="lt-LT"/>
              </w:rPr>
              <w:t>verslininkais, su kuriais jus sieja ir kiti artimi ryšiai – giminystės, draugystės ar pan.</w:t>
            </w:r>
          </w:p>
        </w:tc>
        <w:tc>
          <w:tcPr>
            <w:tcW w:w="90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0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39"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148" w:type="dxa"/>
          </w:tcPr>
          <w:p w:rsidR="00980BA1" w:rsidRPr="00980BA1" w:rsidRDefault="00980BA1" w:rsidP="00966FE9">
            <w:pPr>
              <w:widowControl/>
              <w:numPr>
                <w:ilvl w:val="0"/>
                <w:numId w:val="73"/>
              </w:numPr>
              <w:jc w:val="left"/>
              <w:rPr>
                <w:lang w:eastAsia="lt-LT"/>
              </w:rPr>
            </w:pPr>
            <w:r w:rsidRPr="00980BA1">
              <w:rPr>
                <w:lang w:eastAsia="lt-LT"/>
              </w:rPr>
              <w:t>kitais jūsų verslo partneriais</w:t>
            </w:r>
          </w:p>
        </w:tc>
        <w:tc>
          <w:tcPr>
            <w:tcW w:w="90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0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39"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148" w:type="dxa"/>
          </w:tcPr>
          <w:p w:rsidR="00980BA1" w:rsidRPr="00980BA1" w:rsidRDefault="00980BA1" w:rsidP="00966FE9">
            <w:pPr>
              <w:widowControl/>
              <w:numPr>
                <w:ilvl w:val="0"/>
                <w:numId w:val="73"/>
              </w:numPr>
              <w:jc w:val="left"/>
              <w:rPr>
                <w:lang w:eastAsia="lt-LT"/>
              </w:rPr>
            </w:pPr>
            <w:r w:rsidRPr="00980BA1">
              <w:rPr>
                <w:lang w:eastAsia="lt-LT"/>
              </w:rPr>
              <w:t>verslininkais, priklausančiais toms pačioms kaip ir jūsų įmonė savanoriškoms verslininkus vienijančioms asociacijoms</w:t>
            </w:r>
          </w:p>
        </w:tc>
        <w:tc>
          <w:tcPr>
            <w:tcW w:w="90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0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39"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148" w:type="dxa"/>
          </w:tcPr>
          <w:p w:rsidR="00980BA1" w:rsidRPr="00980BA1" w:rsidRDefault="00980BA1" w:rsidP="00966FE9">
            <w:pPr>
              <w:widowControl/>
              <w:numPr>
                <w:ilvl w:val="0"/>
                <w:numId w:val="73"/>
              </w:numPr>
              <w:jc w:val="left"/>
              <w:rPr>
                <w:lang w:eastAsia="lt-LT"/>
              </w:rPr>
            </w:pPr>
            <w:r w:rsidRPr="00980BA1">
              <w:rPr>
                <w:lang w:eastAsia="lt-LT"/>
              </w:rPr>
              <w:t>bankų, draudimo bendrovių darbuotojais</w:t>
            </w:r>
          </w:p>
        </w:tc>
        <w:tc>
          <w:tcPr>
            <w:tcW w:w="90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0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39"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148" w:type="dxa"/>
          </w:tcPr>
          <w:p w:rsidR="00980BA1" w:rsidRPr="00980BA1" w:rsidRDefault="00980BA1" w:rsidP="00966FE9">
            <w:pPr>
              <w:widowControl/>
              <w:numPr>
                <w:ilvl w:val="0"/>
                <w:numId w:val="73"/>
              </w:numPr>
              <w:jc w:val="left"/>
              <w:rPr>
                <w:lang w:eastAsia="lt-LT"/>
              </w:rPr>
            </w:pPr>
            <w:r w:rsidRPr="00980BA1">
              <w:rPr>
                <w:lang w:eastAsia="lt-LT"/>
              </w:rPr>
              <w:t>profesinių sąjungų atstovais</w:t>
            </w:r>
          </w:p>
        </w:tc>
        <w:tc>
          <w:tcPr>
            <w:tcW w:w="90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0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39"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148" w:type="dxa"/>
          </w:tcPr>
          <w:p w:rsidR="00980BA1" w:rsidRPr="00980BA1" w:rsidRDefault="00980BA1" w:rsidP="00966FE9">
            <w:pPr>
              <w:widowControl/>
              <w:numPr>
                <w:ilvl w:val="0"/>
                <w:numId w:val="73"/>
              </w:numPr>
              <w:jc w:val="left"/>
              <w:rPr>
                <w:lang w:eastAsia="lt-LT"/>
              </w:rPr>
            </w:pPr>
            <w:r w:rsidRPr="00980BA1">
              <w:rPr>
                <w:lang w:eastAsia="lt-LT"/>
              </w:rPr>
              <w:t>nevyriausybinių organizacijų darbuotojais</w:t>
            </w:r>
          </w:p>
        </w:tc>
        <w:tc>
          <w:tcPr>
            <w:tcW w:w="90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0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39"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148" w:type="dxa"/>
          </w:tcPr>
          <w:p w:rsidR="00980BA1" w:rsidRPr="00980BA1" w:rsidRDefault="00980BA1" w:rsidP="00966FE9">
            <w:pPr>
              <w:widowControl/>
              <w:numPr>
                <w:ilvl w:val="0"/>
                <w:numId w:val="73"/>
              </w:numPr>
              <w:jc w:val="left"/>
              <w:rPr>
                <w:lang w:eastAsia="lt-LT"/>
              </w:rPr>
            </w:pPr>
            <w:r w:rsidRPr="00980BA1">
              <w:rPr>
                <w:lang w:eastAsia="lt-LT"/>
              </w:rPr>
              <w:t>žiniasklaidos atstovais</w:t>
            </w:r>
          </w:p>
        </w:tc>
        <w:tc>
          <w:tcPr>
            <w:tcW w:w="90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0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39"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148" w:type="dxa"/>
          </w:tcPr>
          <w:p w:rsidR="00980BA1" w:rsidRPr="00980BA1" w:rsidRDefault="00980BA1" w:rsidP="00966FE9">
            <w:pPr>
              <w:widowControl/>
              <w:numPr>
                <w:ilvl w:val="0"/>
                <w:numId w:val="73"/>
              </w:numPr>
              <w:jc w:val="left"/>
              <w:rPr>
                <w:lang w:eastAsia="lt-LT"/>
              </w:rPr>
            </w:pPr>
            <w:r w:rsidRPr="00980BA1">
              <w:rPr>
                <w:lang w:eastAsia="lt-LT"/>
              </w:rPr>
              <w:t>valstybės institucijų darbuotojais</w:t>
            </w:r>
          </w:p>
        </w:tc>
        <w:tc>
          <w:tcPr>
            <w:tcW w:w="900" w:type="dxa"/>
            <w:tcBorders>
              <w:bottom w:val="nil"/>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00" w:type="dxa"/>
            <w:tcBorders>
              <w:bottom w:val="nil"/>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80" w:type="dxa"/>
            <w:tcBorders>
              <w:bottom w:val="nil"/>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80" w:type="dxa"/>
            <w:tcBorders>
              <w:bottom w:val="nil"/>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39" w:type="dxa"/>
            <w:tcBorders>
              <w:bottom w:val="nil"/>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148" w:type="dxa"/>
            <w:tcBorders>
              <w:right w:val="nil"/>
            </w:tcBorders>
          </w:tcPr>
          <w:p w:rsidR="00980BA1" w:rsidRPr="00980BA1" w:rsidRDefault="00980BA1" w:rsidP="00EC201A">
            <w:pPr>
              <w:widowControl/>
              <w:ind w:firstLine="0"/>
              <w:jc w:val="right"/>
              <w:rPr>
                <w:b/>
                <w:lang w:eastAsia="lt-LT"/>
              </w:rPr>
            </w:pPr>
            <w:r w:rsidRPr="00980BA1">
              <w:rPr>
                <w:b/>
                <w:lang w:eastAsia="lt-LT"/>
              </w:rPr>
              <w:t>tame tarpe:</w:t>
            </w:r>
          </w:p>
        </w:tc>
        <w:tc>
          <w:tcPr>
            <w:tcW w:w="900" w:type="dxa"/>
            <w:tcBorders>
              <w:top w:val="nil"/>
              <w:left w:val="nil"/>
              <w:bottom w:val="nil"/>
              <w:right w:val="nil"/>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00" w:type="dxa"/>
            <w:tcBorders>
              <w:top w:val="nil"/>
              <w:left w:val="nil"/>
              <w:bottom w:val="nil"/>
              <w:right w:val="nil"/>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80" w:type="dxa"/>
            <w:tcBorders>
              <w:top w:val="nil"/>
              <w:left w:val="nil"/>
              <w:bottom w:val="nil"/>
              <w:right w:val="nil"/>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80" w:type="dxa"/>
            <w:tcBorders>
              <w:top w:val="nil"/>
              <w:left w:val="nil"/>
              <w:bottom w:val="nil"/>
              <w:right w:val="nil"/>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39" w:type="dxa"/>
            <w:tcBorders>
              <w:top w:val="nil"/>
              <w:left w:val="nil"/>
              <w:bottom w:val="nil"/>
              <w:right w:val="nil"/>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148" w:type="dxa"/>
          </w:tcPr>
          <w:p w:rsidR="00980BA1" w:rsidRPr="00980BA1" w:rsidRDefault="00980BA1" w:rsidP="00EC201A">
            <w:pPr>
              <w:widowControl/>
              <w:ind w:firstLine="360"/>
              <w:jc w:val="left"/>
              <w:rPr>
                <w:i/>
                <w:lang w:eastAsia="lt-LT"/>
              </w:rPr>
            </w:pPr>
            <w:r w:rsidRPr="00980BA1">
              <w:rPr>
                <w:i/>
                <w:lang w:eastAsia="lt-LT"/>
              </w:rPr>
              <w:t xml:space="preserve">9.1. Seimo, Vyriausybės, politinių partijų atstovais </w:t>
            </w:r>
          </w:p>
        </w:tc>
        <w:tc>
          <w:tcPr>
            <w:tcW w:w="900" w:type="dxa"/>
            <w:tcBorders>
              <w:top w:val="nil"/>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00" w:type="dxa"/>
            <w:tcBorders>
              <w:top w:val="nil"/>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80" w:type="dxa"/>
            <w:tcBorders>
              <w:top w:val="nil"/>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80" w:type="dxa"/>
            <w:tcBorders>
              <w:top w:val="nil"/>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39" w:type="dxa"/>
            <w:tcBorders>
              <w:top w:val="nil"/>
            </w:tcBorders>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148" w:type="dxa"/>
          </w:tcPr>
          <w:p w:rsidR="00980BA1" w:rsidRPr="00980BA1" w:rsidRDefault="00980BA1" w:rsidP="00EC201A">
            <w:pPr>
              <w:widowControl/>
              <w:ind w:firstLine="360"/>
              <w:jc w:val="left"/>
              <w:rPr>
                <w:i/>
                <w:lang w:eastAsia="lt-LT"/>
              </w:rPr>
            </w:pPr>
            <w:r w:rsidRPr="00980BA1">
              <w:rPr>
                <w:i/>
                <w:lang w:eastAsia="lt-LT"/>
              </w:rPr>
              <w:t>9.2. ministerijų ir joms pavaldžių įstaigų atstovais</w:t>
            </w:r>
          </w:p>
        </w:tc>
        <w:tc>
          <w:tcPr>
            <w:tcW w:w="90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0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39"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4"/>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148" w:type="dxa"/>
          </w:tcPr>
          <w:p w:rsidR="00980BA1" w:rsidRPr="00980BA1" w:rsidRDefault="00980BA1" w:rsidP="00EC201A">
            <w:pPr>
              <w:widowControl/>
              <w:ind w:firstLine="360"/>
              <w:jc w:val="left"/>
              <w:rPr>
                <w:i/>
                <w:lang w:eastAsia="lt-LT"/>
              </w:rPr>
            </w:pPr>
            <w:r w:rsidRPr="00980BA1">
              <w:rPr>
                <w:i/>
                <w:lang w:eastAsia="lt-LT"/>
              </w:rPr>
              <w:t>9.3. teisėtvarkos institucijų atstovais</w:t>
            </w:r>
          </w:p>
        </w:tc>
        <w:tc>
          <w:tcPr>
            <w:tcW w:w="90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0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39"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5"/>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148" w:type="dxa"/>
          </w:tcPr>
          <w:p w:rsidR="00980BA1" w:rsidRPr="00980BA1" w:rsidRDefault="00980BA1" w:rsidP="00EC201A">
            <w:pPr>
              <w:widowControl/>
              <w:ind w:firstLine="360"/>
              <w:jc w:val="left"/>
              <w:rPr>
                <w:i/>
                <w:lang w:eastAsia="lt-LT"/>
              </w:rPr>
            </w:pPr>
            <w:r w:rsidRPr="00980BA1">
              <w:rPr>
                <w:i/>
                <w:lang w:eastAsia="lt-LT"/>
              </w:rPr>
              <w:t>9.4. policijos darbuotojais</w:t>
            </w:r>
          </w:p>
        </w:tc>
        <w:tc>
          <w:tcPr>
            <w:tcW w:w="90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0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39"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148" w:type="dxa"/>
          </w:tcPr>
          <w:p w:rsidR="00980BA1" w:rsidRPr="00980BA1" w:rsidRDefault="00980BA1" w:rsidP="00EC201A">
            <w:pPr>
              <w:widowControl/>
              <w:ind w:firstLine="360"/>
              <w:jc w:val="left"/>
              <w:rPr>
                <w:i/>
                <w:lang w:eastAsia="lt-LT"/>
              </w:rPr>
            </w:pPr>
            <w:r w:rsidRPr="00980BA1">
              <w:rPr>
                <w:i/>
                <w:lang w:eastAsia="lt-LT"/>
              </w:rPr>
              <w:t>9.5. mokslo, švietimo institucijų darbuotojais</w:t>
            </w:r>
          </w:p>
        </w:tc>
        <w:tc>
          <w:tcPr>
            <w:tcW w:w="90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0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39"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6"/>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r w:rsidR="00980BA1" w:rsidRPr="00980BA1" w:rsidTr="00EC201A">
        <w:tc>
          <w:tcPr>
            <w:tcW w:w="5148" w:type="dxa"/>
          </w:tcPr>
          <w:p w:rsidR="00980BA1" w:rsidRPr="00980BA1" w:rsidRDefault="00980BA1" w:rsidP="00966FE9">
            <w:pPr>
              <w:widowControl/>
              <w:numPr>
                <w:ilvl w:val="0"/>
                <w:numId w:val="73"/>
              </w:numPr>
              <w:jc w:val="left"/>
              <w:rPr>
                <w:lang w:eastAsia="lt-LT"/>
              </w:rPr>
            </w:pPr>
            <w:r w:rsidRPr="00980BA1">
              <w:rPr>
                <w:lang w:eastAsia="lt-LT"/>
              </w:rPr>
              <w:t>miesto, rajono savivaldos institucijų darbuotojais</w:t>
            </w:r>
          </w:p>
        </w:tc>
        <w:tc>
          <w:tcPr>
            <w:tcW w:w="90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90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1080"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c>
          <w:tcPr>
            <w:tcW w:w="639" w:type="dxa"/>
            <w:vAlign w:val="center"/>
          </w:tcPr>
          <w:p w:rsidR="00980BA1" w:rsidRPr="00980BA1" w:rsidRDefault="00980BA1" w:rsidP="00EC201A">
            <w:pPr>
              <w:widowControl/>
              <w:ind w:firstLine="0"/>
              <w:jc w:val="center"/>
              <w:rPr>
                <w:b/>
                <w:lang w:eastAsia="lt-LT"/>
              </w:rPr>
            </w:pPr>
            <w:r w:rsidRPr="00980BA1">
              <w:rPr>
                <w:b/>
                <w:lang w:eastAsia="lt-LT"/>
              </w:rPr>
              <w:fldChar w:fldCharType="begin">
                <w:ffData>
                  <w:name w:val="Check3"/>
                  <w:enabled/>
                  <w:calcOnExit w:val="0"/>
                  <w:checkBox>
                    <w:sizeAuto/>
                    <w:default w:val="0"/>
                  </w:checkBox>
                </w:ffData>
              </w:fldChar>
            </w:r>
            <w:r w:rsidRPr="00980BA1">
              <w:rPr>
                <w:b/>
                <w:lang w:eastAsia="lt-LT"/>
              </w:rPr>
              <w:instrText xml:space="preserve"> FORMCHECKBOX </w:instrText>
            </w:r>
            <w:r w:rsidRPr="00980BA1">
              <w:rPr>
                <w:b/>
                <w:lang w:eastAsia="lt-LT"/>
              </w:rPr>
            </w:r>
            <w:r w:rsidRPr="00980BA1">
              <w:rPr>
                <w:b/>
                <w:lang w:eastAsia="lt-LT"/>
              </w:rPr>
              <w:fldChar w:fldCharType="end"/>
            </w:r>
          </w:p>
        </w:tc>
      </w:tr>
    </w:tbl>
    <w:p w:rsidR="00EC201A" w:rsidRDefault="00EC201A" w:rsidP="00980BA1">
      <w:pPr>
        <w:widowControl/>
        <w:tabs>
          <w:tab w:val="left" w:pos="1256"/>
        </w:tabs>
        <w:ind w:firstLine="0"/>
        <w:rPr>
          <w:b/>
          <w:sz w:val="22"/>
          <w:szCs w:val="22"/>
          <w:lang w:eastAsia="lt-LT"/>
        </w:rPr>
      </w:pPr>
    </w:p>
    <w:p w:rsidR="00EC201A" w:rsidRDefault="00EC201A" w:rsidP="00980BA1">
      <w:pPr>
        <w:widowControl/>
        <w:tabs>
          <w:tab w:val="left" w:pos="1256"/>
        </w:tabs>
        <w:ind w:firstLine="0"/>
        <w:rPr>
          <w:b/>
          <w:sz w:val="22"/>
          <w:szCs w:val="22"/>
          <w:lang w:eastAsia="lt-LT"/>
        </w:rPr>
      </w:pPr>
    </w:p>
    <w:p w:rsidR="00980BA1" w:rsidRPr="00980BA1" w:rsidRDefault="00980BA1" w:rsidP="00980BA1">
      <w:pPr>
        <w:widowControl/>
        <w:tabs>
          <w:tab w:val="left" w:pos="1256"/>
        </w:tabs>
        <w:ind w:firstLine="0"/>
        <w:rPr>
          <w:b/>
          <w:sz w:val="22"/>
          <w:szCs w:val="22"/>
          <w:lang w:eastAsia="lt-LT"/>
        </w:rPr>
      </w:pPr>
      <w:r w:rsidRPr="00980BA1">
        <w:rPr>
          <w:b/>
          <w:sz w:val="22"/>
          <w:szCs w:val="22"/>
          <w:lang w:eastAsia="lt-LT"/>
        </w:rPr>
        <w:lastRenderedPageBreak/>
        <w:t>87. Įvertinkite, kokią dalį įmonės išlaidų sudaro išlaidos ryšiams palaikyti (vaišės, sveikinimai, bendros pramogos ir pan.) su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48"/>
        <w:gridCol w:w="900"/>
        <w:gridCol w:w="1080"/>
        <w:gridCol w:w="1080"/>
        <w:gridCol w:w="1080"/>
        <w:gridCol w:w="459"/>
      </w:tblGrid>
      <w:tr w:rsidR="00980BA1" w:rsidRPr="00980BA1" w:rsidTr="00EC201A">
        <w:tc>
          <w:tcPr>
            <w:tcW w:w="5148" w:type="dxa"/>
          </w:tcPr>
          <w:p w:rsidR="00980BA1" w:rsidRPr="00980BA1" w:rsidRDefault="00980BA1" w:rsidP="00980BA1">
            <w:pPr>
              <w:widowControl/>
              <w:ind w:firstLine="0"/>
              <w:jc w:val="left"/>
              <w:rPr>
                <w:lang w:eastAsia="lt-LT"/>
              </w:rPr>
            </w:pPr>
          </w:p>
        </w:tc>
        <w:tc>
          <w:tcPr>
            <w:tcW w:w="900" w:type="dxa"/>
            <w:vAlign w:val="center"/>
          </w:tcPr>
          <w:p w:rsidR="00980BA1" w:rsidRPr="00980BA1" w:rsidRDefault="00980BA1" w:rsidP="00980BA1">
            <w:pPr>
              <w:widowControl/>
              <w:ind w:firstLine="0"/>
              <w:jc w:val="center"/>
              <w:rPr>
                <w:b/>
                <w:lang w:val="fr-FR" w:eastAsia="lt-LT"/>
              </w:rPr>
            </w:pPr>
            <w:r w:rsidRPr="00980BA1">
              <w:rPr>
                <w:b/>
                <w:lang w:val="fr-FR" w:eastAsia="lt-LT"/>
              </w:rPr>
              <w:t>Neski-riama</w:t>
            </w:r>
          </w:p>
        </w:tc>
        <w:tc>
          <w:tcPr>
            <w:tcW w:w="1080" w:type="dxa"/>
            <w:vAlign w:val="center"/>
          </w:tcPr>
          <w:p w:rsidR="00980BA1" w:rsidRPr="00980BA1" w:rsidRDefault="00980BA1" w:rsidP="00980BA1">
            <w:pPr>
              <w:widowControl/>
              <w:ind w:firstLine="0"/>
              <w:jc w:val="center"/>
              <w:rPr>
                <w:b/>
                <w:lang w:val="fr-FR" w:eastAsia="lt-LT"/>
              </w:rPr>
            </w:pPr>
            <w:r w:rsidRPr="00980BA1">
              <w:rPr>
                <w:b/>
                <w:lang w:eastAsia="lt-LT"/>
              </w:rPr>
              <w:t>Labai nedidelę</w:t>
            </w:r>
          </w:p>
        </w:tc>
        <w:tc>
          <w:tcPr>
            <w:tcW w:w="1080" w:type="dxa"/>
            <w:vAlign w:val="center"/>
          </w:tcPr>
          <w:p w:rsidR="00980BA1" w:rsidRPr="00980BA1" w:rsidRDefault="00980BA1" w:rsidP="00980BA1">
            <w:pPr>
              <w:widowControl/>
              <w:ind w:firstLine="0"/>
              <w:jc w:val="center"/>
              <w:rPr>
                <w:b/>
                <w:lang w:val="fr-FR" w:eastAsia="lt-LT"/>
              </w:rPr>
            </w:pPr>
            <w:r w:rsidRPr="00980BA1">
              <w:rPr>
                <w:b/>
                <w:lang w:val="fr-FR" w:eastAsia="lt-LT"/>
              </w:rPr>
              <w:t>Vidutinę</w:t>
            </w:r>
          </w:p>
        </w:tc>
        <w:tc>
          <w:tcPr>
            <w:tcW w:w="1080" w:type="dxa"/>
            <w:vAlign w:val="center"/>
          </w:tcPr>
          <w:p w:rsidR="00980BA1" w:rsidRPr="00980BA1" w:rsidRDefault="00980BA1" w:rsidP="00980BA1">
            <w:pPr>
              <w:widowControl/>
              <w:ind w:firstLine="0"/>
              <w:jc w:val="center"/>
              <w:rPr>
                <w:b/>
                <w:lang w:val="fr-FR" w:eastAsia="lt-LT"/>
              </w:rPr>
            </w:pPr>
            <w:r w:rsidRPr="00980BA1">
              <w:rPr>
                <w:b/>
                <w:lang w:val="fr-FR" w:eastAsia="lt-LT"/>
              </w:rPr>
              <w:t>Gana didelę</w:t>
            </w:r>
          </w:p>
        </w:tc>
        <w:tc>
          <w:tcPr>
            <w:tcW w:w="459" w:type="dxa"/>
            <w:vAlign w:val="center"/>
          </w:tcPr>
          <w:p w:rsidR="00980BA1" w:rsidRPr="00980BA1" w:rsidRDefault="00980BA1" w:rsidP="00980BA1">
            <w:pPr>
              <w:widowControl/>
              <w:ind w:firstLine="0"/>
              <w:jc w:val="center"/>
              <w:rPr>
                <w:b/>
                <w:lang w:eastAsia="lt-LT"/>
              </w:rPr>
            </w:pPr>
            <w:r w:rsidRPr="00980BA1">
              <w:rPr>
                <w:b/>
                <w:lang w:eastAsia="lt-LT"/>
              </w:rPr>
              <w:t>Labai didelę</w:t>
            </w:r>
          </w:p>
        </w:tc>
      </w:tr>
      <w:tr w:rsidR="00980BA1" w:rsidRPr="003D532E" w:rsidTr="00EC201A">
        <w:tc>
          <w:tcPr>
            <w:tcW w:w="5148" w:type="dxa"/>
          </w:tcPr>
          <w:p w:rsidR="00980BA1" w:rsidRPr="003D532E" w:rsidRDefault="00980BA1" w:rsidP="00966FE9">
            <w:pPr>
              <w:widowControl/>
              <w:numPr>
                <w:ilvl w:val="0"/>
                <w:numId w:val="74"/>
              </w:numPr>
              <w:jc w:val="left"/>
              <w:rPr>
                <w:lang w:eastAsia="lt-LT"/>
              </w:rPr>
            </w:pPr>
            <w:r w:rsidRPr="003D532E">
              <w:rPr>
                <w:lang w:eastAsia="lt-LT"/>
              </w:rPr>
              <w:t>ilgalaikiais patikimais jūsų verslo partneriais</w:t>
            </w:r>
          </w:p>
        </w:tc>
        <w:tc>
          <w:tcPr>
            <w:tcW w:w="900" w:type="dxa"/>
            <w:vAlign w:val="center"/>
          </w:tcPr>
          <w:p w:rsidR="00980BA1" w:rsidRPr="003D532E" w:rsidRDefault="00980BA1" w:rsidP="003D532E">
            <w:pPr>
              <w:widowControl/>
              <w:ind w:firstLine="0"/>
              <w:jc w:val="center"/>
              <w:rPr>
                <w:b/>
                <w:lang w:eastAsia="lt-LT"/>
              </w:rPr>
            </w:pPr>
            <w:r w:rsidRPr="003D532E">
              <w:rPr>
                <w:b/>
                <w:lang w:eastAsia="lt-LT"/>
              </w:rPr>
              <w:fldChar w:fldCharType="begin">
                <w:ffData>
                  <w:name w:val="Check3"/>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1080" w:type="dxa"/>
            <w:vAlign w:val="center"/>
          </w:tcPr>
          <w:p w:rsidR="00980BA1" w:rsidRPr="003D532E" w:rsidRDefault="00980BA1" w:rsidP="003D532E">
            <w:pPr>
              <w:widowControl/>
              <w:ind w:firstLine="0"/>
              <w:jc w:val="center"/>
              <w:rPr>
                <w:b/>
                <w:lang w:eastAsia="lt-LT"/>
              </w:rPr>
            </w:pPr>
            <w:r w:rsidRPr="003D532E">
              <w:rPr>
                <w:b/>
                <w:lang w:eastAsia="lt-LT"/>
              </w:rPr>
              <w:fldChar w:fldCharType="begin">
                <w:ffData>
                  <w:name w:val="Check3"/>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1080" w:type="dxa"/>
            <w:vAlign w:val="center"/>
          </w:tcPr>
          <w:p w:rsidR="00980BA1" w:rsidRPr="003D532E" w:rsidRDefault="00980BA1" w:rsidP="003D532E">
            <w:pPr>
              <w:widowControl/>
              <w:ind w:firstLine="0"/>
              <w:jc w:val="center"/>
              <w:rPr>
                <w:b/>
                <w:lang w:eastAsia="lt-LT"/>
              </w:rPr>
            </w:pPr>
            <w:r w:rsidRPr="003D532E">
              <w:rPr>
                <w:b/>
                <w:lang w:eastAsia="lt-LT"/>
              </w:rPr>
              <w:fldChar w:fldCharType="begin">
                <w:ffData>
                  <w:name w:val="Check3"/>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1080" w:type="dxa"/>
            <w:vAlign w:val="center"/>
          </w:tcPr>
          <w:p w:rsidR="00980BA1" w:rsidRPr="003D532E" w:rsidRDefault="00980BA1" w:rsidP="003D532E">
            <w:pPr>
              <w:widowControl/>
              <w:ind w:firstLine="0"/>
              <w:jc w:val="center"/>
              <w:rPr>
                <w:b/>
                <w:lang w:eastAsia="lt-LT"/>
              </w:rPr>
            </w:pPr>
            <w:r w:rsidRPr="003D532E">
              <w:rPr>
                <w:b/>
                <w:lang w:eastAsia="lt-LT"/>
              </w:rPr>
              <w:fldChar w:fldCharType="begin">
                <w:ffData>
                  <w:name w:val="Check3"/>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459" w:type="dxa"/>
            <w:vAlign w:val="center"/>
          </w:tcPr>
          <w:p w:rsidR="00980BA1" w:rsidRPr="003D532E" w:rsidRDefault="00980BA1" w:rsidP="003D532E">
            <w:pPr>
              <w:widowControl/>
              <w:ind w:firstLine="0"/>
              <w:jc w:val="center"/>
              <w:rPr>
                <w:b/>
                <w:lang w:eastAsia="lt-LT"/>
              </w:rPr>
            </w:pPr>
            <w:r w:rsidRPr="003D532E">
              <w:rPr>
                <w:b/>
                <w:lang w:eastAsia="lt-LT"/>
              </w:rPr>
              <w:fldChar w:fldCharType="begin">
                <w:ffData>
                  <w:name w:val="Check3"/>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r>
      <w:tr w:rsidR="00980BA1" w:rsidRPr="003D532E" w:rsidTr="00EC201A">
        <w:tc>
          <w:tcPr>
            <w:tcW w:w="5148" w:type="dxa"/>
          </w:tcPr>
          <w:p w:rsidR="00980BA1" w:rsidRPr="003D532E" w:rsidRDefault="00980BA1" w:rsidP="00966FE9">
            <w:pPr>
              <w:widowControl/>
              <w:numPr>
                <w:ilvl w:val="0"/>
                <w:numId w:val="74"/>
              </w:numPr>
              <w:jc w:val="left"/>
              <w:rPr>
                <w:lang w:eastAsia="lt-LT"/>
              </w:rPr>
            </w:pPr>
            <w:r w:rsidRPr="003D532E">
              <w:rPr>
                <w:lang w:eastAsia="lt-LT"/>
              </w:rPr>
              <w:t>verslininkais, su kuriais jus sieja ir kiti artimi ryšiai – giminystės, draugystės ar pan.</w:t>
            </w:r>
          </w:p>
        </w:tc>
        <w:tc>
          <w:tcPr>
            <w:tcW w:w="900" w:type="dxa"/>
            <w:vAlign w:val="center"/>
          </w:tcPr>
          <w:p w:rsidR="00980BA1" w:rsidRPr="003D532E" w:rsidRDefault="00980BA1" w:rsidP="003D532E">
            <w:pPr>
              <w:widowControl/>
              <w:ind w:firstLine="0"/>
              <w:jc w:val="center"/>
              <w:rPr>
                <w:b/>
                <w:lang w:eastAsia="lt-LT"/>
              </w:rPr>
            </w:pPr>
            <w:r w:rsidRPr="003D532E">
              <w:rPr>
                <w:b/>
                <w:lang w:eastAsia="lt-LT"/>
              </w:rPr>
              <w:fldChar w:fldCharType="begin">
                <w:ffData>
                  <w:name w:val="Check4"/>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1080" w:type="dxa"/>
            <w:vAlign w:val="center"/>
          </w:tcPr>
          <w:p w:rsidR="00980BA1" w:rsidRPr="003D532E" w:rsidRDefault="00980BA1" w:rsidP="003D532E">
            <w:pPr>
              <w:widowControl/>
              <w:ind w:firstLine="0"/>
              <w:jc w:val="center"/>
              <w:rPr>
                <w:b/>
                <w:lang w:eastAsia="lt-LT"/>
              </w:rPr>
            </w:pPr>
            <w:r w:rsidRPr="003D532E">
              <w:rPr>
                <w:b/>
                <w:lang w:eastAsia="lt-LT"/>
              </w:rPr>
              <w:fldChar w:fldCharType="begin">
                <w:ffData>
                  <w:name w:val="Check4"/>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1080" w:type="dxa"/>
            <w:vAlign w:val="center"/>
          </w:tcPr>
          <w:p w:rsidR="00980BA1" w:rsidRPr="003D532E" w:rsidRDefault="00980BA1" w:rsidP="003D532E">
            <w:pPr>
              <w:widowControl/>
              <w:ind w:firstLine="0"/>
              <w:jc w:val="center"/>
              <w:rPr>
                <w:b/>
                <w:lang w:eastAsia="lt-LT"/>
              </w:rPr>
            </w:pPr>
            <w:r w:rsidRPr="003D532E">
              <w:rPr>
                <w:b/>
                <w:lang w:eastAsia="lt-LT"/>
              </w:rPr>
              <w:fldChar w:fldCharType="begin">
                <w:ffData>
                  <w:name w:val="Check4"/>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1080" w:type="dxa"/>
            <w:vAlign w:val="center"/>
          </w:tcPr>
          <w:p w:rsidR="00980BA1" w:rsidRPr="003D532E" w:rsidRDefault="00980BA1" w:rsidP="003D532E">
            <w:pPr>
              <w:widowControl/>
              <w:ind w:firstLine="0"/>
              <w:jc w:val="center"/>
              <w:rPr>
                <w:b/>
                <w:lang w:eastAsia="lt-LT"/>
              </w:rPr>
            </w:pPr>
            <w:r w:rsidRPr="003D532E">
              <w:rPr>
                <w:b/>
                <w:lang w:eastAsia="lt-LT"/>
              </w:rPr>
              <w:fldChar w:fldCharType="begin">
                <w:ffData>
                  <w:name w:val="Check4"/>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459" w:type="dxa"/>
            <w:vAlign w:val="center"/>
          </w:tcPr>
          <w:p w:rsidR="00980BA1" w:rsidRPr="003D532E" w:rsidRDefault="00980BA1" w:rsidP="003D532E">
            <w:pPr>
              <w:widowControl/>
              <w:ind w:firstLine="0"/>
              <w:jc w:val="center"/>
              <w:rPr>
                <w:b/>
                <w:lang w:eastAsia="lt-LT"/>
              </w:rPr>
            </w:pPr>
            <w:r w:rsidRPr="003D532E">
              <w:rPr>
                <w:b/>
                <w:lang w:eastAsia="lt-LT"/>
              </w:rPr>
              <w:fldChar w:fldCharType="begin">
                <w:ffData>
                  <w:name w:val="Check4"/>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r>
    </w:tbl>
    <w:p w:rsidR="00980BA1" w:rsidRPr="003D532E" w:rsidRDefault="00980BA1" w:rsidP="003D532E">
      <w:pPr>
        <w:widowControl/>
        <w:tabs>
          <w:tab w:val="left" w:pos="1256"/>
        </w:tabs>
        <w:ind w:firstLine="0"/>
        <w:rPr>
          <w:b/>
          <w:lang w:eastAsia="lt-LT"/>
        </w:rPr>
      </w:pPr>
      <w:r w:rsidRPr="003D532E">
        <w:rPr>
          <w:b/>
          <w:lang w:eastAsia="lt-LT"/>
        </w:rPr>
        <w:t xml:space="preserve">87. Įvertinkite, kokią dalį įmonės išlaidų sudaro išlaidos ryšiams palaikyti (vaišės, sveikinimai, bendros pramogos ir pan.) su </w:t>
      </w:r>
      <w:r w:rsidRPr="003D532E">
        <w:rPr>
          <w:b/>
          <w:i/>
          <w:lang w:eastAsia="lt-LT"/>
        </w:rPr>
        <w:t>(Klausimo tęsinys)</w:t>
      </w: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2"/>
        <w:gridCol w:w="766"/>
        <w:gridCol w:w="3302"/>
        <w:gridCol w:w="1080"/>
        <w:gridCol w:w="195"/>
        <w:gridCol w:w="705"/>
        <w:gridCol w:w="1080"/>
        <w:gridCol w:w="1080"/>
        <w:gridCol w:w="831"/>
        <w:gridCol w:w="708"/>
        <w:gridCol w:w="107"/>
      </w:tblGrid>
      <w:tr w:rsidR="00980BA1" w:rsidRPr="003D532E" w:rsidTr="00EC201A">
        <w:trPr>
          <w:gridBefore w:val="1"/>
          <w:gridAfter w:val="1"/>
          <w:wBefore w:w="72" w:type="dxa"/>
          <w:wAfter w:w="107" w:type="dxa"/>
        </w:trPr>
        <w:tc>
          <w:tcPr>
            <w:tcW w:w="5148" w:type="dxa"/>
            <w:gridSpan w:val="3"/>
          </w:tcPr>
          <w:p w:rsidR="00980BA1" w:rsidRPr="003D532E" w:rsidRDefault="00980BA1" w:rsidP="003D532E">
            <w:pPr>
              <w:widowControl/>
              <w:ind w:firstLine="0"/>
              <w:jc w:val="left"/>
              <w:rPr>
                <w:lang w:eastAsia="lt-LT"/>
              </w:rPr>
            </w:pPr>
          </w:p>
        </w:tc>
        <w:tc>
          <w:tcPr>
            <w:tcW w:w="900" w:type="dxa"/>
            <w:gridSpan w:val="2"/>
            <w:vAlign w:val="center"/>
          </w:tcPr>
          <w:p w:rsidR="00980BA1" w:rsidRPr="003D532E" w:rsidRDefault="00980BA1" w:rsidP="003D532E">
            <w:pPr>
              <w:widowControl/>
              <w:ind w:firstLine="0"/>
              <w:jc w:val="center"/>
              <w:rPr>
                <w:b/>
                <w:lang w:val="fr-FR" w:eastAsia="lt-LT"/>
              </w:rPr>
            </w:pPr>
            <w:r w:rsidRPr="003D532E">
              <w:rPr>
                <w:b/>
                <w:lang w:val="fr-FR" w:eastAsia="lt-LT"/>
              </w:rPr>
              <w:t>Neski-riama</w:t>
            </w:r>
          </w:p>
        </w:tc>
        <w:tc>
          <w:tcPr>
            <w:tcW w:w="1080" w:type="dxa"/>
            <w:vAlign w:val="center"/>
          </w:tcPr>
          <w:p w:rsidR="00980BA1" w:rsidRPr="003D532E" w:rsidRDefault="00980BA1" w:rsidP="003D532E">
            <w:pPr>
              <w:widowControl/>
              <w:ind w:firstLine="0"/>
              <w:jc w:val="center"/>
              <w:rPr>
                <w:b/>
                <w:lang w:val="fr-FR" w:eastAsia="lt-LT"/>
              </w:rPr>
            </w:pPr>
            <w:r w:rsidRPr="003D532E">
              <w:rPr>
                <w:b/>
                <w:lang w:eastAsia="lt-LT"/>
              </w:rPr>
              <w:t>Labai nedidelę</w:t>
            </w:r>
          </w:p>
        </w:tc>
        <w:tc>
          <w:tcPr>
            <w:tcW w:w="1080" w:type="dxa"/>
            <w:vAlign w:val="center"/>
          </w:tcPr>
          <w:p w:rsidR="00980BA1" w:rsidRPr="003D532E" w:rsidRDefault="00980BA1" w:rsidP="003D532E">
            <w:pPr>
              <w:widowControl/>
              <w:ind w:firstLine="0"/>
              <w:jc w:val="center"/>
              <w:rPr>
                <w:b/>
                <w:lang w:val="fr-FR" w:eastAsia="lt-LT"/>
              </w:rPr>
            </w:pPr>
            <w:r w:rsidRPr="003D532E">
              <w:rPr>
                <w:b/>
                <w:lang w:val="fr-FR" w:eastAsia="lt-LT"/>
              </w:rPr>
              <w:t>Vidutinę</w:t>
            </w:r>
          </w:p>
        </w:tc>
        <w:tc>
          <w:tcPr>
            <w:tcW w:w="831" w:type="dxa"/>
            <w:vAlign w:val="center"/>
          </w:tcPr>
          <w:p w:rsidR="00980BA1" w:rsidRPr="003D532E" w:rsidRDefault="00980BA1" w:rsidP="003D532E">
            <w:pPr>
              <w:widowControl/>
              <w:ind w:firstLine="0"/>
              <w:jc w:val="center"/>
              <w:rPr>
                <w:b/>
                <w:lang w:val="fr-FR" w:eastAsia="lt-LT"/>
              </w:rPr>
            </w:pPr>
            <w:r w:rsidRPr="003D532E">
              <w:rPr>
                <w:b/>
                <w:lang w:val="fr-FR" w:eastAsia="lt-LT"/>
              </w:rPr>
              <w:t>Gana didelę</w:t>
            </w:r>
          </w:p>
        </w:tc>
        <w:tc>
          <w:tcPr>
            <w:tcW w:w="708" w:type="dxa"/>
            <w:vAlign w:val="center"/>
          </w:tcPr>
          <w:p w:rsidR="00980BA1" w:rsidRPr="003D532E" w:rsidRDefault="00980BA1" w:rsidP="003D532E">
            <w:pPr>
              <w:widowControl/>
              <w:ind w:firstLine="0"/>
              <w:jc w:val="center"/>
              <w:rPr>
                <w:b/>
                <w:lang w:eastAsia="lt-LT"/>
              </w:rPr>
            </w:pPr>
            <w:r w:rsidRPr="003D532E">
              <w:rPr>
                <w:b/>
                <w:lang w:eastAsia="lt-LT"/>
              </w:rPr>
              <w:t>Labai didelę</w:t>
            </w:r>
          </w:p>
        </w:tc>
      </w:tr>
      <w:tr w:rsidR="00980BA1" w:rsidRPr="003D532E" w:rsidTr="00EC201A">
        <w:trPr>
          <w:gridBefore w:val="1"/>
          <w:gridAfter w:val="1"/>
          <w:wBefore w:w="72" w:type="dxa"/>
          <w:wAfter w:w="107" w:type="dxa"/>
        </w:trPr>
        <w:tc>
          <w:tcPr>
            <w:tcW w:w="5148" w:type="dxa"/>
            <w:gridSpan w:val="3"/>
          </w:tcPr>
          <w:p w:rsidR="00980BA1" w:rsidRPr="003D532E" w:rsidRDefault="00980BA1" w:rsidP="00966FE9">
            <w:pPr>
              <w:widowControl/>
              <w:numPr>
                <w:ilvl w:val="0"/>
                <w:numId w:val="74"/>
              </w:numPr>
              <w:jc w:val="left"/>
              <w:rPr>
                <w:lang w:eastAsia="lt-LT"/>
              </w:rPr>
            </w:pPr>
            <w:r w:rsidRPr="003D532E">
              <w:rPr>
                <w:lang w:eastAsia="lt-LT"/>
              </w:rPr>
              <w:t>kitais jūsų verslo partneriais</w:t>
            </w:r>
          </w:p>
        </w:tc>
        <w:tc>
          <w:tcPr>
            <w:tcW w:w="900" w:type="dxa"/>
            <w:gridSpan w:val="2"/>
            <w:vAlign w:val="center"/>
          </w:tcPr>
          <w:p w:rsidR="00980BA1" w:rsidRPr="003D532E" w:rsidRDefault="00980BA1" w:rsidP="003D532E">
            <w:pPr>
              <w:widowControl/>
              <w:ind w:firstLine="0"/>
              <w:jc w:val="center"/>
              <w:rPr>
                <w:b/>
                <w:lang w:eastAsia="lt-LT"/>
              </w:rPr>
            </w:pPr>
            <w:r w:rsidRPr="003D532E">
              <w:rPr>
                <w:b/>
                <w:lang w:eastAsia="lt-LT"/>
              </w:rPr>
              <w:fldChar w:fldCharType="begin">
                <w:ffData>
                  <w:name w:val="Check5"/>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1080" w:type="dxa"/>
            <w:vAlign w:val="center"/>
          </w:tcPr>
          <w:p w:rsidR="00980BA1" w:rsidRPr="003D532E" w:rsidRDefault="00980BA1" w:rsidP="003D532E">
            <w:pPr>
              <w:widowControl/>
              <w:ind w:firstLine="0"/>
              <w:jc w:val="center"/>
              <w:rPr>
                <w:b/>
                <w:lang w:eastAsia="lt-LT"/>
              </w:rPr>
            </w:pPr>
            <w:r w:rsidRPr="003D532E">
              <w:rPr>
                <w:b/>
                <w:lang w:eastAsia="lt-LT"/>
              </w:rPr>
              <w:fldChar w:fldCharType="begin">
                <w:ffData>
                  <w:name w:val="Check5"/>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1080" w:type="dxa"/>
            <w:vAlign w:val="center"/>
          </w:tcPr>
          <w:p w:rsidR="00980BA1" w:rsidRPr="003D532E" w:rsidRDefault="00980BA1" w:rsidP="003D532E">
            <w:pPr>
              <w:widowControl/>
              <w:ind w:firstLine="0"/>
              <w:jc w:val="center"/>
              <w:rPr>
                <w:b/>
                <w:lang w:eastAsia="lt-LT"/>
              </w:rPr>
            </w:pPr>
            <w:r w:rsidRPr="003D532E">
              <w:rPr>
                <w:b/>
                <w:lang w:eastAsia="lt-LT"/>
              </w:rPr>
              <w:fldChar w:fldCharType="begin">
                <w:ffData>
                  <w:name w:val="Check5"/>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831" w:type="dxa"/>
            <w:vAlign w:val="center"/>
          </w:tcPr>
          <w:p w:rsidR="00980BA1" w:rsidRPr="003D532E" w:rsidRDefault="00980BA1" w:rsidP="003D532E">
            <w:pPr>
              <w:widowControl/>
              <w:ind w:firstLine="0"/>
              <w:jc w:val="center"/>
              <w:rPr>
                <w:b/>
                <w:lang w:eastAsia="lt-LT"/>
              </w:rPr>
            </w:pPr>
            <w:r w:rsidRPr="003D532E">
              <w:rPr>
                <w:b/>
                <w:lang w:eastAsia="lt-LT"/>
              </w:rPr>
              <w:fldChar w:fldCharType="begin">
                <w:ffData>
                  <w:name w:val="Check5"/>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708" w:type="dxa"/>
            <w:vAlign w:val="center"/>
          </w:tcPr>
          <w:p w:rsidR="00980BA1" w:rsidRPr="003D532E" w:rsidRDefault="00980BA1" w:rsidP="003D532E">
            <w:pPr>
              <w:widowControl/>
              <w:ind w:firstLine="0"/>
              <w:jc w:val="center"/>
              <w:rPr>
                <w:b/>
                <w:lang w:eastAsia="lt-LT"/>
              </w:rPr>
            </w:pPr>
            <w:r w:rsidRPr="003D532E">
              <w:rPr>
                <w:b/>
                <w:lang w:eastAsia="lt-LT"/>
              </w:rPr>
              <w:fldChar w:fldCharType="begin">
                <w:ffData>
                  <w:name w:val="Check5"/>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r>
      <w:tr w:rsidR="00980BA1" w:rsidRPr="003D532E" w:rsidTr="00EC201A">
        <w:trPr>
          <w:gridBefore w:val="1"/>
          <w:gridAfter w:val="1"/>
          <w:wBefore w:w="72" w:type="dxa"/>
          <w:wAfter w:w="107" w:type="dxa"/>
        </w:trPr>
        <w:tc>
          <w:tcPr>
            <w:tcW w:w="5148" w:type="dxa"/>
            <w:gridSpan w:val="3"/>
          </w:tcPr>
          <w:p w:rsidR="00980BA1" w:rsidRPr="003D532E" w:rsidRDefault="00980BA1" w:rsidP="00966FE9">
            <w:pPr>
              <w:widowControl/>
              <w:numPr>
                <w:ilvl w:val="0"/>
                <w:numId w:val="74"/>
              </w:numPr>
              <w:jc w:val="left"/>
              <w:rPr>
                <w:lang w:eastAsia="lt-LT"/>
              </w:rPr>
            </w:pPr>
            <w:r w:rsidRPr="003D532E">
              <w:rPr>
                <w:lang w:eastAsia="lt-LT"/>
              </w:rPr>
              <w:t>verslininkais, priklausančiais toms pačioms kaip ir jūsų įmonė savanoriškoms verslininkus vienijančioms asociacijoms</w:t>
            </w:r>
          </w:p>
        </w:tc>
        <w:tc>
          <w:tcPr>
            <w:tcW w:w="900" w:type="dxa"/>
            <w:gridSpan w:val="2"/>
            <w:vAlign w:val="center"/>
          </w:tcPr>
          <w:p w:rsidR="00980BA1" w:rsidRPr="003D532E" w:rsidRDefault="00980BA1" w:rsidP="003D532E">
            <w:pPr>
              <w:widowControl/>
              <w:ind w:firstLine="0"/>
              <w:jc w:val="center"/>
              <w:rPr>
                <w:b/>
                <w:lang w:eastAsia="lt-LT"/>
              </w:rPr>
            </w:pPr>
            <w:r w:rsidRPr="003D532E">
              <w:rPr>
                <w:b/>
                <w:lang w:eastAsia="lt-LT"/>
              </w:rPr>
              <w:fldChar w:fldCharType="begin">
                <w:ffData>
                  <w:name w:val="Check6"/>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1080" w:type="dxa"/>
            <w:vAlign w:val="center"/>
          </w:tcPr>
          <w:p w:rsidR="00980BA1" w:rsidRPr="003D532E" w:rsidRDefault="00980BA1" w:rsidP="003D532E">
            <w:pPr>
              <w:widowControl/>
              <w:ind w:firstLine="0"/>
              <w:jc w:val="center"/>
              <w:rPr>
                <w:b/>
                <w:lang w:eastAsia="lt-LT"/>
              </w:rPr>
            </w:pPr>
            <w:r w:rsidRPr="003D532E">
              <w:rPr>
                <w:b/>
                <w:lang w:eastAsia="lt-LT"/>
              </w:rPr>
              <w:fldChar w:fldCharType="begin">
                <w:ffData>
                  <w:name w:val="Check6"/>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1080" w:type="dxa"/>
            <w:vAlign w:val="center"/>
          </w:tcPr>
          <w:p w:rsidR="00980BA1" w:rsidRPr="003D532E" w:rsidRDefault="00980BA1" w:rsidP="003D532E">
            <w:pPr>
              <w:widowControl/>
              <w:ind w:firstLine="0"/>
              <w:jc w:val="center"/>
              <w:rPr>
                <w:b/>
                <w:lang w:eastAsia="lt-LT"/>
              </w:rPr>
            </w:pPr>
            <w:r w:rsidRPr="003D532E">
              <w:rPr>
                <w:b/>
                <w:lang w:eastAsia="lt-LT"/>
              </w:rPr>
              <w:fldChar w:fldCharType="begin">
                <w:ffData>
                  <w:name w:val="Check6"/>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831" w:type="dxa"/>
            <w:vAlign w:val="center"/>
          </w:tcPr>
          <w:p w:rsidR="00980BA1" w:rsidRPr="003D532E" w:rsidRDefault="00980BA1" w:rsidP="003D532E">
            <w:pPr>
              <w:widowControl/>
              <w:ind w:firstLine="0"/>
              <w:jc w:val="center"/>
              <w:rPr>
                <w:b/>
                <w:lang w:eastAsia="lt-LT"/>
              </w:rPr>
            </w:pPr>
            <w:r w:rsidRPr="003D532E">
              <w:rPr>
                <w:b/>
                <w:lang w:eastAsia="lt-LT"/>
              </w:rPr>
              <w:fldChar w:fldCharType="begin">
                <w:ffData>
                  <w:name w:val="Check6"/>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708" w:type="dxa"/>
            <w:vAlign w:val="center"/>
          </w:tcPr>
          <w:p w:rsidR="00980BA1" w:rsidRPr="003D532E" w:rsidRDefault="00980BA1" w:rsidP="003D532E">
            <w:pPr>
              <w:widowControl/>
              <w:ind w:firstLine="0"/>
              <w:jc w:val="center"/>
              <w:rPr>
                <w:b/>
                <w:lang w:eastAsia="lt-LT"/>
              </w:rPr>
            </w:pPr>
            <w:r w:rsidRPr="003D532E">
              <w:rPr>
                <w:b/>
                <w:lang w:eastAsia="lt-LT"/>
              </w:rPr>
              <w:fldChar w:fldCharType="begin">
                <w:ffData>
                  <w:name w:val="Check6"/>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r>
      <w:tr w:rsidR="00980BA1" w:rsidRPr="003D532E" w:rsidTr="00EC201A">
        <w:trPr>
          <w:gridBefore w:val="1"/>
          <w:gridAfter w:val="1"/>
          <w:wBefore w:w="72" w:type="dxa"/>
          <w:wAfter w:w="107" w:type="dxa"/>
        </w:trPr>
        <w:tc>
          <w:tcPr>
            <w:tcW w:w="5148" w:type="dxa"/>
            <w:gridSpan w:val="3"/>
          </w:tcPr>
          <w:p w:rsidR="00980BA1" w:rsidRPr="003D532E" w:rsidRDefault="00980BA1" w:rsidP="00966FE9">
            <w:pPr>
              <w:widowControl/>
              <w:numPr>
                <w:ilvl w:val="0"/>
                <w:numId w:val="74"/>
              </w:numPr>
              <w:jc w:val="left"/>
              <w:rPr>
                <w:lang w:eastAsia="lt-LT"/>
              </w:rPr>
            </w:pPr>
            <w:r w:rsidRPr="003D532E">
              <w:rPr>
                <w:lang w:eastAsia="lt-LT"/>
              </w:rPr>
              <w:t>bankų, draudimo bendrovių darbuotojais</w:t>
            </w:r>
          </w:p>
        </w:tc>
        <w:tc>
          <w:tcPr>
            <w:tcW w:w="900" w:type="dxa"/>
            <w:gridSpan w:val="2"/>
            <w:vAlign w:val="center"/>
          </w:tcPr>
          <w:p w:rsidR="00980BA1" w:rsidRPr="003D532E" w:rsidRDefault="00980BA1" w:rsidP="003D532E">
            <w:pPr>
              <w:widowControl/>
              <w:ind w:firstLine="0"/>
              <w:jc w:val="center"/>
              <w:rPr>
                <w:b/>
                <w:lang w:eastAsia="lt-LT"/>
              </w:rPr>
            </w:pPr>
            <w:r w:rsidRPr="003D532E">
              <w:rPr>
                <w:b/>
                <w:lang w:eastAsia="lt-LT"/>
              </w:rPr>
              <w:fldChar w:fldCharType="begin">
                <w:ffData>
                  <w:name w:val="Check6"/>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1080" w:type="dxa"/>
            <w:vAlign w:val="center"/>
          </w:tcPr>
          <w:p w:rsidR="00980BA1" w:rsidRPr="003D532E" w:rsidRDefault="00980BA1" w:rsidP="003D532E">
            <w:pPr>
              <w:widowControl/>
              <w:ind w:firstLine="0"/>
              <w:jc w:val="center"/>
              <w:rPr>
                <w:b/>
                <w:lang w:eastAsia="lt-LT"/>
              </w:rPr>
            </w:pPr>
            <w:r w:rsidRPr="003D532E">
              <w:rPr>
                <w:b/>
                <w:lang w:eastAsia="lt-LT"/>
              </w:rPr>
              <w:fldChar w:fldCharType="begin">
                <w:ffData>
                  <w:name w:val="Check6"/>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1080" w:type="dxa"/>
            <w:vAlign w:val="center"/>
          </w:tcPr>
          <w:p w:rsidR="00980BA1" w:rsidRPr="003D532E" w:rsidRDefault="00980BA1" w:rsidP="003D532E">
            <w:pPr>
              <w:widowControl/>
              <w:ind w:firstLine="0"/>
              <w:jc w:val="center"/>
              <w:rPr>
                <w:b/>
                <w:lang w:eastAsia="lt-LT"/>
              </w:rPr>
            </w:pPr>
            <w:r w:rsidRPr="003D532E">
              <w:rPr>
                <w:b/>
                <w:lang w:eastAsia="lt-LT"/>
              </w:rPr>
              <w:fldChar w:fldCharType="begin">
                <w:ffData>
                  <w:name w:val="Check6"/>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831" w:type="dxa"/>
            <w:vAlign w:val="center"/>
          </w:tcPr>
          <w:p w:rsidR="00980BA1" w:rsidRPr="003D532E" w:rsidRDefault="00980BA1" w:rsidP="003D532E">
            <w:pPr>
              <w:widowControl/>
              <w:ind w:firstLine="0"/>
              <w:jc w:val="center"/>
              <w:rPr>
                <w:b/>
                <w:lang w:eastAsia="lt-LT"/>
              </w:rPr>
            </w:pPr>
            <w:r w:rsidRPr="003D532E">
              <w:rPr>
                <w:b/>
                <w:lang w:eastAsia="lt-LT"/>
              </w:rPr>
              <w:fldChar w:fldCharType="begin">
                <w:ffData>
                  <w:name w:val="Check6"/>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708" w:type="dxa"/>
            <w:vAlign w:val="center"/>
          </w:tcPr>
          <w:p w:rsidR="00980BA1" w:rsidRPr="003D532E" w:rsidRDefault="00980BA1" w:rsidP="003D532E">
            <w:pPr>
              <w:widowControl/>
              <w:ind w:firstLine="0"/>
              <w:jc w:val="center"/>
              <w:rPr>
                <w:b/>
                <w:lang w:eastAsia="lt-LT"/>
              </w:rPr>
            </w:pPr>
            <w:r w:rsidRPr="003D532E">
              <w:rPr>
                <w:b/>
                <w:lang w:eastAsia="lt-LT"/>
              </w:rPr>
              <w:fldChar w:fldCharType="begin">
                <w:ffData>
                  <w:name w:val="Check6"/>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r>
      <w:tr w:rsidR="00980BA1" w:rsidRPr="003D532E" w:rsidTr="00EC201A">
        <w:trPr>
          <w:gridBefore w:val="1"/>
          <w:gridAfter w:val="1"/>
          <w:wBefore w:w="72" w:type="dxa"/>
          <w:wAfter w:w="107" w:type="dxa"/>
        </w:trPr>
        <w:tc>
          <w:tcPr>
            <w:tcW w:w="5148" w:type="dxa"/>
            <w:gridSpan w:val="3"/>
          </w:tcPr>
          <w:p w:rsidR="00980BA1" w:rsidRPr="003D532E" w:rsidRDefault="00980BA1" w:rsidP="00966FE9">
            <w:pPr>
              <w:widowControl/>
              <w:numPr>
                <w:ilvl w:val="0"/>
                <w:numId w:val="74"/>
              </w:numPr>
              <w:jc w:val="left"/>
              <w:rPr>
                <w:lang w:eastAsia="lt-LT"/>
              </w:rPr>
            </w:pPr>
            <w:r w:rsidRPr="003D532E">
              <w:rPr>
                <w:lang w:eastAsia="lt-LT"/>
              </w:rPr>
              <w:t>profesinių sąjungų atstovais</w:t>
            </w:r>
          </w:p>
        </w:tc>
        <w:tc>
          <w:tcPr>
            <w:tcW w:w="900" w:type="dxa"/>
            <w:gridSpan w:val="2"/>
            <w:vAlign w:val="center"/>
          </w:tcPr>
          <w:p w:rsidR="00980BA1" w:rsidRPr="003D532E" w:rsidRDefault="00980BA1" w:rsidP="003D532E">
            <w:pPr>
              <w:widowControl/>
              <w:ind w:firstLine="0"/>
              <w:jc w:val="center"/>
              <w:rPr>
                <w:b/>
                <w:lang w:eastAsia="lt-LT"/>
              </w:rPr>
            </w:pPr>
            <w:r w:rsidRPr="003D532E">
              <w:rPr>
                <w:b/>
                <w:lang w:eastAsia="lt-LT"/>
              </w:rPr>
              <w:fldChar w:fldCharType="begin">
                <w:ffData>
                  <w:name w:val="Check3"/>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1080" w:type="dxa"/>
            <w:vAlign w:val="center"/>
          </w:tcPr>
          <w:p w:rsidR="00980BA1" w:rsidRPr="003D532E" w:rsidRDefault="00980BA1" w:rsidP="003D532E">
            <w:pPr>
              <w:widowControl/>
              <w:ind w:firstLine="0"/>
              <w:jc w:val="center"/>
              <w:rPr>
                <w:b/>
                <w:lang w:eastAsia="lt-LT"/>
              </w:rPr>
            </w:pPr>
            <w:r w:rsidRPr="003D532E">
              <w:rPr>
                <w:b/>
                <w:lang w:eastAsia="lt-LT"/>
              </w:rPr>
              <w:fldChar w:fldCharType="begin">
                <w:ffData>
                  <w:name w:val="Check3"/>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1080" w:type="dxa"/>
            <w:vAlign w:val="center"/>
          </w:tcPr>
          <w:p w:rsidR="00980BA1" w:rsidRPr="003D532E" w:rsidRDefault="00980BA1" w:rsidP="003D532E">
            <w:pPr>
              <w:widowControl/>
              <w:ind w:firstLine="0"/>
              <w:jc w:val="center"/>
              <w:rPr>
                <w:b/>
                <w:lang w:eastAsia="lt-LT"/>
              </w:rPr>
            </w:pPr>
            <w:r w:rsidRPr="003D532E">
              <w:rPr>
                <w:b/>
                <w:lang w:eastAsia="lt-LT"/>
              </w:rPr>
              <w:fldChar w:fldCharType="begin">
                <w:ffData>
                  <w:name w:val="Check3"/>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831" w:type="dxa"/>
            <w:vAlign w:val="center"/>
          </w:tcPr>
          <w:p w:rsidR="00980BA1" w:rsidRPr="003D532E" w:rsidRDefault="00980BA1" w:rsidP="003D532E">
            <w:pPr>
              <w:widowControl/>
              <w:ind w:firstLine="0"/>
              <w:jc w:val="center"/>
              <w:rPr>
                <w:b/>
                <w:lang w:eastAsia="lt-LT"/>
              </w:rPr>
            </w:pPr>
            <w:r w:rsidRPr="003D532E">
              <w:rPr>
                <w:b/>
                <w:lang w:eastAsia="lt-LT"/>
              </w:rPr>
              <w:fldChar w:fldCharType="begin">
                <w:ffData>
                  <w:name w:val="Check3"/>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708" w:type="dxa"/>
            <w:vAlign w:val="center"/>
          </w:tcPr>
          <w:p w:rsidR="00980BA1" w:rsidRPr="003D532E" w:rsidRDefault="00980BA1" w:rsidP="003D532E">
            <w:pPr>
              <w:widowControl/>
              <w:ind w:firstLine="0"/>
              <w:jc w:val="center"/>
              <w:rPr>
                <w:b/>
                <w:lang w:eastAsia="lt-LT"/>
              </w:rPr>
            </w:pPr>
            <w:r w:rsidRPr="003D532E">
              <w:rPr>
                <w:b/>
                <w:lang w:eastAsia="lt-LT"/>
              </w:rPr>
              <w:fldChar w:fldCharType="begin">
                <w:ffData>
                  <w:name w:val="Check3"/>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r>
      <w:tr w:rsidR="00980BA1" w:rsidRPr="003D532E" w:rsidTr="00EC201A">
        <w:trPr>
          <w:gridBefore w:val="1"/>
          <w:gridAfter w:val="1"/>
          <w:wBefore w:w="72" w:type="dxa"/>
          <w:wAfter w:w="107" w:type="dxa"/>
        </w:trPr>
        <w:tc>
          <w:tcPr>
            <w:tcW w:w="5148" w:type="dxa"/>
            <w:gridSpan w:val="3"/>
          </w:tcPr>
          <w:p w:rsidR="00980BA1" w:rsidRPr="003D532E" w:rsidRDefault="00980BA1" w:rsidP="00966FE9">
            <w:pPr>
              <w:widowControl/>
              <w:numPr>
                <w:ilvl w:val="0"/>
                <w:numId w:val="74"/>
              </w:numPr>
              <w:jc w:val="left"/>
              <w:rPr>
                <w:lang w:eastAsia="lt-LT"/>
              </w:rPr>
            </w:pPr>
            <w:r w:rsidRPr="003D532E">
              <w:rPr>
                <w:lang w:eastAsia="lt-LT"/>
              </w:rPr>
              <w:t>nevyriausybinių organizacijų darbuotojais</w:t>
            </w:r>
          </w:p>
        </w:tc>
        <w:tc>
          <w:tcPr>
            <w:tcW w:w="900" w:type="dxa"/>
            <w:gridSpan w:val="2"/>
            <w:vAlign w:val="center"/>
          </w:tcPr>
          <w:p w:rsidR="00980BA1" w:rsidRPr="003D532E" w:rsidRDefault="00980BA1" w:rsidP="003D532E">
            <w:pPr>
              <w:widowControl/>
              <w:ind w:firstLine="0"/>
              <w:jc w:val="center"/>
              <w:rPr>
                <w:b/>
                <w:lang w:eastAsia="lt-LT"/>
              </w:rPr>
            </w:pPr>
            <w:r w:rsidRPr="003D532E">
              <w:rPr>
                <w:b/>
                <w:lang w:eastAsia="lt-LT"/>
              </w:rPr>
              <w:fldChar w:fldCharType="begin">
                <w:ffData>
                  <w:name w:val="Check4"/>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1080" w:type="dxa"/>
            <w:vAlign w:val="center"/>
          </w:tcPr>
          <w:p w:rsidR="00980BA1" w:rsidRPr="003D532E" w:rsidRDefault="00980BA1" w:rsidP="003D532E">
            <w:pPr>
              <w:widowControl/>
              <w:ind w:firstLine="0"/>
              <w:jc w:val="center"/>
              <w:rPr>
                <w:b/>
                <w:lang w:eastAsia="lt-LT"/>
              </w:rPr>
            </w:pPr>
            <w:r w:rsidRPr="003D532E">
              <w:rPr>
                <w:b/>
                <w:lang w:eastAsia="lt-LT"/>
              </w:rPr>
              <w:fldChar w:fldCharType="begin">
                <w:ffData>
                  <w:name w:val="Check4"/>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1080" w:type="dxa"/>
            <w:vAlign w:val="center"/>
          </w:tcPr>
          <w:p w:rsidR="00980BA1" w:rsidRPr="003D532E" w:rsidRDefault="00980BA1" w:rsidP="003D532E">
            <w:pPr>
              <w:widowControl/>
              <w:ind w:firstLine="0"/>
              <w:jc w:val="center"/>
              <w:rPr>
                <w:b/>
                <w:lang w:eastAsia="lt-LT"/>
              </w:rPr>
            </w:pPr>
            <w:r w:rsidRPr="003D532E">
              <w:rPr>
                <w:b/>
                <w:lang w:eastAsia="lt-LT"/>
              </w:rPr>
              <w:fldChar w:fldCharType="begin">
                <w:ffData>
                  <w:name w:val="Check4"/>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831" w:type="dxa"/>
            <w:vAlign w:val="center"/>
          </w:tcPr>
          <w:p w:rsidR="00980BA1" w:rsidRPr="003D532E" w:rsidRDefault="00980BA1" w:rsidP="003D532E">
            <w:pPr>
              <w:widowControl/>
              <w:ind w:firstLine="0"/>
              <w:jc w:val="center"/>
              <w:rPr>
                <w:b/>
                <w:lang w:eastAsia="lt-LT"/>
              </w:rPr>
            </w:pPr>
            <w:r w:rsidRPr="003D532E">
              <w:rPr>
                <w:b/>
                <w:lang w:eastAsia="lt-LT"/>
              </w:rPr>
              <w:fldChar w:fldCharType="begin">
                <w:ffData>
                  <w:name w:val="Check4"/>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708" w:type="dxa"/>
            <w:vAlign w:val="center"/>
          </w:tcPr>
          <w:p w:rsidR="00980BA1" w:rsidRPr="003D532E" w:rsidRDefault="00980BA1" w:rsidP="003D532E">
            <w:pPr>
              <w:widowControl/>
              <w:ind w:firstLine="0"/>
              <w:jc w:val="center"/>
              <w:rPr>
                <w:b/>
                <w:lang w:eastAsia="lt-LT"/>
              </w:rPr>
            </w:pPr>
            <w:r w:rsidRPr="003D532E">
              <w:rPr>
                <w:b/>
                <w:lang w:eastAsia="lt-LT"/>
              </w:rPr>
              <w:fldChar w:fldCharType="begin">
                <w:ffData>
                  <w:name w:val="Check4"/>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r>
      <w:tr w:rsidR="00980BA1" w:rsidRPr="003D532E" w:rsidTr="00EC201A">
        <w:trPr>
          <w:gridBefore w:val="1"/>
          <w:gridAfter w:val="1"/>
          <w:wBefore w:w="72" w:type="dxa"/>
          <w:wAfter w:w="107" w:type="dxa"/>
        </w:trPr>
        <w:tc>
          <w:tcPr>
            <w:tcW w:w="5148" w:type="dxa"/>
            <w:gridSpan w:val="3"/>
          </w:tcPr>
          <w:p w:rsidR="00980BA1" w:rsidRPr="003D532E" w:rsidRDefault="00980BA1" w:rsidP="00966FE9">
            <w:pPr>
              <w:widowControl/>
              <w:numPr>
                <w:ilvl w:val="0"/>
                <w:numId w:val="74"/>
              </w:numPr>
              <w:jc w:val="left"/>
              <w:rPr>
                <w:lang w:eastAsia="lt-LT"/>
              </w:rPr>
            </w:pPr>
            <w:r w:rsidRPr="003D532E">
              <w:rPr>
                <w:lang w:eastAsia="lt-LT"/>
              </w:rPr>
              <w:t>žiniasklaidos atstovais</w:t>
            </w:r>
          </w:p>
        </w:tc>
        <w:tc>
          <w:tcPr>
            <w:tcW w:w="900" w:type="dxa"/>
            <w:gridSpan w:val="2"/>
            <w:vAlign w:val="center"/>
          </w:tcPr>
          <w:p w:rsidR="00980BA1" w:rsidRPr="003D532E" w:rsidRDefault="00980BA1" w:rsidP="003D532E">
            <w:pPr>
              <w:widowControl/>
              <w:ind w:firstLine="0"/>
              <w:jc w:val="center"/>
              <w:rPr>
                <w:b/>
                <w:lang w:eastAsia="lt-LT"/>
              </w:rPr>
            </w:pPr>
            <w:r w:rsidRPr="003D532E">
              <w:rPr>
                <w:b/>
                <w:lang w:eastAsia="lt-LT"/>
              </w:rPr>
              <w:fldChar w:fldCharType="begin">
                <w:ffData>
                  <w:name w:val="Check5"/>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1080" w:type="dxa"/>
            <w:vAlign w:val="center"/>
          </w:tcPr>
          <w:p w:rsidR="00980BA1" w:rsidRPr="003D532E" w:rsidRDefault="00980BA1" w:rsidP="003D532E">
            <w:pPr>
              <w:widowControl/>
              <w:ind w:firstLine="0"/>
              <w:jc w:val="center"/>
              <w:rPr>
                <w:b/>
                <w:lang w:eastAsia="lt-LT"/>
              </w:rPr>
            </w:pPr>
            <w:r w:rsidRPr="003D532E">
              <w:rPr>
                <w:b/>
                <w:lang w:eastAsia="lt-LT"/>
              </w:rPr>
              <w:fldChar w:fldCharType="begin">
                <w:ffData>
                  <w:name w:val="Check5"/>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1080" w:type="dxa"/>
            <w:vAlign w:val="center"/>
          </w:tcPr>
          <w:p w:rsidR="00980BA1" w:rsidRPr="003D532E" w:rsidRDefault="00980BA1" w:rsidP="003D532E">
            <w:pPr>
              <w:widowControl/>
              <w:ind w:firstLine="0"/>
              <w:jc w:val="center"/>
              <w:rPr>
                <w:b/>
                <w:lang w:eastAsia="lt-LT"/>
              </w:rPr>
            </w:pPr>
            <w:r w:rsidRPr="003D532E">
              <w:rPr>
                <w:b/>
                <w:lang w:eastAsia="lt-LT"/>
              </w:rPr>
              <w:fldChar w:fldCharType="begin">
                <w:ffData>
                  <w:name w:val="Check5"/>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831" w:type="dxa"/>
            <w:vAlign w:val="center"/>
          </w:tcPr>
          <w:p w:rsidR="00980BA1" w:rsidRPr="003D532E" w:rsidRDefault="00980BA1" w:rsidP="003D532E">
            <w:pPr>
              <w:widowControl/>
              <w:ind w:firstLine="0"/>
              <w:jc w:val="center"/>
              <w:rPr>
                <w:b/>
                <w:lang w:eastAsia="lt-LT"/>
              </w:rPr>
            </w:pPr>
            <w:r w:rsidRPr="003D532E">
              <w:rPr>
                <w:b/>
                <w:lang w:eastAsia="lt-LT"/>
              </w:rPr>
              <w:fldChar w:fldCharType="begin">
                <w:ffData>
                  <w:name w:val="Check5"/>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708" w:type="dxa"/>
            <w:vAlign w:val="center"/>
          </w:tcPr>
          <w:p w:rsidR="00980BA1" w:rsidRPr="003D532E" w:rsidRDefault="00980BA1" w:rsidP="003D532E">
            <w:pPr>
              <w:widowControl/>
              <w:ind w:firstLine="0"/>
              <w:jc w:val="center"/>
              <w:rPr>
                <w:b/>
                <w:lang w:eastAsia="lt-LT"/>
              </w:rPr>
            </w:pPr>
            <w:r w:rsidRPr="003D532E">
              <w:rPr>
                <w:b/>
                <w:lang w:eastAsia="lt-LT"/>
              </w:rPr>
              <w:fldChar w:fldCharType="begin">
                <w:ffData>
                  <w:name w:val="Check5"/>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r>
      <w:tr w:rsidR="00980BA1" w:rsidRPr="003D532E" w:rsidTr="00EC201A">
        <w:trPr>
          <w:gridBefore w:val="1"/>
          <w:gridAfter w:val="1"/>
          <w:wBefore w:w="72" w:type="dxa"/>
          <w:wAfter w:w="107" w:type="dxa"/>
        </w:trPr>
        <w:tc>
          <w:tcPr>
            <w:tcW w:w="5148" w:type="dxa"/>
            <w:gridSpan w:val="3"/>
          </w:tcPr>
          <w:p w:rsidR="00980BA1" w:rsidRPr="003D532E" w:rsidRDefault="00980BA1" w:rsidP="00966FE9">
            <w:pPr>
              <w:widowControl/>
              <w:numPr>
                <w:ilvl w:val="0"/>
                <w:numId w:val="74"/>
              </w:numPr>
              <w:jc w:val="left"/>
              <w:rPr>
                <w:lang w:eastAsia="lt-LT"/>
              </w:rPr>
            </w:pPr>
            <w:r w:rsidRPr="003D532E">
              <w:rPr>
                <w:lang w:eastAsia="lt-LT"/>
              </w:rPr>
              <w:t>valstybės institucijų darbuotojais</w:t>
            </w:r>
          </w:p>
        </w:tc>
        <w:tc>
          <w:tcPr>
            <w:tcW w:w="900" w:type="dxa"/>
            <w:gridSpan w:val="2"/>
            <w:tcBorders>
              <w:bottom w:val="single" w:sz="4" w:space="0" w:color="auto"/>
            </w:tcBorders>
            <w:vAlign w:val="center"/>
          </w:tcPr>
          <w:p w:rsidR="00980BA1" w:rsidRPr="003D532E" w:rsidRDefault="00980BA1" w:rsidP="003D532E">
            <w:pPr>
              <w:widowControl/>
              <w:ind w:firstLine="0"/>
              <w:jc w:val="center"/>
              <w:rPr>
                <w:b/>
                <w:lang w:eastAsia="lt-LT"/>
              </w:rPr>
            </w:pPr>
            <w:r w:rsidRPr="003D532E">
              <w:rPr>
                <w:b/>
                <w:lang w:eastAsia="lt-LT"/>
              </w:rPr>
              <w:fldChar w:fldCharType="begin">
                <w:ffData>
                  <w:name w:val="Check6"/>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1080" w:type="dxa"/>
            <w:tcBorders>
              <w:bottom w:val="single" w:sz="4" w:space="0" w:color="auto"/>
            </w:tcBorders>
            <w:vAlign w:val="center"/>
          </w:tcPr>
          <w:p w:rsidR="00980BA1" w:rsidRPr="003D532E" w:rsidRDefault="00980BA1" w:rsidP="003D532E">
            <w:pPr>
              <w:widowControl/>
              <w:ind w:firstLine="0"/>
              <w:jc w:val="center"/>
              <w:rPr>
                <w:b/>
                <w:lang w:eastAsia="lt-LT"/>
              </w:rPr>
            </w:pPr>
            <w:r w:rsidRPr="003D532E">
              <w:rPr>
                <w:b/>
                <w:lang w:eastAsia="lt-LT"/>
              </w:rPr>
              <w:fldChar w:fldCharType="begin">
                <w:ffData>
                  <w:name w:val="Check6"/>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1080" w:type="dxa"/>
            <w:tcBorders>
              <w:bottom w:val="single" w:sz="4" w:space="0" w:color="auto"/>
            </w:tcBorders>
            <w:vAlign w:val="center"/>
          </w:tcPr>
          <w:p w:rsidR="00980BA1" w:rsidRPr="003D532E" w:rsidRDefault="00980BA1" w:rsidP="003D532E">
            <w:pPr>
              <w:widowControl/>
              <w:ind w:firstLine="0"/>
              <w:jc w:val="center"/>
              <w:rPr>
                <w:b/>
                <w:lang w:eastAsia="lt-LT"/>
              </w:rPr>
            </w:pPr>
            <w:r w:rsidRPr="003D532E">
              <w:rPr>
                <w:b/>
                <w:lang w:eastAsia="lt-LT"/>
              </w:rPr>
              <w:fldChar w:fldCharType="begin">
                <w:ffData>
                  <w:name w:val="Check6"/>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831" w:type="dxa"/>
            <w:tcBorders>
              <w:bottom w:val="single" w:sz="4" w:space="0" w:color="auto"/>
            </w:tcBorders>
            <w:vAlign w:val="center"/>
          </w:tcPr>
          <w:p w:rsidR="00980BA1" w:rsidRPr="003D532E" w:rsidRDefault="00980BA1" w:rsidP="003D532E">
            <w:pPr>
              <w:widowControl/>
              <w:ind w:firstLine="0"/>
              <w:jc w:val="center"/>
              <w:rPr>
                <w:b/>
                <w:lang w:eastAsia="lt-LT"/>
              </w:rPr>
            </w:pPr>
            <w:r w:rsidRPr="003D532E">
              <w:rPr>
                <w:b/>
                <w:lang w:eastAsia="lt-LT"/>
              </w:rPr>
              <w:fldChar w:fldCharType="begin">
                <w:ffData>
                  <w:name w:val="Check6"/>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708" w:type="dxa"/>
            <w:tcBorders>
              <w:bottom w:val="single" w:sz="4" w:space="0" w:color="auto"/>
            </w:tcBorders>
            <w:vAlign w:val="center"/>
          </w:tcPr>
          <w:p w:rsidR="00980BA1" w:rsidRPr="003D532E" w:rsidRDefault="00980BA1" w:rsidP="003D532E">
            <w:pPr>
              <w:widowControl/>
              <w:ind w:firstLine="0"/>
              <w:jc w:val="center"/>
              <w:rPr>
                <w:b/>
                <w:lang w:eastAsia="lt-LT"/>
              </w:rPr>
            </w:pPr>
            <w:r w:rsidRPr="003D532E">
              <w:rPr>
                <w:b/>
                <w:lang w:eastAsia="lt-LT"/>
              </w:rPr>
              <w:fldChar w:fldCharType="begin">
                <w:ffData>
                  <w:name w:val="Check6"/>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r>
      <w:tr w:rsidR="00980BA1" w:rsidRPr="00980BA1" w:rsidTr="00EC201A">
        <w:trPr>
          <w:gridBefore w:val="1"/>
          <w:gridAfter w:val="1"/>
          <w:wBefore w:w="72" w:type="dxa"/>
          <w:wAfter w:w="107" w:type="dxa"/>
        </w:trPr>
        <w:tc>
          <w:tcPr>
            <w:tcW w:w="5148" w:type="dxa"/>
            <w:gridSpan w:val="3"/>
            <w:tcBorders>
              <w:right w:val="nil"/>
            </w:tcBorders>
          </w:tcPr>
          <w:p w:rsidR="00980BA1" w:rsidRPr="00980BA1" w:rsidRDefault="00980BA1" w:rsidP="00980BA1">
            <w:pPr>
              <w:widowControl/>
              <w:ind w:firstLine="0"/>
              <w:jc w:val="right"/>
              <w:rPr>
                <w:b/>
                <w:sz w:val="22"/>
                <w:szCs w:val="22"/>
                <w:lang w:eastAsia="lt-LT"/>
              </w:rPr>
            </w:pPr>
            <w:r w:rsidRPr="00980BA1">
              <w:rPr>
                <w:b/>
                <w:sz w:val="22"/>
                <w:szCs w:val="22"/>
                <w:lang w:eastAsia="lt-LT"/>
              </w:rPr>
              <w:t>tame tarpe:</w:t>
            </w:r>
          </w:p>
        </w:tc>
        <w:tc>
          <w:tcPr>
            <w:tcW w:w="900" w:type="dxa"/>
            <w:gridSpan w:val="2"/>
            <w:tcBorders>
              <w:top w:val="single" w:sz="4" w:space="0" w:color="auto"/>
              <w:left w:val="nil"/>
              <w:bottom w:val="single" w:sz="4" w:space="0" w:color="auto"/>
              <w:right w:val="nil"/>
            </w:tcBorders>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1080" w:type="dxa"/>
            <w:tcBorders>
              <w:top w:val="single" w:sz="4" w:space="0" w:color="auto"/>
              <w:left w:val="nil"/>
              <w:bottom w:val="single" w:sz="4" w:space="0" w:color="auto"/>
              <w:right w:val="nil"/>
            </w:tcBorders>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1080" w:type="dxa"/>
            <w:tcBorders>
              <w:top w:val="single" w:sz="4" w:space="0" w:color="auto"/>
              <w:left w:val="nil"/>
              <w:bottom w:val="single" w:sz="4" w:space="0" w:color="auto"/>
              <w:right w:val="nil"/>
            </w:tcBorders>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831" w:type="dxa"/>
            <w:tcBorders>
              <w:top w:val="single" w:sz="4" w:space="0" w:color="auto"/>
              <w:left w:val="nil"/>
              <w:bottom w:val="single" w:sz="4" w:space="0" w:color="auto"/>
              <w:right w:val="nil"/>
            </w:tcBorders>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708" w:type="dxa"/>
            <w:tcBorders>
              <w:top w:val="single" w:sz="4" w:space="0" w:color="auto"/>
              <w:left w:val="nil"/>
              <w:bottom w:val="single" w:sz="4" w:space="0" w:color="auto"/>
              <w:right w:val="single" w:sz="4" w:space="0" w:color="auto"/>
            </w:tcBorders>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r>
      <w:tr w:rsidR="00980BA1" w:rsidRPr="00980BA1" w:rsidTr="00EC201A">
        <w:trPr>
          <w:gridBefore w:val="1"/>
          <w:gridAfter w:val="1"/>
          <w:wBefore w:w="72" w:type="dxa"/>
          <w:wAfter w:w="107" w:type="dxa"/>
        </w:trPr>
        <w:tc>
          <w:tcPr>
            <w:tcW w:w="5148" w:type="dxa"/>
            <w:gridSpan w:val="3"/>
          </w:tcPr>
          <w:p w:rsidR="00980BA1" w:rsidRPr="00980BA1" w:rsidRDefault="00980BA1" w:rsidP="00980BA1">
            <w:pPr>
              <w:widowControl/>
              <w:ind w:firstLine="360"/>
              <w:jc w:val="left"/>
              <w:rPr>
                <w:i/>
                <w:sz w:val="22"/>
                <w:szCs w:val="22"/>
                <w:lang w:eastAsia="lt-LT"/>
              </w:rPr>
            </w:pPr>
            <w:r w:rsidRPr="00980BA1">
              <w:rPr>
                <w:i/>
                <w:sz w:val="22"/>
                <w:szCs w:val="22"/>
                <w:lang w:eastAsia="lt-LT"/>
              </w:rPr>
              <w:t xml:space="preserve">9.1. Seimo, Vyriausybės, politinių partijų atstovais </w:t>
            </w:r>
          </w:p>
        </w:tc>
        <w:tc>
          <w:tcPr>
            <w:tcW w:w="900" w:type="dxa"/>
            <w:gridSpan w:val="2"/>
            <w:tcBorders>
              <w:top w:val="single" w:sz="4" w:space="0" w:color="auto"/>
            </w:tcBorders>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1080" w:type="dxa"/>
            <w:tcBorders>
              <w:top w:val="single" w:sz="4" w:space="0" w:color="auto"/>
            </w:tcBorders>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1080" w:type="dxa"/>
            <w:tcBorders>
              <w:top w:val="single" w:sz="4" w:space="0" w:color="auto"/>
            </w:tcBorders>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831" w:type="dxa"/>
            <w:tcBorders>
              <w:top w:val="single" w:sz="4" w:space="0" w:color="auto"/>
            </w:tcBorders>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708" w:type="dxa"/>
            <w:tcBorders>
              <w:top w:val="single" w:sz="4" w:space="0" w:color="auto"/>
            </w:tcBorders>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r>
      <w:tr w:rsidR="00980BA1" w:rsidRPr="00980BA1" w:rsidTr="00EC201A">
        <w:trPr>
          <w:gridBefore w:val="1"/>
          <w:gridAfter w:val="1"/>
          <w:wBefore w:w="72" w:type="dxa"/>
          <w:wAfter w:w="107" w:type="dxa"/>
        </w:trPr>
        <w:tc>
          <w:tcPr>
            <w:tcW w:w="5148" w:type="dxa"/>
            <w:gridSpan w:val="3"/>
          </w:tcPr>
          <w:p w:rsidR="00980BA1" w:rsidRPr="00980BA1" w:rsidRDefault="00980BA1" w:rsidP="00980BA1">
            <w:pPr>
              <w:widowControl/>
              <w:ind w:firstLine="360"/>
              <w:jc w:val="left"/>
              <w:rPr>
                <w:i/>
                <w:sz w:val="22"/>
                <w:szCs w:val="22"/>
                <w:lang w:eastAsia="lt-LT"/>
              </w:rPr>
            </w:pPr>
            <w:r w:rsidRPr="00980BA1">
              <w:rPr>
                <w:i/>
                <w:sz w:val="22"/>
                <w:szCs w:val="22"/>
                <w:lang w:eastAsia="lt-LT"/>
              </w:rPr>
              <w:t>9.2. ministerijų ir joms pavaldžių įstaigų atstovais</w:t>
            </w:r>
          </w:p>
        </w:tc>
        <w:tc>
          <w:tcPr>
            <w:tcW w:w="900" w:type="dxa"/>
            <w:gridSpan w:val="2"/>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4"/>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1080"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4"/>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1080"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4"/>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831"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4"/>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708"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4"/>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r>
      <w:tr w:rsidR="00980BA1" w:rsidRPr="00980BA1" w:rsidTr="00EC201A">
        <w:trPr>
          <w:gridBefore w:val="1"/>
          <w:gridAfter w:val="1"/>
          <w:wBefore w:w="72" w:type="dxa"/>
          <w:wAfter w:w="107" w:type="dxa"/>
        </w:trPr>
        <w:tc>
          <w:tcPr>
            <w:tcW w:w="5148" w:type="dxa"/>
            <w:gridSpan w:val="3"/>
          </w:tcPr>
          <w:p w:rsidR="00980BA1" w:rsidRPr="00980BA1" w:rsidRDefault="00980BA1" w:rsidP="00980BA1">
            <w:pPr>
              <w:widowControl/>
              <w:ind w:firstLine="360"/>
              <w:jc w:val="left"/>
              <w:rPr>
                <w:i/>
                <w:sz w:val="22"/>
                <w:szCs w:val="22"/>
                <w:lang w:eastAsia="lt-LT"/>
              </w:rPr>
            </w:pPr>
            <w:r w:rsidRPr="00980BA1">
              <w:rPr>
                <w:i/>
                <w:sz w:val="22"/>
                <w:szCs w:val="22"/>
                <w:lang w:eastAsia="lt-LT"/>
              </w:rPr>
              <w:t>9.3. teisėtvarkos institucijų atstovais</w:t>
            </w:r>
          </w:p>
        </w:tc>
        <w:tc>
          <w:tcPr>
            <w:tcW w:w="900" w:type="dxa"/>
            <w:gridSpan w:val="2"/>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5"/>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1080"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5"/>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1080"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5"/>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831"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5"/>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708"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5"/>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r>
      <w:tr w:rsidR="00980BA1" w:rsidRPr="00980BA1" w:rsidTr="00EC201A">
        <w:trPr>
          <w:gridBefore w:val="1"/>
          <w:gridAfter w:val="1"/>
          <w:wBefore w:w="72" w:type="dxa"/>
          <w:wAfter w:w="107" w:type="dxa"/>
        </w:trPr>
        <w:tc>
          <w:tcPr>
            <w:tcW w:w="5148" w:type="dxa"/>
            <w:gridSpan w:val="3"/>
          </w:tcPr>
          <w:p w:rsidR="00980BA1" w:rsidRPr="00980BA1" w:rsidRDefault="00980BA1" w:rsidP="00980BA1">
            <w:pPr>
              <w:widowControl/>
              <w:ind w:firstLine="360"/>
              <w:jc w:val="left"/>
              <w:rPr>
                <w:i/>
                <w:sz w:val="22"/>
                <w:szCs w:val="22"/>
                <w:lang w:eastAsia="lt-LT"/>
              </w:rPr>
            </w:pPr>
            <w:r w:rsidRPr="00980BA1">
              <w:rPr>
                <w:i/>
                <w:sz w:val="22"/>
                <w:szCs w:val="22"/>
                <w:lang w:eastAsia="lt-LT"/>
              </w:rPr>
              <w:t>9.4. policijos darbuotojais</w:t>
            </w:r>
          </w:p>
        </w:tc>
        <w:tc>
          <w:tcPr>
            <w:tcW w:w="900" w:type="dxa"/>
            <w:gridSpan w:val="2"/>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1080"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1080"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831"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708"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r>
      <w:tr w:rsidR="00980BA1" w:rsidRPr="00980BA1" w:rsidTr="00EC201A">
        <w:trPr>
          <w:gridBefore w:val="1"/>
          <w:gridAfter w:val="1"/>
          <w:wBefore w:w="72" w:type="dxa"/>
          <w:wAfter w:w="107" w:type="dxa"/>
        </w:trPr>
        <w:tc>
          <w:tcPr>
            <w:tcW w:w="5148" w:type="dxa"/>
            <w:gridSpan w:val="3"/>
          </w:tcPr>
          <w:p w:rsidR="00980BA1" w:rsidRPr="00980BA1" w:rsidRDefault="00980BA1" w:rsidP="00980BA1">
            <w:pPr>
              <w:widowControl/>
              <w:ind w:firstLine="360"/>
              <w:jc w:val="left"/>
              <w:rPr>
                <w:i/>
                <w:sz w:val="22"/>
                <w:szCs w:val="22"/>
                <w:lang w:eastAsia="lt-LT"/>
              </w:rPr>
            </w:pPr>
            <w:r w:rsidRPr="00980BA1">
              <w:rPr>
                <w:i/>
                <w:sz w:val="22"/>
                <w:szCs w:val="22"/>
                <w:lang w:eastAsia="lt-LT"/>
              </w:rPr>
              <w:t>9.5. mokslo, švietimo institucijų darbuotojais</w:t>
            </w:r>
          </w:p>
        </w:tc>
        <w:tc>
          <w:tcPr>
            <w:tcW w:w="900" w:type="dxa"/>
            <w:gridSpan w:val="2"/>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1080"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1080"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831"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708"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r>
      <w:tr w:rsidR="00980BA1" w:rsidRPr="00980BA1" w:rsidTr="00EC201A">
        <w:trPr>
          <w:gridBefore w:val="1"/>
          <w:gridAfter w:val="1"/>
          <w:wBefore w:w="72" w:type="dxa"/>
          <w:wAfter w:w="107" w:type="dxa"/>
        </w:trPr>
        <w:tc>
          <w:tcPr>
            <w:tcW w:w="5148" w:type="dxa"/>
            <w:gridSpan w:val="3"/>
          </w:tcPr>
          <w:p w:rsidR="00980BA1" w:rsidRPr="00980BA1" w:rsidRDefault="00980BA1" w:rsidP="00966FE9">
            <w:pPr>
              <w:widowControl/>
              <w:numPr>
                <w:ilvl w:val="0"/>
                <w:numId w:val="74"/>
              </w:numPr>
              <w:spacing w:after="200" w:line="276" w:lineRule="auto"/>
              <w:jc w:val="left"/>
              <w:rPr>
                <w:sz w:val="22"/>
                <w:szCs w:val="22"/>
                <w:lang w:eastAsia="lt-LT"/>
              </w:rPr>
            </w:pPr>
            <w:r w:rsidRPr="00980BA1">
              <w:rPr>
                <w:sz w:val="22"/>
                <w:szCs w:val="22"/>
                <w:lang w:eastAsia="lt-LT"/>
              </w:rPr>
              <w:t>miesto, rajono savivaldos institucijų darbuotojais</w:t>
            </w:r>
          </w:p>
        </w:tc>
        <w:tc>
          <w:tcPr>
            <w:tcW w:w="900" w:type="dxa"/>
            <w:gridSpan w:val="2"/>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1080"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1080"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831"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708"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r>
      <w:tr w:rsidR="00980BA1" w:rsidRPr="003D532E" w:rsidTr="00EC201A">
        <w:tblPrEx>
          <w:tblLook w:val="0000" w:firstRow="0" w:lastRow="0" w:firstColumn="0" w:lastColumn="0" w:noHBand="0" w:noVBand="0"/>
        </w:tblPrEx>
        <w:tc>
          <w:tcPr>
            <w:tcW w:w="5415" w:type="dxa"/>
            <w:gridSpan w:val="5"/>
            <w:tcBorders>
              <w:top w:val="nil"/>
              <w:left w:val="nil"/>
              <w:bottom w:val="nil"/>
              <w:right w:val="nil"/>
            </w:tcBorders>
            <w:vAlign w:val="center"/>
          </w:tcPr>
          <w:p w:rsidR="00980BA1" w:rsidRPr="003D532E" w:rsidRDefault="00980BA1" w:rsidP="00980BA1">
            <w:pPr>
              <w:widowControl/>
              <w:ind w:firstLine="0"/>
              <w:jc w:val="left"/>
              <w:rPr>
                <w:b/>
                <w:lang w:eastAsia="lt-LT"/>
              </w:rPr>
            </w:pPr>
            <w:r w:rsidRPr="003D532E">
              <w:rPr>
                <w:lang w:eastAsia="lt-LT"/>
              </w:rPr>
              <w:br w:type="page"/>
            </w:r>
            <w:r w:rsidRPr="003D532E">
              <w:rPr>
                <w:b/>
                <w:lang w:eastAsia="lt-LT"/>
              </w:rPr>
              <w:t>88. Jūs esate</w:t>
            </w:r>
          </w:p>
        </w:tc>
        <w:tc>
          <w:tcPr>
            <w:tcW w:w="4511" w:type="dxa"/>
            <w:gridSpan w:val="6"/>
            <w:tcBorders>
              <w:top w:val="nil"/>
              <w:left w:val="nil"/>
              <w:right w:val="nil"/>
            </w:tcBorders>
          </w:tcPr>
          <w:p w:rsidR="00980BA1" w:rsidRPr="003D532E" w:rsidRDefault="00980BA1" w:rsidP="00980BA1">
            <w:pPr>
              <w:keepNext/>
              <w:widowControl/>
              <w:ind w:firstLine="0"/>
              <w:jc w:val="left"/>
              <w:outlineLvl w:val="2"/>
              <w:rPr>
                <w:b/>
                <w:bCs/>
                <w:lang w:eastAsia="lt-LT"/>
              </w:rPr>
            </w:pPr>
            <w:bookmarkStart w:id="399" w:name="_Toc313834007"/>
            <w:r w:rsidRPr="003D532E">
              <w:rPr>
                <w:b/>
                <w:bCs/>
                <w:lang w:eastAsia="lt-LT"/>
              </w:rPr>
              <w:t>89. Įmonė, kurios savininku šiuo metu esate ar kurioje dirbate, veikia</w:t>
            </w:r>
            <w:bookmarkEnd w:id="399"/>
          </w:p>
        </w:tc>
      </w:tr>
      <w:tr w:rsidR="00980BA1" w:rsidRPr="003D532E" w:rsidTr="00EC201A">
        <w:tblPrEx>
          <w:tblLook w:val="0000" w:firstRow="0" w:lastRow="0" w:firstColumn="0" w:lastColumn="0" w:noHBand="0" w:noVBand="0"/>
        </w:tblPrEx>
        <w:tc>
          <w:tcPr>
            <w:tcW w:w="838" w:type="dxa"/>
            <w:gridSpan w:val="2"/>
            <w:tcBorders>
              <w:top w:val="single" w:sz="4" w:space="0" w:color="auto"/>
            </w:tcBorders>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3"/>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3302" w:type="dxa"/>
            <w:tcBorders>
              <w:top w:val="single" w:sz="4" w:space="0" w:color="auto"/>
            </w:tcBorders>
          </w:tcPr>
          <w:p w:rsidR="00980BA1" w:rsidRPr="003D532E" w:rsidRDefault="00980BA1" w:rsidP="00980BA1">
            <w:pPr>
              <w:widowControl/>
              <w:ind w:firstLine="0"/>
              <w:jc w:val="left"/>
              <w:rPr>
                <w:lang w:eastAsia="lt-LT"/>
              </w:rPr>
            </w:pPr>
            <w:r w:rsidRPr="003D532E">
              <w:rPr>
                <w:lang w:eastAsia="lt-LT"/>
              </w:rPr>
              <w:t>1. Įmonės savininkas</w:t>
            </w:r>
          </w:p>
        </w:tc>
        <w:tc>
          <w:tcPr>
            <w:tcW w:w="1275" w:type="dxa"/>
            <w:gridSpan w:val="2"/>
            <w:tcBorders>
              <w:top w:val="nil"/>
              <w:bottom w:val="nil"/>
            </w:tcBorders>
          </w:tcPr>
          <w:p w:rsidR="00980BA1" w:rsidRPr="003D532E" w:rsidRDefault="00980BA1" w:rsidP="00980BA1">
            <w:pPr>
              <w:widowControl/>
              <w:ind w:firstLine="0"/>
              <w:jc w:val="left"/>
              <w:rPr>
                <w:lang w:eastAsia="lt-LT"/>
              </w:rPr>
            </w:pPr>
          </w:p>
        </w:tc>
        <w:tc>
          <w:tcPr>
            <w:tcW w:w="705" w:type="dxa"/>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3"/>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3806" w:type="dxa"/>
            <w:gridSpan w:val="5"/>
          </w:tcPr>
          <w:p w:rsidR="00980BA1" w:rsidRPr="003D532E" w:rsidRDefault="00980BA1" w:rsidP="00980BA1">
            <w:pPr>
              <w:widowControl/>
              <w:ind w:firstLine="0"/>
              <w:jc w:val="left"/>
              <w:rPr>
                <w:lang w:eastAsia="lt-LT"/>
              </w:rPr>
            </w:pPr>
            <w:r w:rsidRPr="003D532E">
              <w:rPr>
                <w:lang w:eastAsia="lt-LT"/>
              </w:rPr>
              <w:t>Daugiau nei 10 metų</w:t>
            </w:r>
          </w:p>
        </w:tc>
      </w:tr>
      <w:tr w:rsidR="00980BA1" w:rsidRPr="003D532E" w:rsidTr="00EC201A">
        <w:tblPrEx>
          <w:tblLook w:val="0000" w:firstRow="0" w:lastRow="0" w:firstColumn="0" w:lastColumn="0" w:noHBand="0" w:noVBand="0"/>
        </w:tblPrEx>
        <w:tc>
          <w:tcPr>
            <w:tcW w:w="838" w:type="dxa"/>
            <w:gridSpan w:val="2"/>
            <w:tcBorders>
              <w:bottom w:val="single" w:sz="4" w:space="0" w:color="auto"/>
            </w:tcBorders>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4"/>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3302" w:type="dxa"/>
            <w:tcBorders>
              <w:bottom w:val="single" w:sz="4" w:space="0" w:color="auto"/>
            </w:tcBorders>
          </w:tcPr>
          <w:p w:rsidR="00980BA1" w:rsidRPr="003D532E" w:rsidRDefault="00980BA1" w:rsidP="00980BA1">
            <w:pPr>
              <w:widowControl/>
              <w:ind w:firstLine="0"/>
              <w:jc w:val="left"/>
              <w:rPr>
                <w:lang w:eastAsia="lt-LT"/>
              </w:rPr>
            </w:pPr>
            <w:r w:rsidRPr="003D532E">
              <w:rPr>
                <w:lang w:eastAsia="lt-LT"/>
              </w:rPr>
              <w:t>2. Įmonės savininkas-vadovas</w:t>
            </w:r>
          </w:p>
        </w:tc>
        <w:tc>
          <w:tcPr>
            <w:tcW w:w="1275" w:type="dxa"/>
            <w:gridSpan w:val="2"/>
            <w:tcBorders>
              <w:top w:val="nil"/>
              <w:bottom w:val="nil"/>
            </w:tcBorders>
          </w:tcPr>
          <w:p w:rsidR="00980BA1" w:rsidRPr="003D532E" w:rsidRDefault="00980BA1" w:rsidP="00980BA1">
            <w:pPr>
              <w:widowControl/>
              <w:ind w:firstLine="0"/>
              <w:jc w:val="left"/>
              <w:rPr>
                <w:lang w:eastAsia="lt-LT"/>
              </w:rPr>
            </w:pPr>
          </w:p>
        </w:tc>
        <w:tc>
          <w:tcPr>
            <w:tcW w:w="705" w:type="dxa"/>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4"/>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3806" w:type="dxa"/>
            <w:gridSpan w:val="5"/>
          </w:tcPr>
          <w:p w:rsidR="00980BA1" w:rsidRPr="003D532E" w:rsidRDefault="00980BA1" w:rsidP="00980BA1">
            <w:pPr>
              <w:widowControl/>
              <w:ind w:firstLine="0"/>
              <w:jc w:val="left"/>
              <w:rPr>
                <w:lang w:eastAsia="lt-LT"/>
              </w:rPr>
            </w:pPr>
            <w:r w:rsidRPr="003D532E">
              <w:rPr>
                <w:lang w:eastAsia="lt-LT"/>
              </w:rPr>
              <w:t>5-10 metų</w:t>
            </w:r>
          </w:p>
        </w:tc>
      </w:tr>
      <w:tr w:rsidR="00980BA1" w:rsidRPr="003D532E" w:rsidTr="00EC201A">
        <w:tblPrEx>
          <w:tblLook w:val="0000" w:firstRow="0" w:lastRow="0" w:firstColumn="0" w:lastColumn="0" w:noHBand="0" w:noVBand="0"/>
        </w:tblPrEx>
        <w:tc>
          <w:tcPr>
            <w:tcW w:w="838" w:type="dxa"/>
            <w:gridSpan w:val="2"/>
            <w:tcBorders>
              <w:left w:val="single" w:sz="4" w:space="0" w:color="auto"/>
              <w:bottom w:val="single" w:sz="4" w:space="0" w:color="auto"/>
              <w:right w:val="single" w:sz="4" w:space="0" w:color="auto"/>
            </w:tcBorders>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5"/>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3302" w:type="dxa"/>
            <w:tcBorders>
              <w:left w:val="single" w:sz="4" w:space="0" w:color="auto"/>
              <w:bottom w:val="single" w:sz="4" w:space="0" w:color="auto"/>
              <w:right w:val="single" w:sz="4" w:space="0" w:color="auto"/>
            </w:tcBorders>
          </w:tcPr>
          <w:p w:rsidR="00980BA1" w:rsidRPr="003D532E" w:rsidRDefault="00980BA1" w:rsidP="00980BA1">
            <w:pPr>
              <w:widowControl/>
              <w:ind w:firstLine="0"/>
              <w:jc w:val="left"/>
              <w:rPr>
                <w:lang w:eastAsia="lt-LT"/>
              </w:rPr>
            </w:pPr>
            <w:r w:rsidRPr="003D532E">
              <w:rPr>
                <w:lang w:eastAsia="lt-LT"/>
              </w:rPr>
              <w:t>3. Įmonės vadovas (samdomas)</w:t>
            </w:r>
          </w:p>
        </w:tc>
        <w:tc>
          <w:tcPr>
            <w:tcW w:w="1275" w:type="dxa"/>
            <w:gridSpan w:val="2"/>
            <w:tcBorders>
              <w:top w:val="nil"/>
              <w:left w:val="single" w:sz="4" w:space="0" w:color="auto"/>
              <w:bottom w:val="nil"/>
            </w:tcBorders>
          </w:tcPr>
          <w:p w:rsidR="00980BA1" w:rsidRPr="003D532E" w:rsidRDefault="00980BA1" w:rsidP="00980BA1">
            <w:pPr>
              <w:widowControl/>
              <w:ind w:firstLine="0"/>
              <w:jc w:val="left"/>
              <w:rPr>
                <w:lang w:eastAsia="lt-LT"/>
              </w:rPr>
            </w:pPr>
          </w:p>
        </w:tc>
        <w:tc>
          <w:tcPr>
            <w:tcW w:w="705" w:type="dxa"/>
            <w:tcBorders>
              <w:bottom w:val="single" w:sz="4" w:space="0" w:color="auto"/>
            </w:tcBorders>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5"/>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3806" w:type="dxa"/>
            <w:gridSpan w:val="5"/>
            <w:tcBorders>
              <w:bottom w:val="single" w:sz="4" w:space="0" w:color="auto"/>
            </w:tcBorders>
          </w:tcPr>
          <w:p w:rsidR="00980BA1" w:rsidRPr="003D532E" w:rsidRDefault="00980BA1" w:rsidP="00980BA1">
            <w:pPr>
              <w:widowControl/>
              <w:ind w:firstLine="0"/>
              <w:jc w:val="left"/>
              <w:rPr>
                <w:lang w:eastAsia="lt-LT"/>
              </w:rPr>
            </w:pPr>
            <w:r w:rsidRPr="003D532E">
              <w:rPr>
                <w:lang w:eastAsia="lt-LT"/>
              </w:rPr>
              <w:t>3-5 metus</w:t>
            </w:r>
          </w:p>
        </w:tc>
      </w:tr>
      <w:tr w:rsidR="00980BA1" w:rsidRPr="003D532E" w:rsidTr="00EC201A">
        <w:tblPrEx>
          <w:tblLook w:val="0000" w:firstRow="0" w:lastRow="0" w:firstColumn="0" w:lastColumn="0" w:noHBand="0" w:noVBand="0"/>
        </w:tblPrEx>
        <w:tc>
          <w:tcPr>
            <w:tcW w:w="838" w:type="dxa"/>
            <w:gridSpan w:val="2"/>
            <w:tcBorders>
              <w:top w:val="single" w:sz="4" w:space="0" w:color="auto"/>
              <w:left w:val="single" w:sz="4" w:space="0" w:color="auto"/>
              <w:bottom w:val="single" w:sz="4" w:space="0" w:color="auto"/>
              <w:right w:val="single" w:sz="4" w:space="0" w:color="auto"/>
            </w:tcBorders>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6"/>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3302" w:type="dxa"/>
            <w:tcBorders>
              <w:top w:val="single" w:sz="4" w:space="0" w:color="auto"/>
              <w:left w:val="single" w:sz="4" w:space="0" w:color="auto"/>
              <w:bottom w:val="single" w:sz="4" w:space="0" w:color="auto"/>
              <w:right w:val="single" w:sz="4" w:space="0" w:color="auto"/>
            </w:tcBorders>
          </w:tcPr>
          <w:p w:rsidR="00980BA1" w:rsidRPr="003D532E" w:rsidRDefault="00980BA1" w:rsidP="00980BA1">
            <w:pPr>
              <w:widowControl/>
              <w:ind w:firstLine="0"/>
              <w:jc w:val="left"/>
              <w:rPr>
                <w:lang w:eastAsia="lt-LT"/>
              </w:rPr>
            </w:pPr>
            <w:r w:rsidRPr="003D532E">
              <w:rPr>
                <w:lang w:eastAsia="lt-LT"/>
              </w:rPr>
              <w:t>4. Viduriniojo lygio vadovas</w:t>
            </w:r>
          </w:p>
        </w:tc>
        <w:tc>
          <w:tcPr>
            <w:tcW w:w="1275" w:type="dxa"/>
            <w:gridSpan w:val="2"/>
            <w:tcBorders>
              <w:top w:val="nil"/>
              <w:left w:val="single" w:sz="4" w:space="0" w:color="auto"/>
              <w:bottom w:val="nil"/>
              <w:right w:val="single" w:sz="4" w:space="0" w:color="auto"/>
            </w:tcBorders>
          </w:tcPr>
          <w:p w:rsidR="00980BA1" w:rsidRPr="003D532E" w:rsidRDefault="00980BA1" w:rsidP="00980BA1">
            <w:pPr>
              <w:widowControl/>
              <w:ind w:firstLine="0"/>
              <w:jc w:val="left"/>
              <w:rPr>
                <w:lang w:eastAsia="lt-LT"/>
              </w:rPr>
            </w:pPr>
          </w:p>
        </w:tc>
        <w:tc>
          <w:tcPr>
            <w:tcW w:w="705" w:type="dxa"/>
            <w:tcBorders>
              <w:top w:val="single" w:sz="4" w:space="0" w:color="auto"/>
              <w:left w:val="single" w:sz="4" w:space="0" w:color="auto"/>
              <w:bottom w:val="single" w:sz="4" w:space="0" w:color="auto"/>
              <w:right w:val="single" w:sz="4" w:space="0" w:color="auto"/>
            </w:tcBorders>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6"/>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3806" w:type="dxa"/>
            <w:gridSpan w:val="5"/>
            <w:tcBorders>
              <w:top w:val="single" w:sz="4" w:space="0" w:color="auto"/>
              <w:left w:val="single" w:sz="4" w:space="0" w:color="auto"/>
              <w:bottom w:val="single" w:sz="4" w:space="0" w:color="auto"/>
              <w:right w:val="single" w:sz="4" w:space="0" w:color="auto"/>
            </w:tcBorders>
          </w:tcPr>
          <w:p w:rsidR="00980BA1" w:rsidRPr="003D532E" w:rsidRDefault="00980BA1" w:rsidP="00980BA1">
            <w:pPr>
              <w:widowControl/>
              <w:ind w:firstLine="0"/>
              <w:jc w:val="left"/>
              <w:rPr>
                <w:lang w:eastAsia="lt-LT"/>
              </w:rPr>
            </w:pPr>
            <w:r w:rsidRPr="003D532E">
              <w:rPr>
                <w:lang w:eastAsia="lt-LT"/>
              </w:rPr>
              <w:t>1-3 metus</w:t>
            </w:r>
          </w:p>
        </w:tc>
      </w:tr>
      <w:tr w:rsidR="00980BA1" w:rsidRPr="003D532E" w:rsidTr="00EC201A">
        <w:tblPrEx>
          <w:tblLook w:val="0000" w:firstRow="0" w:lastRow="0" w:firstColumn="0" w:lastColumn="0" w:noHBand="0" w:noVBand="0"/>
        </w:tblPrEx>
        <w:tc>
          <w:tcPr>
            <w:tcW w:w="838" w:type="dxa"/>
            <w:gridSpan w:val="2"/>
            <w:tcBorders>
              <w:top w:val="single" w:sz="4" w:space="0" w:color="auto"/>
              <w:left w:val="single" w:sz="4" w:space="0" w:color="auto"/>
              <w:bottom w:val="single" w:sz="4" w:space="0" w:color="auto"/>
              <w:right w:val="nil"/>
            </w:tcBorders>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6"/>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3302" w:type="dxa"/>
            <w:tcBorders>
              <w:top w:val="single" w:sz="4" w:space="0" w:color="auto"/>
              <w:left w:val="nil"/>
              <w:bottom w:val="single" w:sz="4" w:space="0" w:color="auto"/>
              <w:right w:val="single" w:sz="4" w:space="0" w:color="auto"/>
            </w:tcBorders>
          </w:tcPr>
          <w:p w:rsidR="00980BA1" w:rsidRPr="003D532E" w:rsidRDefault="00980BA1" w:rsidP="00980BA1">
            <w:pPr>
              <w:widowControl/>
              <w:ind w:firstLine="0"/>
              <w:jc w:val="left"/>
              <w:rPr>
                <w:lang w:eastAsia="lt-LT"/>
              </w:rPr>
            </w:pPr>
            <w:r w:rsidRPr="003D532E">
              <w:rPr>
                <w:lang w:eastAsia="lt-LT"/>
              </w:rPr>
              <w:t>5. Įmonės darbuotojas</w:t>
            </w:r>
          </w:p>
        </w:tc>
        <w:tc>
          <w:tcPr>
            <w:tcW w:w="1275" w:type="dxa"/>
            <w:gridSpan w:val="2"/>
            <w:tcBorders>
              <w:top w:val="nil"/>
              <w:left w:val="single" w:sz="4" w:space="0" w:color="auto"/>
              <w:bottom w:val="nil"/>
            </w:tcBorders>
          </w:tcPr>
          <w:p w:rsidR="00980BA1" w:rsidRPr="003D532E" w:rsidRDefault="00980BA1" w:rsidP="00980BA1">
            <w:pPr>
              <w:widowControl/>
              <w:ind w:firstLine="0"/>
              <w:jc w:val="left"/>
              <w:rPr>
                <w:lang w:eastAsia="lt-LT"/>
              </w:rPr>
            </w:pPr>
          </w:p>
        </w:tc>
        <w:tc>
          <w:tcPr>
            <w:tcW w:w="705" w:type="dxa"/>
            <w:tcBorders>
              <w:top w:val="single" w:sz="4" w:space="0" w:color="auto"/>
            </w:tcBorders>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6"/>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3806" w:type="dxa"/>
            <w:gridSpan w:val="5"/>
            <w:tcBorders>
              <w:top w:val="single" w:sz="4" w:space="0" w:color="auto"/>
            </w:tcBorders>
          </w:tcPr>
          <w:p w:rsidR="00980BA1" w:rsidRPr="003D532E" w:rsidRDefault="00980BA1" w:rsidP="00980BA1">
            <w:pPr>
              <w:widowControl/>
              <w:ind w:firstLine="0"/>
              <w:jc w:val="left"/>
              <w:rPr>
                <w:lang w:eastAsia="lt-LT"/>
              </w:rPr>
            </w:pPr>
            <w:r w:rsidRPr="003D532E">
              <w:rPr>
                <w:lang w:eastAsia="lt-LT"/>
              </w:rPr>
              <w:t>Mažiau nei metus</w:t>
            </w:r>
          </w:p>
        </w:tc>
      </w:tr>
      <w:tr w:rsidR="00980BA1" w:rsidRPr="003D532E" w:rsidTr="00EC201A">
        <w:tblPrEx>
          <w:tblLook w:val="0000" w:firstRow="0" w:lastRow="0" w:firstColumn="0" w:lastColumn="0" w:noHBand="0" w:noVBand="0"/>
        </w:tblPrEx>
        <w:tc>
          <w:tcPr>
            <w:tcW w:w="838" w:type="dxa"/>
            <w:gridSpan w:val="2"/>
            <w:tcBorders>
              <w:top w:val="single" w:sz="4" w:space="0" w:color="auto"/>
              <w:left w:val="single" w:sz="4" w:space="0" w:color="auto"/>
              <w:bottom w:val="single" w:sz="4" w:space="0" w:color="auto"/>
              <w:right w:val="nil"/>
            </w:tcBorders>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6"/>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3302" w:type="dxa"/>
            <w:tcBorders>
              <w:top w:val="single" w:sz="4" w:space="0" w:color="auto"/>
              <w:left w:val="nil"/>
              <w:bottom w:val="single" w:sz="4" w:space="0" w:color="auto"/>
              <w:right w:val="single" w:sz="4" w:space="0" w:color="auto"/>
            </w:tcBorders>
          </w:tcPr>
          <w:p w:rsidR="00980BA1" w:rsidRPr="003D532E" w:rsidRDefault="00980BA1" w:rsidP="00980BA1">
            <w:pPr>
              <w:widowControl/>
              <w:ind w:firstLine="0"/>
              <w:jc w:val="left"/>
              <w:rPr>
                <w:lang w:eastAsia="lt-LT"/>
              </w:rPr>
            </w:pPr>
            <w:r w:rsidRPr="003D532E">
              <w:rPr>
                <w:lang w:eastAsia="lt-LT"/>
              </w:rPr>
              <w:t>6. Bedarbis</w:t>
            </w:r>
          </w:p>
        </w:tc>
        <w:tc>
          <w:tcPr>
            <w:tcW w:w="1275" w:type="dxa"/>
            <w:gridSpan w:val="2"/>
            <w:tcBorders>
              <w:top w:val="nil"/>
              <w:left w:val="single" w:sz="4" w:space="0" w:color="auto"/>
              <w:bottom w:val="nil"/>
              <w:right w:val="single" w:sz="4" w:space="0" w:color="auto"/>
            </w:tcBorders>
          </w:tcPr>
          <w:p w:rsidR="00980BA1" w:rsidRPr="003D532E" w:rsidRDefault="00980BA1" w:rsidP="00980BA1">
            <w:pPr>
              <w:widowControl/>
              <w:ind w:firstLine="0"/>
              <w:jc w:val="left"/>
              <w:rPr>
                <w:lang w:eastAsia="lt-LT"/>
              </w:rPr>
            </w:pPr>
          </w:p>
        </w:tc>
        <w:tc>
          <w:tcPr>
            <w:tcW w:w="705" w:type="dxa"/>
            <w:tcBorders>
              <w:top w:val="single" w:sz="4" w:space="0" w:color="auto"/>
              <w:left w:val="single" w:sz="4" w:space="0" w:color="auto"/>
              <w:bottom w:val="single" w:sz="4" w:space="0" w:color="auto"/>
              <w:right w:val="single" w:sz="4" w:space="0" w:color="auto"/>
            </w:tcBorders>
            <w:vAlign w:val="center"/>
          </w:tcPr>
          <w:p w:rsidR="00980BA1" w:rsidRPr="003D532E" w:rsidRDefault="00980BA1" w:rsidP="00980BA1">
            <w:pPr>
              <w:widowControl/>
              <w:ind w:firstLine="0"/>
              <w:jc w:val="center"/>
              <w:rPr>
                <w:b/>
                <w:lang w:eastAsia="lt-LT"/>
              </w:rPr>
            </w:pPr>
          </w:p>
        </w:tc>
        <w:tc>
          <w:tcPr>
            <w:tcW w:w="3806" w:type="dxa"/>
            <w:gridSpan w:val="5"/>
            <w:tcBorders>
              <w:top w:val="single" w:sz="4" w:space="0" w:color="auto"/>
              <w:left w:val="single" w:sz="4" w:space="0" w:color="auto"/>
              <w:bottom w:val="single" w:sz="4" w:space="0" w:color="auto"/>
              <w:right w:val="single" w:sz="4" w:space="0" w:color="auto"/>
            </w:tcBorders>
          </w:tcPr>
          <w:p w:rsidR="00980BA1" w:rsidRPr="003D532E" w:rsidRDefault="00980BA1" w:rsidP="00980BA1">
            <w:pPr>
              <w:widowControl/>
              <w:ind w:firstLine="0"/>
              <w:jc w:val="left"/>
              <w:rPr>
                <w:lang w:eastAsia="lt-LT"/>
              </w:rPr>
            </w:pPr>
          </w:p>
        </w:tc>
      </w:tr>
    </w:tbl>
    <w:p w:rsidR="00980BA1" w:rsidRPr="003D532E" w:rsidRDefault="00980BA1" w:rsidP="00980BA1">
      <w:pPr>
        <w:widowControl/>
        <w:ind w:firstLine="0"/>
        <w:jc w:val="left"/>
        <w:rPr>
          <w:lang w:eastAsia="lt-LT"/>
        </w:rPr>
      </w:pP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8"/>
        <w:gridCol w:w="4202"/>
        <w:gridCol w:w="375"/>
        <w:gridCol w:w="705"/>
        <w:gridCol w:w="3806"/>
      </w:tblGrid>
      <w:tr w:rsidR="00980BA1" w:rsidRPr="003D532E" w:rsidTr="00EC201A">
        <w:tc>
          <w:tcPr>
            <w:tcW w:w="5040" w:type="dxa"/>
            <w:gridSpan w:val="2"/>
            <w:tcBorders>
              <w:top w:val="nil"/>
              <w:left w:val="nil"/>
              <w:right w:val="nil"/>
            </w:tcBorders>
          </w:tcPr>
          <w:p w:rsidR="00980BA1" w:rsidRPr="003D532E" w:rsidRDefault="00980BA1" w:rsidP="00980BA1">
            <w:pPr>
              <w:keepNext/>
              <w:widowControl/>
              <w:ind w:firstLine="0"/>
              <w:jc w:val="left"/>
              <w:outlineLvl w:val="2"/>
              <w:rPr>
                <w:b/>
                <w:bCs/>
                <w:lang w:eastAsia="lt-LT"/>
              </w:rPr>
            </w:pPr>
            <w:bookmarkStart w:id="400" w:name="_Toc313834008"/>
            <w:r w:rsidRPr="003D532E">
              <w:rPr>
                <w:b/>
                <w:bCs/>
                <w:lang w:eastAsia="lt-LT"/>
              </w:rPr>
              <w:t>90. Jūsų įmonė yra</w:t>
            </w:r>
            <w:bookmarkEnd w:id="400"/>
          </w:p>
        </w:tc>
        <w:tc>
          <w:tcPr>
            <w:tcW w:w="375" w:type="dxa"/>
            <w:tcBorders>
              <w:top w:val="nil"/>
              <w:left w:val="nil"/>
              <w:bottom w:val="nil"/>
              <w:right w:val="nil"/>
            </w:tcBorders>
          </w:tcPr>
          <w:p w:rsidR="00980BA1" w:rsidRPr="003D532E" w:rsidRDefault="00980BA1" w:rsidP="00980BA1">
            <w:pPr>
              <w:widowControl/>
              <w:ind w:firstLine="0"/>
              <w:jc w:val="left"/>
              <w:rPr>
                <w:lang w:eastAsia="lt-LT"/>
              </w:rPr>
            </w:pPr>
          </w:p>
        </w:tc>
        <w:tc>
          <w:tcPr>
            <w:tcW w:w="4511" w:type="dxa"/>
            <w:gridSpan w:val="2"/>
            <w:tcBorders>
              <w:top w:val="nil"/>
              <w:left w:val="nil"/>
              <w:right w:val="nil"/>
            </w:tcBorders>
          </w:tcPr>
          <w:p w:rsidR="00980BA1" w:rsidRPr="003D532E" w:rsidRDefault="00980BA1" w:rsidP="00980BA1">
            <w:pPr>
              <w:keepNext/>
              <w:widowControl/>
              <w:ind w:firstLine="0"/>
              <w:jc w:val="left"/>
              <w:outlineLvl w:val="2"/>
              <w:rPr>
                <w:b/>
                <w:bCs/>
                <w:lang w:eastAsia="lt-LT"/>
              </w:rPr>
            </w:pPr>
            <w:bookmarkStart w:id="401" w:name="_Toc313834009"/>
            <w:r w:rsidRPr="003D532E">
              <w:rPr>
                <w:b/>
                <w:bCs/>
                <w:lang w:eastAsia="lt-LT"/>
              </w:rPr>
              <w:t>91. Jūsų verslo įmonės tipas</w:t>
            </w:r>
            <w:bookmarkEnd w:id="401"/>
          </w:p>
        </w:tc>
      </w:tr>
      <w:tr w:rsidR="00980BA1" w:rsidRPr="003D532E" w:rsidTr="00EC201A">
        <w:tc>
          <w:tcPr>
            <w:tcW w:w="838" w:type="dxa"/>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3"/>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4202" w:type="dxa"/>
          </w:tcPr>
          <w:p w:rsidR="00980BA1" w:rsidRPr="003D532E" w:rsidRDefault="00980BA1" w:rsidP="00980BA1">
            <w:pPr>
              <w:widowControl/>
              <w:ind w:firstLine="0"/>
              <w:jc w:val="left"/>
              <w:rPr>
                <w:lang w:eastAsia="lt-LT"/>
              </w:rPr>
            </w:pPr>
            <w:r w:rsidRPr="003D532E">
              <w:rPr>
                <w:lang w:eastAsia="lt-LT"/>
              </w:rPr>
              <w:t>Mikroįmonė (mažiau kaip 10 darbuotojų)</w:t>
            </w:r>
          </w:p>
        </w:tc>
        <w:tc>
          <w:tcPr>
            <w:tcW w:w="375" w:type="dxa"/>
            <w:tcBorders>
              <w:top w:val="nil"/>
              <w:bottom w:val="nil"/>
            </w:tcBorders>
          </w:tcPr>
          <w:p w:rsidR="00980BA1" w:rsidRPr="003D532E" w:rsidRDefault="00980BA1" w:rsidP="00980BA1">
            <w:pPr>
              <w:widowControl/>
              <w:ind w:firstLine="0"/>
              <w:jc w:val="left"/>
              <w:rPr>
                <w:lang w:eastAsia="lt-LT"/>
              </w:rPr>
            </w:pPr>
          </w:p>
        </w:tc>
        <w:tc>
          <w:tcPr>
            <w:tcW w:w="705" w:type="dxa"/>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3"/>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3806" w:type="dxa"/>
          </w:tcPr>
          <w:p w:rsidR="00980BA1" w:rsidRPr="003D532E" w:rsidRDefault="00980BA1" w:rsidP="00980BA1">
            <w:pPr>
              <w:widowControl/>
              <w:ind w:firstLine="0"/>
              <w:jc w:val="left"/>
              <w:rPr>
                <w:lang w:eastAsia="lt-LT"/>
              </w:rPr>
            </w:pPr>
            <w:r w:rsidRPr="003D532E">
              <w:rPr>
                <w:lang w:eastAsia="lt-LT"/>
              </w:rPr>
              <w:t>1. Verslo liudijimas</w:t>
            </w:r>
          </w:p>
        </w:tc>
      </w:tr>
      <w:tr w:rsidR="00980BA1" w:rsidRPr="003D532E" w:rsidTr="00EC201A">
        <w:tc>
          <w:tcPr>
            <w:tcW w:w="838" w:type="dxa"/>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4"/>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4202" w:type="dxa"/>
          </w:tcPr>
          <w:p w:rsidR="00980BA1" w:rsidRPr="003D532E" w:rsidRDefault="00980BA1" w:rsidP="00980BA1">
            <w:pPr>
              <w:widowControl/>
              <w:ind w:firstLine="0"/>
              <w:jc w:val="left"/>
              <w:rPr>
                <w:lang w:eastAsia="lt-LT"/>
              </w:rPr>
            </w:pPr>
            <w:r w:rsidRPr="003D532E">
              <w:rPr>
                <w:lang w:eastAsia="lt-LT"/>
              </w:rPr>
              <w:t>Maža įmonė (10-49 darbuotojų)</w:t>
            </w:r>
          </w:p>
        </w:tc>
        <w:tc>
          <w:tcPr>
            <w:tcW w:w="375" w:type="dxa"/>
            <w:tcBorders>
              <w:top w:val="nil"/>
              <w:bottom w:val="nil"/>
            </w:tcBorders>
          </w:tcPr>
          <w:p w:rsidR="00980BA1" w:rsidRPr="003D532E" w:rsidRDefault="00980BA1" w:rsidP="00980BA1">
            <w:pPr>
              <w:widowControl/>
              <w:ind w:firstLine="0"/>
              <w:jc w:val="left"/>
              <w:rPr>
                <w:lang w:eastAsia="lt-LT"/>
              </w:rPr>
            </w:pPr>
          </w:p>
        </w:tc>
        <w:tc>
          <w:tcPr>
            <w:tcW w:w="705" w:type="dxa"/>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4"/>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3806" w:type="dxa"/>
          </w:tcPr>
          <w:p w:rsidR="00980BA1" w:rsidRPr="003D532E" w:rsidRDefault="00980BA1" w:rsidP="00980BA1">
            <w:pPr>
              <w:widowControl/>
              <w:ind w:firstLine="0"/>
              <w:jc w:val="left"/>
              <w:rPr>
                <w:lang w:eastAsia="lt-LT"/>
              </w:rPr>
            </w:pPr>
            <w:r w:rsidRPr="003D532E">
              <w:rPr>
                <w:lang w:eastAsia="lt-LT"/>
              </w:rPr>
              <w:t>2. Individuali įmonė</w:t>
            </w:r>
          </w:p>
        </w:tc>
      </w:tr>
      <w:tr w:rsidR="00980BA1" w:rsidRPr="003D532E" w:rsidTr="00EC201A">
        <w:tc>
          <w:tcPr>
            <w:tcW w:w="838" w:type="dxa"/>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5"/>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4202" w:type="dxa"/>
          </w:tcPr>
          <w:p w:rsidR="00980BA1" w:rsidRPr="003D532E" w:rsidRDefault="00980BA1" w:rsidP="00980BA1">
            <w:pPr>
              <w:widowControl/>
              <w:ind w:firstLine="0"/>
              <w:jc w:val="left"/>
              <w:rPr>
                <w:lang w:eastAsia="lt-LT"/>
              </w:rPr>
            </w:pPr>
            <w:r w:rsidRPr="003D532E">
              <w:rPr>
                <w:lang w:eastAsia="lt-LT"/>
              </w:rPr>
              <w:t>Vidutinė įmonė (50-249 darbuotojų)</w:t>
            </w:r>
          </w:p>
        </w:tc>
        <w:tc>
          <w:tcPr>
            <w:tcW w:w="375" w:type="dxa"/>
            <w:tcBorders>
              <w:top w:val="nil"/>
              <w:bottom w:val="nil"/>
            </w:tcBorders>
          </w:tcPr>
          <w:p w:rsidR="00980BA1" w:rsidRPr="003D532E" w:rsidRDefault="00980BA1" w:rsidP="00980BA1">
            <w:pPr>
              <w:widowControl/>
              <w:ind w:firstLine="0"/>
              <w:jc w:val="left"/>
              <w:rPr>
                <w:lang w:eastAsia="lt-LT"/>
              </w:rPr>
            </w:pPr>
          </w:p>
        </w:tc>
        <w:tc>
          <w:tcPr>
            <w:tcW w:w="705" w:type="dxa"/>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5"/>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3806" w:type="dxa"/>
          </w:tcPr>
          <w:p w:rsidR="00980BA1" w:rsidRPr="003D532E" w:rsidRDefault="00980BA1" w:rsidP="00980BA1">
            <w:pPr>
              <w:widowControl/>
              <w:ind w:firstLine="0"/>
              <w:jc w:val="left"/>
              <w:rPr>
                <w:lang w:eastAsia="lt-LT"/>
              </w:rPr>
            </w:pPr>
            <w:r w:rsidRPr="003D532E">
              <w:rPr>
                <w:lang w:eastAsia="lt-LT"/>
              </w:rPr>
              <w:t>3. UAB</w:t>
            </w:r>
          </w:p>
        </w:tc>
      </w:tr>
      <w:tr w:rsidR="00980BA1" w:rsidRPr="003D532E" w:rsidTr="00EC201A">
        <w:tc>
          <w:tcPr>
            <w:tcW w:w="838" w:type="dxa"/>
            <w:tcBorders>
              <w:bottom w:val="single" w:sz="4" w:space="0" w:color="auto"/>
            </w:tcBorders>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6"/>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4202" w:type="dxa"/>
            <w:tcBorders>
              <w:bottom w:val="single" w:sz="4" w:space="0" w:color="auto"/>
            </w:tcBorders>
          </w:tcPr>
          <w:p w:rsidR="00980BA1" w:rsidRPr="003D532E" w:rsidRDefault="00980BA1" w:rsidP="00980BA1">
            <w:pPr>
              <w:widowControl/>
              <w:ind w:firstLine="0"/>
              <w:jc w:val="left"/>
              <w:rPr>
                <w:lang w:eastAsia="lt-LT"/>
              </w:rPr>
            </w:pPr>
            <w:r w:rsidRPr="003D532E">
              <w:rPr>
                <w:lang w:eastAsia="lt-LT"/>
              </w:rPr>
              <w:t>Stambi įmonė (daugiau kaip 250 darbuotojų)</w:t>
            </w:r>
          </w:p>
        </w:tc>
        <w:tc>
          <w:tcPr>
            <w:tcW w:w="375" w:type="dxa"/>
            <w:tcBorders>
              <w:top w:val="nil"/>
              <w:bottom w:val="nil"/>
            </w:tcBorders>
          </w:tcPr>
          <w:p w:rsidR="00980BA1" w:rsidRPr="003D532E" w:rsidRDefault="00980BA1" w:rsidP="00980BA1">
            <w:pPr>
              <w:widowControl/>
              <w:ind w:firstLine="0"/>
              <w:jc w:val="left"/>
              <w:rPr>
                <w:lang w:eastAsia="lt-LT"/>
              </w:rPr>
            </w:pPr>
          </w:p>
        </w:tc>
        <w:tc>
          <w:tcPr>
            <w:tcW w:w="705" w:type="dxa"/>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6"/>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3806" w:type="dxa"/>
          </w:tcPr>
          <w:p w:rsidR="00980BA1" w:rsidRPr="003D532E" w:rsidRDefault="00980BA1" w:rsidP="00980BA1">
            <w:pPr>
              <w:widowControl/>
              <w:ind w:firstLine="0"/>
              <w:jc w:val="left"/>
              <w:rPr>
                <w:lang w:eastAsia="lt-LT"/>
              </w:rPr>
            </w:pPr>
            <w:r w:rsidRPr="003D532E">
              <w:rPr>
                <w:lang w:eastAsia="lt-LT"/>
              </w:rPr>
              <w:t>4. Ūkinė bendrija (TŪB ir kt.)</w:t>
            </w:r>
          </w:p>
        </w:tc>
      </w:tr>
      <w:tr w:rsidR="00980BA1" w:rsidRPr="003D532E" w:rsidTr="00EC201A">
        <w:tc>
          <w:tcPr>
            <w:tcW w:w="838" w:type="dxa"/>
            <w:tcBorders>
              <w:left w:val="nil"/>
              <w:bottom w:val="nil"/>
              <w:right w:val="nil"/>
            </w:tcBorders>
          </w:tcPr>
          <w:p w:rsidR="00980BA1" w:rsidRPr="003D532E" w:rsidRDefault="00980BA1" w:rsidP="00980BA1">
            <w:pPr>
              <w:widowControl/>
              <w:ind w:firstLine="0"/>
              <w:jc w:val="left"/>
              <w:rPr>
                <w:lang w:eastAsia="lt-LT"/>
              </w:rPr>
            </w:pPr>
          </w:p>
        </w:tc>
        <w:tc>
          <w:tcPr>
            <w:tcW w:w="4202" w:type="dxa"/>
            <w:tcBorders>
              <w:left w:val="nil"/>
              <w:bottom w:val="nil"/>
              <w:right w:val="nil"/>
            </w:tcBorders>
          </w:tcPr>
          <w:p w:rsidR="00980BA1" w:rsidRPr="003D532E" w:rsidRDefault="00980BA1" w:rsidP="00980BA1">
            <w:pPr>
              <w:widowControl/>
              <w:ind w:firstLine="0"/>
              <w:jc w:val="left"/>
              <w:rPr>
                <w:lang w:eastAsia="lt-LT"/>
              </w:rPr>
            </w:pPr>
          </w:p>
        </w:tc>
        <w:tc>
          <w:tcPr>
            <w:tcW w:w="375" w:type="dxa"/>
            <w:tcBorders>
              <w:top w:val="nil"/>
              <w:left w:val="nil"/>
              <w:bottom w:val="nil"/>
            </w:tcBorders>
          </w:tcPr>
          <w:p w:rsidR="00980BA1" w:rsidRPr="003D532E" w:rsidRDefault="00980BA1" w:rsidP="00980BA1">
            <w:pPr>
              <w:widowControl/>
              <w:ind w:firstLine="0"/>
              <w:jc w:val="left"/>
              <w:rPr>
                <w:lang w:eastAsia="lt-LT"/>
              </w:rPr>
            </w:pPr>
          </w:p>
        </w:tc>
        <w:tc>
          <w:tcPr>
            <w:tcW w:w="705" w:type="dxa"/>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6"/>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3806" w:type="dxa"/>
          </w:tcPr>
          <w:p w:rsidR="00980BA1" w:rsidRPr="003D532E" w:rsidRDefault="00980BA1" w:rsidP="00980BA1">
            <w:pPr>
              <w:widowControl/>
              <w:ind w:firstLine="0"/>
              <w:jc w:val="left"/>
              <w:rPr>
                <w:lang w:eastAsia="lt-LT"/>
              </w:rPr>
            </w:pPr>
            <w:r w:rsidRPr="003D532E">
              <w:rPr>
                <w:lang w:eastAsia="lt-LT"/>
              </w:rPr>
              <w:t>5. Akcinė bendrovė (AB)</w:t>
            </w:r>
          </w:p>
        </w:tc>
      </w:tr>
      <w:tr w:rsidR="00980BA1" w:rsidRPr="003D532E" w:rsidTr="00EC201A">
        <w:tc>
          <w:tcPr>
            <w:tcW w:w="838" w:type="dxa"/>
            <w:tcBorders>
              <w:top w:val="nil"/>
              <w:left w:val="nil"/>
              <w:bottom w:val="nil"/>
              <w:right w:val="nil"/>
            </w:tcBorders>
          </w:tcPr>
          <w:p w:rsidR="00980BA1" w:rsidRPr="003D532E" w:rsidRDefault="00980BA1" w:rsidP="00980BA1">
            <w:pPr>
              <w:widowControl/>
              <w:ind w:firstLine="0"/>
              <w:jc w:val="left"/>
              <w:rPr>
                <w:lang w:eastAsia="lt-LT"/>
              </w:rPr>
            </w:pPr>
          </w:p>
        </w:tc>
        <w:tc>
          <w:tcPr>
            <w:tcW w:w="4202" w:type="dxa"/>
            <w:tcBorders>
              <w:top w:val="nil"/>
              <w:left w:val="nil"/>
              <w:bottom w:val="nil"/>
              <w:right w:val="nil"/>
            </w:tcBorders>
          </w:tcPr>
          <w:p w:rsidR="00980BA1" w:rsidRPr="003D532E" w:rsidRDefault="00980BA1" w:rsidP="00980BA1">
            <w:pPr>
              <w:widowControl/>
              <w:ind w:firstLine="0"/>
              <w:jc w:val="left"/>
              <w:rPr>
                <w:lang w:eastAsia="lt-LT"/>
              </w:rPr>
            </w:pPr>
          </w:p>
        </w:tc>
        <w:tc>
          <w:tcPr>
            <w:tcW w:w="375" w:type="dxa"/>
            <w:tcBorders>
              <w:top w:val="nil"/>
              <w:left w:val="nil"/>
              <w:bottom w:val="nil"/>
            </w:tcBorders>
          </w:tcPr>
          <w:p w:rsidR="00980BA1" w:rsidRPr="003D532E" w:rsidRDefault="00980BA1" w:rsidP="00980BA1">
            <w:pPr>
              <w:widowControl/>
              <w:ind w:firstLine="0"/>
              <w:jc w:val="left"/>
              <w:rPr>
                <w:lang w:eastAsia="lt-LT"/>
              </w:rPr>
            </w:pPr>
          </w:p>
        </w:tc>
        <w:tc>
          <w:tcPr>
            <w:tcW w:w="705" w:type="dxa"/>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3"/>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3806" w:type="dxa"/>
          </w:tcPr>
          <w:p w:rsidR="00980BA1" w:rsidRPr="003D532E" w:rsidRDefault="00980BA1" w:rsidP="00980BA1">
            <w:pPr>
              <w:widowControl/>
              <w:ind w:firstLine="0"/>
              <w:jc w:val="left"/>
              <w:rPr>
                <w:lang w:eastAsia="lt-LT"/>
              </w:rPr>
            </w:pPr>
            <w:r w:rsidRPr="003D532E">
              <w:rPr>
                <w:lang w:eastAsia="lt-LT"/>
              </w:rPr>
              <w:t xml:space="preserve">6. Kita </w:t>
            </w:r>
            <w:r w:rsidRPr="003D532E">
              <w:rPr>
                <w:lang w:eastAsia="lt-LT"/>
              </w:rPr>
              <w:fldChar w:fldCharType="begin">
                <w:ffData>
                  <w:name w:val="Text3"/>
                  <w:enabled/>
                  <w:calcOnExit w:val="0"/>
                  <w:textInput>
                    <w:default w:val="(įrašykite)"/>
                  </w:textInput>
                </w:ffData>
              </w:fldChar>
            </w:r>
            <w:r w:rsidRPr="003D532E">
              <w:rPr>
                <w:lang w:eastAsia="lt-LT"/>
              </w:rPr>
              <w:instrText xml:space="preserve"> FORMTEXT </w:instrText>
            </w:r>
            <w:r w:rsidRPr="003D532E">
              <w:rPr>
                <w:lang w:eastAsia="lt-LT"/>
              </w:rPr>
            </w:r>
            <w:r w:rsidRPr="003D532E">
              <w:rPr>
                <w:lang w:eastAsia="lt-LT"/>
              </w:rPr>
              <w:fldChar w:fldCharType="separate"/>
            </w:r>
            <w:r w:rsidRPr="003D532E">
              <w:rPr>
                <w:noProof/>
                <w:lang w:eastAsia="lt-LT"/>
              </w:rPr>
              <w:t>(įrašykite)</w:t>
            </w:r>
            <w:r w:rsidRPr="003D532E">
              <w:rPr>
                <w:lang w:eastAsia="lt-LT"/>
              </w:rPr>
              <w:fldChar w:fldCharType="end"/>
            </w:r>
          </w:p>
        </w:tc>
      </w:tr>
    </w:tbl>
    <w:p w:rsidR="00980BA1" w:rsidRPr="003D532E" w:rsidRDefault="00980BA1" w:rsidP="00980BA1">
      <w:pPr>
        <w:widowControl/>
        <w:ind w:firstLine="0"/>
        <w:jc w:val="left"/>
        <w:rPr>
          <w:b/>
          <w:bCs/>
          <w:lang w:eastAsia="lt-LT"/>
        </w:rPr>
      </w:pPr>
    </w:p>
    <w:p w:rsidR="00980BA1" w:rsidRPr="003D532E" w:rsidRDefault="00980BA1" w:rsidP="00980BA1">
      <w:pPr>
        <w:widowControl/>
        <w:ind w:firstLine="0"/>
        <w:jc w:val="left"/>
        <w:rPr>
          <w:b/>
          <w:bCs/>
          <w:lang w:eastAsia="lt-LT"/>
        </w:rPr>
      </w:pPr>
      <w:r w:rsidRPr="003D532E">
        <w:rPr>
          <w:b/>
          <w:bCs/>
          <w:lang w:eastAsia="lt-LT"/>
        </w:rPr>
        <w:t>92. Nurodykite, kuriai ekonominei veiklos rūšiai būtų galima priskirti įmonės, kurioje dirbate, pagrindinę veiklą</w:t>
      </w:r>
    </w:p>
    <w:tbl>
      <w:tblPr>
        <w:tblW w:w="9961"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8"/>
        <w:gridCol w:w="3662"/>
        <w:gridCol w:w="720"/>
        <w:gridCol w:w="720"/>
        <w:gridCol w:w="4021"/>
      </w:tblGrid>
      <w:tr w:rsidR="00980BA1" w:rsidRPr="003D532E" w:rsidTr="00EC201A">
        <w:tc>
          <w:tcPr>
            <w:tcW w:w="838" w:type="dxa"/>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3"/>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3662" w:type="dxa"/>
          </w:tcPr>
          <w:p w:rsidR="00980BA1" w:rsidRPr="003D532E" w:rsidRDefault="00980BA1" w:rsidP="00980BA1">
            <w:pPr>
              <w:widowControl/>
              <w:ind w:firstLine="0"/>
              <w:jc w:val="left"/>
              <w:rPr>
                <w:lang w:eastAsia="lt-LT"/>
              </w:rPr>
            </w:pPr>
            <w:r w:rsidRPr="003D532E">
              <w:rPr>
                <w:lang w:eastAsia="lt-LT"/>
              </w:rPr>
              <w:t>1. pramonė</w:t>
            </w:r>
          </w:p>
        </w:tc>
        <w:tc>
          <w:tcPr>
            <w:tcW w:w="720" w:type="dxa"/>
            <w:tcBorders>
              <w:top w:val="nil"/>
              <w:bottom w:val="nil"/>
            </w:tcBorders>
          </w:tcPr>
          <w:p w:rsidR="00980BA1" w:rsidRPr="003D532E" w:rsidRDefault="00980BA1" w:rsidP="00980BA1">
            <w:pPr>
              <w:widowControl/>
              <w:ind w:firstLine="0"/>
              <w:jc w:val="left"/>
              <w:rPr>
                <w:lang w:eastAsia="lt-LT"/>
              </w:rPr>
            </w:pPr>
          </w:p>
        </w:tc>
        <w:tc>
          <w:tcPr>
            <w:tcW w:w="720" w:type="dxa"/>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3"/>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4021" w:type="dxa"/>
          </w:tcPr>
          <w:p w:rsidR="00980BA1" w:rsidRPr="003D532E" w:rsidRDefault="00980BA1" w:rsidP="00980BA1">
            <w:pPr>
              <w:widowControl/>
              <w:ind w:firstLine="0"/>
              <w:jc w:val="left"/>
              <w:rPr>
                <w:lang w:eastAsia="lt-LT"/>
              </w:rPr>
            </w:pPr>
            <w:r w:rsidRPr="003D532E">
              <w:rPr>
                <w:lang w:eastAsia="lt-LT"/>
              </w:rPr>
              <w:t>8. kompiuteriai ir su jais susijusi veikla</w:t>
            </w:r>
          </w:p>
        </w:tc>
      </w:tr>
      <w:tr w:rsidR="00980BA1" w:rsidRPr="003D532E" w:rsidTr="00EC201A">
        <w:tc>
          <w:tcPr>
            <w:tcW w:w="838" w:type="dxa"/>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4"/>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3662" w:type="dxa"/>
          </w:tcPr>
          <w:p w:rsidR="00980BA1" w:rsidRPr="003D532E" w:rsidRDefault="00980BA1" w:rsidP="00980BA1">
            <w:pPr>
              <w:widowControl/>
              <w:ind w:firstLine="0"/>
              <w:jc w:val="left"/>
              <w:rPr>
                <w:lang w:eastAsia="lt-LT"/>
              </w:rPr>
            </w:pPr>
            <w:r w:rsidRPr="003D532E">
              <w:rPr>
                <w:lang w:eastAsia="lt-LT"/>
              </w:rPr>
              <w:t>2. statyba</w:t>
            </w:r>
          </w:p>
        </w:tc>
        <w:tc>
          <w:tcPr>
            <w:tcW w:w="720" w:type="dxa"/>
            <w:tcBorders>
              <w:top w:val="nil"/>
              <w:bottom w:val="nil"/>
            </w:tcBorders>
          </w:tcPr>
          <w:p w:rsidR="00980BA1" w:rsidRPr="003D532E" w:rsidRDefault="00980BA1" w:rsidP="00980BA1">
            <w:pPr>
              <w:widowControl/>
              <w:ind w:firstLine="0"/>
              <w:jc w:val="left"/>
              <w:rPr>
                <w:lang w:eastAsia="lt-LT"/>
              </w:rPr>
            </w:pPr>
          </w:p>
        </w:tc>
        <w:tc>
          <w:tcPr>
            <w:tcW w:w="720" w:type="dxa"/>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4"/>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4021" w:type="dxa"/>
          </w:tcPr>
          <w:p w:rsidR="00980BA1" w:rsidRPr="003D532E" w:rsidRDefault="00980BA1" w:rsidP="00980BA1">
            <w:pPr>
              <w:widowControl/>
              <w:ind w:firstLine="0"/>
              <w:jc w:val="left"/>
              <w:rPr>
                <w:lang w:eastAsia="lt-LT"/>
              </w:rPr>
            </w:pPr>
            <w:r w:rsidRPr="003D532E">
              <w:rPr>
                <w:lang w:eastAsia="lt-LT"/>
              </w:rPr>
              <w:t>9. kita aptarnavimo veikla</w:t>
            </w:r>
          </w:p>
        </w:tc>
      </w:tr>
      <w:tr w:rsidR="00980BA1" w:rsidRPr="003D532E" w:rsidTr="00EC201A">
        <w:tc>
          <w:tcPr>
            <w:tcW w:w="838" w:type="dxa"/>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5"/>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3662" w:type="dxa"/>
          </w:tcPr>
          <w:p w:rsidR="00980BA1" w:rsidRPr="003D532E" w:rsidRDefault="00980BA1" w:rsidP="00980BA1">
            <w:pPr>
              <w:widowControl/>
              <w:ind w:firstLine="0"/>
              <w:jc w:val="left"/>
              <w:rPr>
                <w:lang w:eastAsia="lt-LT"/>
              </w:rPr>
            </w:pPr>
            <w:r w:rsidRPr="003D532E">
              <w:rPr>
                <w:lang w:eastAsia="lt-LT"/>
              </w:rPr>
              <w:t>3. didmeninė ir mažmeninė prekyba</w:t>
            </w:r>
          </w:p>
        </w:tc>
        <w:tc>
          <w:tcPr>
            <w:tcW w:w="720" w:type="dxa"/>
            <w:tcBorders>
              <w:top w:val="nil"/>
              <w:bottom w:val="nil"/>
            </w:tcBorders>
          </w:tcPr>
          <w:p w:rsidR="00980BA1" w:rsidRPr="003D532E" w:rsidRDefault="00980BA1" w:rsidP="00980BA1">
            <w:pPr>
              <w:widowControl/>
              <w:ind w:firstLine="0"/>
              <w:jc w:val="left"/>
              <w:rPr>
                <w:lang w:eastAsia="lt-LT"/>
              </w:rPr>
            </w:pPr>
          </w:p>
        </w:tc>
        <w:tc>
          <w:tcPr>
            <w:tcW w:w="720" w:type="dxa"/>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5"/>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4021" w:type="dxa"/>
          </w:tcPr>
          <w:p w:rsidR="00980BA1" w:rsidRPr="003D532E" w:rsidRDefault="00980BA1" w:rsidP="00980BA1">
            <w:pPr>
              <w:widowControl/>
              <w:ind w:firstLine="0"/>
              <w:jc w:val="left"/>
              <w:rPr>
                <w:lang w:eastAsia="lt-LT"/>
              </w:rPr>
            </w:pPr>
            <w:r w:rsidRPr="003D532E">
              <w:rPr>
                <w:lang w:eastAsia="lt-LT"/>
              </w:rPr>
              <w:t>10. švietimas</w:t>
            </w:r>
          </w:p>
        </w:tc>
      </w:tr>
      <w:tr w:rsidR="00980BA1" w:rsidRPr="003D532E" w:rsidTr="00EC201A">
        <w:tc>
          <w:tcPr>
            <w:tcW w:w="838" w:type="dxa"/>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6"/>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3662" w:type="dxa"/>
          </w:tcPr>
          <w:p w:rsidR="00980BA1" w:rsidRPr="003D532E" w:rsidRDefault="00980BA1" w:rsidP="00980BA1">
            <w:pPr>
              <w:widowControl/>
              <w:ind w:firstLine="0"/>
              <w:jc w:val="left"/>
              <w:rPr>
                <w:lang w:eastAsia="lt-LT"/>
              </w:rPr>
            </w:pPr>
            <w:r w:rsidRPr="003D532E">
              <w:rPr>
                <w:lang w:eastAsia="lt-LT"/>
              </w:rPr>
              <w:t>4. viešbučiai ir restoranai</w:t>
            </w:r>
          </w:p>
        </w:tc>
        <w:tc>
          <w:tcPr>
            <w:tcW w:w="720" w:type="dxa"/>
            <w:tcBorders>
              <w:top w:val="nil"/>
              <w:bottom w:val="nil"/>
            </w:tcBorders>
          </w:tcPr>
          <w:p w:rsidR="00980BA1" w:rsidRPr="003D532E" w:rsidRDefault="00980BA1" w:rsidP="00980BA1">
            <w:pPr>
              <w:widowControl/>
              <w:ind w:firstLine="0"/>
              <w:jc w:val="left"/>
              <w:rPr>
                <w:lang w:eastAsia="lt-LT"/>
              </w:rPr>
            </w:pPr>
          </w:p>
        </w:tc>
        <w:tc>
          <w:tcPr>
            <w:tcW w:w="720" w:type="dxa"/>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6"/>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4021" w:type="dxa"/>
          </w:tcPr>
          <w:p w:rsidR="00980BA1" w:rsidRPr="003D532E" w:rsidRDefault="00980BA1" w:rsidP="00980BA1">
            <w:pPr>
              <w:widowControl/>
              <w:ind w:firstLine="0"/>
              <w:jc w:val="left"/>
              <w:rPr>
                <w:lang w:eastAsia="lt-LT"/>
              </w:rPr>
            </w:pPr>
            <w:r w:rsidRPr="003D532E">
              <w:rPr>
                <w:lang w:eastAsia="lt-LT"/>
              </w:rPr>
              <w:t>11. sveikatos priežiūra ir socialinis darbas</w:t>
            </w:r>
          </w:p>
        </w:tc>
      </w:tr>
      <w:tr w:rsidR="00980BA1" w:rsidRPr="003D532E" w:rsidTr="00EC201A">
        <w:tc>
          <w:tcPr>
            <w:tcW w:w="838" w:type="dxa"/>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6"/>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3662" w:type="dxa"/>
          </w:tcPr>
          <w:p w:rsidR="00980BA1" w:rsidRPr="003D532E" w:rsidRDefault="00980BA1" w:rsidP="00980BA1">
            <w:pPr>
              <w:widowControl/>
              <w:ind w:firstLine="0"/>
              <w:jc w:val="left"/>
              <w:rPr>
                <w:lang w:eastAsia="lt-LT"/>
              </w:rPr>
            </w:pPr>
            <w:r w:rsidRPr="003D532E">
              <w:rPr>
                <w:lang w:eastAsia="lt-LT"/>
              </w:rPr>
              <w:t>5. transportavimas, sandėliavimas</w:t>
            </w:r>
          </w:p>
        </w:tc>
        <w:tc>
          <w:tcPr>
            <w:tcW w:w="720" w:type="dxa"/>
            <w:tcBorders>
              <w:top w:val="nil"/>
              <w:bottom w:val="nil"/>
            </w:tcBorders>
          </w:tcPr>
          <w:p w:rsidR="00980BA1" w:rsidRPr="003D532E" w:rsidRDefault="00980BA1" w:rsidP="00980BA1">
            <w:pPr>
              <w:widowControl/>
              <w:ind w:firstLine="0"/>
              <w:jc w:val="left"/>
              <w:rPr>
                <w:lang w:eastAsia="lt-LT"/>
              </w:rPr>
            </w:pPr>
          </w:p>
        </w:tc>
        <w:tc>
          <w:tcPr>
            <w:tcW w:w="720" w:type="dxa"/>
            <w:tcBorders>
              <w:bottom w:val="single" w:sz="4" w:space="0" w:color="auto"/>
            </w:tcBorders>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6"/>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4021" w:type="dxa"/>
            <w:tcBorders>
              <w:bottom w:val="single" w:sz="4" w:space="0" w:color="auto"/>
            </w:tcBorders>
          </w:tcPr>
          <w:p w:rsidR="00980BA1" w:rsidRPr="003D532E" w:rsidRDefault="00980BA1" w:rsidP="00980BA1">
            <w:pPr>
              <w:widowControl/>
              <w:ind w:firstLine="0"/>
              <w:jc w:val="left"/>
              <w:rPr>
                <w:lang w:eastAsia="lt-LT"/>
              </w:rPr>
            </w:pPr>
            <w:r w:rsidRPr="003D532E">
              <w:rPr>
                <w:lang w:eastAsia="lt-LT"/>
              </w:rPr>
              <w:t>12. žemės ūkis, žuvininkystė, miškininkystė</w:t>
            </w:r>
          </w:p>
        </w:tc>
      </w:tr>
      <w:tr w:rsidR="00980BA1" w:rsidRPr="003D532E" w:rsidTr="00EC201A">
        <w:tc>
          <w:tcPr>
            <w:tcW w:w="838" w:type="dxa"/>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3"/>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3662" w:type="dxa"/>
          </w:tcPr>
          <w:p w:rsidR="00980BA1" w:rsidRPr="003D532E" w:rsidRDefault="00980BA1" w:rsidP="00980BA1">
            <w:pPr>
              <w:widowControl/>
              <w:ind w:firstLine="0"/>
              <w:jc w:val="left"/>
              <w:rPr>
                <w:lang w:eastAsia="lt-LT"/>
              </w:rPr>
            </w:pPr>
            <w:r w:rsidRPr="003D532E">
              <w:rPr>
                <w:lang w:eastAsia="lt-LT"/>
              </w:rPr>
              <w:t>6. nekilnojamasis turtas, nuoma</w:t>
            </w:r>
          </w:p>
        </w:tc>
        <w:tc>
          <w:tcPr>
            <w:tcW w:w="720" w:type="dxa"/>
            <w:tcBorders>
              <w:top w:val="nil"/>
              <w:bottom w:val="nil"/>
            </w:tcBorders>
          </w:tcPr>
          <w:p w:rsidR="00980BA1" w:rsidRPr="003D532E" w:rsidRDefault="00980BA1" w:rsidP="00980BA1">
            <w:pPr>
              <w:widowControl/>
              <w:ind w:firstLine="0"/>
              <w:jc w:val="left"/>
              <w:rPr>
                <w:lang w:eastAsia="lt-LT"/>
              </w:rPr>
            </w:pPr>
          </w:p>
        </w:tc>
        <w:tc>
          <w:tcPr>
            <w:tcW w:w="720" w:type="dxa"/>
            <w:tcBorders>
              <w:bottom w:val="single" w:sz="4" w:space="0" w:color="auto"/>
            </w:tcBorders>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3"/>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4021" w:type="dxa"/>
            <w:tcBorders>
              <w:bottom w:val="single" w:sz="4" w:space="0" w:color="auto"/>
            </w:tcBorders>
          </w:tcPr>
          <w:p w:rsidR="00980BA1" w:rsidRPr="003D532E" w:rsidRDefault="00980BA1" w:rsidP="00980BA1">
            <w:pPr>
              <w:widowControl/>
              <w:ind w:firstLine="0"/>
              <w:jc w:val="left"/>
              <w:rPr>
                <w:highlight w:val="yellow"/>
                <w:lang w:eastAsia="lt-LT"/>
              </w:rPr>
            </w:pPr>
            <w:r w:rsidRPr="003D532E">
              <w:rPr>
                <w:lang w:eastAsia="lt-LT"/>
              </w:rPr>
              <w:t>13. kasyba ir karjerų eksploatavimas</w:t>
            </w:r>
          </w:p>
        </w:tc>
      </w:tr>
      <w:tr w:rsidR="00980BA1" w:rsidRPr="003D532E" w:rsidTr="00EC201A">
        <w:tc>
          <w:tcPr>
            <w:tcW w:w="838" w:type="dxa"/>
            <w:vAlign w:val="center"/>
          </w:tcPr>
          <w:p w:rsidR="00980BA1" w:rsidRPr="003D532E" w:rsidRDefault="00980BA1" w:rsidP="00980BA1">
            <w:pPr>
              <w:widowControl/>
              <w:ind w:firstLine="0"/>
              <w:jc w:val="center"/>
              <w:rPr>
                <w:b/>
                <w:lang w:eastAsia="lt-LT"/>
              </w:rPr>
            </w:pPr>
            <w:r w:rsidRPr="003D532E">
              <w:rPr>
                <w:b/>
                <w:lang w:eastAsia="lt-LT"/>
              </w:rPr>
              <w:lastRenderedPageBreak/>
              <w:fldChar w:fldCharType="begin">
                <w:ffData>
                  <w:name w:val="Check4"/>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3662" w:type="dxa"/>
          </w:tcPr>
          <w:p w:rsidR="00980BA1" w:rsidRPr="003D532E" w:rsidRDefault="00980BA1" w:rsidP="00980BA1">
            <w:pPr>
              <w:widowControl/>
              <w:ind w:firstLine="0"/>
              <w:jc w:val="left"/>
              <w:rPr>
                <w:lang w:eastAsia="lt-LT"/>
              </w:rPr>
            </w:pPr>
            <w:r w:rsidRPr="003D532E">
              <w:rPr>
                <w:lang w:eastAsia="lt-LT"/>
              </w:rPr>
              <w:t>7. poilsio organizavimas, kultūrinė ir sportinė veikla</w:t>
            </w:r>
          </w:p>
        </w:tc>
        <w:tc>
          <w:tcPr>
            <w:tcW w:w="720" w:type="dxa"/>
            <w:tcBorders>
              <w:top w:val="nil"/>
              <w:bottom w:val="nil"/>
              <w:right w:val="single" w:sz="4" w:space="0" w:color="auto"/>
            </w:tcBorders>
          </w:tcPr>
          <w:p w:rsidR="00980BA1" w:rsidRPr="003D532E" w:rsidRDefault="00980BA1" w:rsidP="00980BA1">
            <w:pPr>
              <w:widowControl/>
              <w:ind w:firstLine="0"/>
              <w:jc w:val="left"/>
              <w:rPr>
                <w:lang w:eastAsia="lt-LT"/>
              </w:rPr>
            </w:pPr>
          </w:p>
        </w:tc>
        <w:tc>
          <w:tcPr>
            <w:tcW w:w="720" w:type="dxa"/>
            <w:tcBorders>
              <w:top w:val="single" w:sz="4" w:space="0" w:color="auto"/>
              <w:left w:val="single" w:sz="4" w:space="0" w:color="auto"/>
              <w:bottom w:val="single" w:sz="4" w:space="0" w:color="auto"/>
              <w:right w:val="single" w:sz="4" w:space="0" w:color="auto"/>
            </w:tcBorders>
            <w:vAlign w:val="center"/>
          </w:tcPr>
          <w:p w:rsidR="00980BA1" w:rsidRPr="003D532E" w:rsidRDefault="00980BA1" w:rsidP="00980BA1">
            <w:pPr>
              <w:widowControl/>
              <w:ind w:firstLine="0"/>
              <w:jc w:val="center"/>
              <w:rPr>
                <w:lang w:eastAsia="lt-LT"/>
              </w:rPr>
            </w:pPr>
            <w:r w:rsidRPr="003D532E">
              <w:rPr>
                <w:b/>
                <w:lang w:eastAsia="lt-LT"/>
              </w:rPr>
              <w:fldChar w:fldCharType="begin">
                <w:ffData>
                  <w:name w:val="Check3"/>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4021" w:type="dxa"/>
            <w:tcBorders>
              <w:top w:val="single" w:sz="4" w:space="0" w:color="auto"/>
              <w:left w:val="single" w:sz="4" w:space="0" w:color="auto"/>
              <w:bottom w:val="single" w:sz="4" w:space="0" w:color="auto"/>
              <w:right w:val="single" w:sz="4" w:space="0" w:color="auto"/>
            </w:tcBorders>
          </w:tcPr>
          <w:p w:rsidR="00980BA1" w:rsidRPr="003D532E" w:rsidRDefault="00980BA1" w:rsidP="00980BA1">
            <w:pPr>
              <w:widowControl/>
              <w:ind w:firstLine="0"/>
              <w:jc w:val="left"/>
              <w:rPr>
                <w:highlight w:val="yellow"/>
                <w:lang w:eastAsia="lt-LT"/>
              </w:rPr>
            </w:pPr>
            <w:r w:rsidRPr="003D532E">
              <w:rPr>
                <w:lang w:eastAsia="lt-LT"/>
              </w:rPr>
              <w:t xml:space="preserve">14. Kita </w:t>
            </w:r>
            <w:r w:rsidRPr="003D532E">
              <w:rPr>
                <w:lang w:eastAsia="lt-LT"/>
              </w:rPr>
              <w:fldChar w:fldCharType="begin">
                <w:ffData>
                  <w:name w:val="Text3"/>
                  <w:enabled/>
                  <w:calcOnExit w:val="0"/>
                  <w:textInput>
                    <w:default w:val="(įrašykite)"/>
                  </w:textInput>
                </w:ffData>
              </w:fldChar>
            </w:r>
            <w:r w:rsidRPr="003D532E">
              <w:rPr>
                <w:lang w:eastAsia="lt-LT"/>
              </w:rPr>
              <w:instrText xml:space="preserve"> FORMTEXT </w:instrText>
            </w:r>
            <w:r w:rsidRPr="003D532E">
              <w:rPr>
                <w:lang w:eastAsia="lt-LT"/>
              </w:rPr>
            </w:r>
            <w:r w:rsidRPr="003D532E">
              <w:rPr>
                <w:lang w:eastAsia="lt-LT"/>
              </w:rPr>
              <w:fldChar w:fldCharType="separate"/>
            </w:r>
            <w:r w:rsidRPr="003D532E">
              <w:rPr>
                <w:noProof/>
                <w:lang w:eastAsia="lt-LT"/>
              </w:rPr>
              <w:t>(įrašykite)</w:t>
            </w:r>
            <w:r w:rsidRPr="003D532E">
              <w:rPr>
                <w:lang w:eastAsia="lt-LT"/>
              </w:rPr>
              <w:fldChar w:fldCharType="end"/>
            </w:r>
          </w:p>
        </w:tc>
      </w:tr>
    </w:tbl>
    <w:p w:rsidR="00980BA1" w:rsidRPr="003D532E" w:rsidRDefault="00980BA1" w:rsidP="00980BA1">
      <w:pPr>
        <w:widowControl/>
        <w:tabs>
          <w:tab w:val="left" w:pos="5940"/>
          <w:tab w:val="left" w:pos="6480"/>
          <w:tab w:val="left" w:pos="7020"/>
          <w:tab w:val="left" w:pos="7740"/>
        </w:tabs>
        <w:ind w:left="360" w:hanging="360"/>
        <w:jc w:val="left"/>
        <w:rPr>
          <w:lang w:eastAsia="lt-LT"/>
        </w:rPr>
      </w:pPr>
    </w:p>
    <w:tbl>
      <w:tblPr>
        <w:tblW w:w="9961" w:type="dxa"/>
        <w:tblInd w:w="-72" w:type="dxa"/>
        <w:tblLayout w:type="fixed"/>
        <w:tblLook w:val="01E0" w:firstRow="1" w:lastRow="1" w:firstColumn="1" w:lastColumn="1" w:noHBand="0" w:noVBand="0"/>
      </w:tblPr>
      <w:tblGrid>
        <w:gridCol w:w="900"/>
        <w:gridCol w:w="5580"/>
        <w:gridCol w:w="540"/>
        <w:gridCol w:w="720"/>
        <w:gridCol w:w="2221"/>
      </w:tblGrid>
      <w:tr w:rsidR="00980BA1" w:rsidRPr="003D532E" w:rsidTr="00EC201A">
        <w:tc>
          <w:tcPr>
            <w:tcW w:w="7020" w:type="dxa"/>
            <w:gridSpan w:val="3"/>
          </w:tcPr>
          <w:p w:rsidR="00980BA1" w:rsidRPr="003D532E" w:rsidRDefault="00980BA1" w:rsidP="00980BA1">
            <w:pPr>
              <w:widowControl/>
              <w:tabs>
                <w:tab w:val="left" w:pos="5940"/>
                <w:tab w:val="left" w:pos="6480"/>
                <w:tab w:val="left" w:pos="7020"/>
                <w:tab w:val="left" w:pos="7740"/>
              </w:tabs>
              <w:ind w:firstLine="0"/>
              <w:jc w:val="left"/>
              <w:rPr>
                <w:b/>
                <w:lang w:eastAsia="lt-LT"/>
              </w:rPr>
            </w:pPr>
            <w:r w:rsidRPr="003D532E">
              <w:rPr>
                <w:b/>
                <w:lang w:eastAsia="lt-LT"/>
              </w:rPr>
              <w:t>93. Nurodykite, kur yra pagrindinė jūsų įmonės būstinė</w:t>
            </w:r>
          </w:p>
        </w:tc>
        <w:tc>
          <w:tcPr>
            <w:tcW w:w="2941" w:type="dxa"/>
            <w:gridSpan w:val="2"/>
            <w:tcBorders>
              <w:bottom w:val="single" w:sz="4" w:space="0" w:color="auto"/>
            </w:tcBorders>
          </w:tcPr>
          <w:p w:rsidR="00980BA1" w:rsidRPr="003D532E" w:rsidRDefault="00980BA1" w:rsidP="00980BA1">
            <w:pPr>
              <w:widowControl/>
              <w:tabs>
                <w:tab w:val="left" w:pos="5940"/>
                <w:tab w:val="left" w:pos="6480"/>
                <w:tab w:val="left" w:pos="7020"/>
                <w:tab w:val="left" w:pos="7740"/>
              </w:tabs>
              <w:ind w:firstLine="0"/>
              <w:jc w:val="left"/>
              <w:rPr>
                <w:b/>
                <w:lang w:eastAsia="lt-LT"/>
              </w:rPr>
            </w:pPr>
            <w:r w:rsidRPr="003D532E">
              <w:rPr>
                <w:b/>
                <w:lang w:eastAsia="lt-LT"/>
              </w:rPr>
              <w:t>87. Jūsų išsilavinimas</w:t>
            </w:r>
          </w:p>
        </w:tc>
      </w:tr>
      <w:tr w:rsidR="00980BA1" w:rsidRPr="003D532E" w:rsidTr="00EC201A">
        <w:tc>
          <w:tcPr>
            <w:tcW w:w="900" w:type="dxa"/>
            <w:tcBorders>
              <w:top w:val="single" w:sz="4" w:space="0" w:color="auto"/>
              <w:left w:val="single" w:sz="4" w:space="0" w:color="auto"/>
              <w:bottom w:val="single" w:sz="4" w:space="0" w:color="auto"/>
              <w:right w:val="single" w:sz="4" w:space="0" w:color="auto"/>
            </w:tcBorders>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3"/>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5580" w:type="dxa"/>
            <w:tcBorders>
              <w:top w:val="single" w:sz="4" w:space="0" w:color="auto"/>
              <w:left w:val="single" w:sz="4" w:space="0" w:color="auto"/>
              <w:bottom w:val="single" w:sz="4" w:space="0" w:color="auto"/>
              <w:right w:val="single" w:sz="4" w:space="0" w:color="auto"/>
            </w:tcBorders>
          </w:tcPr>
          <w:p w:rsidR="00980BA1" w:rsidRPr="003D532E" w:rsidRDefault="00980BA1" w:rsidP="00980BA1">
            <w:pPr>
              <w:widowControl/>
              <w:tabs>
                <w:tab w:val="left" w:pos="5940"/>
                <w:tab w:val="left" w:pos="6480"/>
                <w:tab w:val="left" w:pos="7020"/>
                <w:tab w:val="left" w:pos="7740"/>
              </w:tabs>
              <w:ind w:firstLine="0"/>
              <w:jc w:val="left"/>
              <w:rPr>
                <w:lang w:eastAsia="lt-LT"/>
              </w:rPr>
            </w:pPr>
            <w:r w:rsidRPr="003D532E">
              <w:rPr>
                <w:lang w:eastAsia="lt-LT"/>
              </w:rPr>
              <w:t>1. sostinėje</w:t>
            </w:r>
          </w:p>
        </w:tc>
        <w:tc>
          <w:tcPr>
            <w:tcW w:w="540" w:type="dxa"/>
            <w:tcBorders>
              <w:left w:val="single" w:sz="4" w:space="0" w:color="auto"/>
              <w:right w:val="single" w:sz="4" w:space="0" w:color="auto"/>
            </w:tcBorders>
          </w:tcPr>
          <w:p w:rsidR="00980BA1" w:rsidRPr="003D532E" w:rsidRDefault="00980BA1" w:rsidP="00980BA1">
            <w:pPr>
              <w:widowControl/>
              <w:tabs>
                <w:tab w:val="left" w:pos="5940"/>
                <w:tab w:val="left" w:pos="6480"/>
                <w:tab w:val="left" w:pos="7020"/>
                <w:tab w:val="left" w:pos="7740"/>
              </w:tabs>
              <w:ind w:firstLine="0"/>
              <w:jc w:val="left"/>
              <w:rPr>
                <w:lang w:eastAsia="lt-LT"/>
              </w:rPr>
            </w:pPr>
          </w:p>
        </w:tc>
        <w:tc>
          <w:tcPr>
            <w:tcW w:w="720" w:type="dxa"/>
            <w:tcBorders>
              <w:top w:val="single" w:sz="4" w:space="0" w:color="auto"/>
              <w:left w:val="single" w:sz="4" w:space="0" w:color="auto"/>
              <w:bottom w:val="single" w:sz="4" w:space="0" w:color="auto"/>
              <w:right w:val="single" w:sz="4" w:space="0" w:color="auto"/>
            </w:tcBorders>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3"/>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2221" w:type="dxa"/>
            <w:tcBorders>
              <w:top w:val="single" w:sz="4" w:space="0" w:color="auto"/>
              <w:left w:val="single" w:sz="4" w:space="0" w:color="auto"/>
              <w:bottom w:val="single" w:sz="4" w:space="0" w:color="auto"/>
              <w:right w:val="single" w:sz="4" w:space="0" w:color="auto"/>
            </w:tcBorders>
          </w:tcPr>
          <w:p w:rsidR="00980BA1" w:rsidRPr="003D532E" w:rsidRDefault="00980BA1" w:rsidP="00980BA1">
            <w:pPr>
              <w:widowControl/>
              <w:tabs>
                <w:tab w:val="left" w:pos="5940"/>
                <w:tab w:val="left" w:pos="6480"/>
                <w:tab w:val="left" w:pos="7020"/>
                <w:tab w:val="left" w:pos="7740"/>
              </w:tabs>
              <w:ind w:firstLine="0"/>
              <w:jc w:val="left"/>
              <w:rPr>
                <w:lang w:eastAsia="lt-LT"/>
              </w:rPr>
            </w:pPr>
            <w:r w:rsidRPr="003D532E">
              <w:rPr>
                <w:lang w:eastAsia="lt-LT"/>
              </w:rPr>
              <w:t>1. vidurinis</w:t>
            </w:r>
          </w:p>
        </w:tc>
      </w:tr>
      <w:tr w:rsidR="00980BA1" w:rsidRPr="003D532E" w:rsidTr="00EC201A">
        <w:tc>
          <w:tcPr>
            <w:tcW w:w="900" w:type="dxa"/>
            <w:tcBorders>
              <w:top w:val="single" w:sz="4" w:space="0" w:color="auto"/>
              <w:left w:val="single" w:sz="4" w:space="0" w:color="auto"/>
              <w:bottom w:val="single" w:sz="4" w:space="0" w:color="auto"/>
              <w:right w:val="single" w:sz="4" w:space="0" w:color="auto"/>
            </w:tcBorders>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4"/>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5580" w:type="dxa"/>
            <w:tcBorders>
              <w:top w:val="single" w:sz="4" w:space="0" w:color="auto"/>
              <w:left w:val="single" w:sz="4" w:space="0" w:color="auto"/>
              <w:bottom w:val="single" w:sz="4" w:space="0" w:color="auto"/>
              <w:right w:val="single" w:sz="4" w:space="0" w:color="auto"/>
            </w:tcBorders>
          </w:tcPr>
          <w:p w:rsidR="00980BA1" w:rsidRPr="003D532E" w:rsidRDefault="00980BA1" w:rsidP="00980BA1">
            <w:pPr>
              <w:widowControl/>
              <w:tabs>
                <w:tab w:val="left" w:pos="5940"/>
                <w:tab w:val="left" w:pos="6480"/>
                <w:tab w:val="left" w:pos="7020"/>
                <w:tab w:val="left" w:pos="7740"/>
              </w:tabs>
              <w:ind w:firstLine="0"/>
              <w:jc w:val="left"/>
              <w:rPr>
                <w:lang w:eastAsia="lt-LT"/>
              </w:rPr>
            </w:pPr>
            <w:r w:rsidRPr="003D532E">
              <w:rPr>
                <w:lang w:eastAsia="lt-LT"/>
              </w:rPr>
              <w:t>2. mieste, kuriame gyvena daugiau kaip 100 000 gyventojų</w:t>
            </w:r>
          </w:p>
        </w:tc>
        <w:tc>
          <w:tcPr>
            <w:tcW w:w="540" w:type="dxa"/>
            <w:tcBorders>
              <w:left w:val="single" w:sz="4" w:space="0" w:color="auto"/>
              <w:right w:val="single" w:sz="4" w:space="0" w:color="auto"/>
            </w:tcBorders>
          </w:tcPr>
          <w:p w:rsidR="00980BA1" w:rsidRPr="003D532E" w:rsidRDefault="00980BA1" w:rsidP="00980BA1">
            <w:pPr>
              <w:widowControl/>
              <w:tabs>
                <w:tab w:val="left" w:pos="5940"/>
                <w:tab w:val="left" w:pos="6480"/>
                <w:tab w:val="left" w:pos="7020"/>
                <w:tab w:val="left" w:pos="7740"/>
              </w:tabs>
              <w:ind w:firstLine="0"/>
              <w:jc w:val="left"/>
              <w:rPr>
                <w:lang w:eastAsia="lt-LT"/>
              </w:rPr>
            </w:pPr>
          </w:p>
        </w:tc>
        <w:tc>
          <w:tcPr>
            <w:tcW w:w="720" w:type="dxa"/>
            <w:tcBorders>
              <w:top w:val="single" w:sz="4" w:space="0" w:color="auto"/>
              <w:left w:val="single" w:sz="4" w:space="0" w:color="auto"/>
              <w:bottom w:val="single" w:sz="4" w:space="0" w:color="auto"/>
              <w:right w:val="single" w:sz="4" w:space="0" w:color="auto"/>
            </w:tcBorders>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4"/>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2221" w:type="dxa"/>
            <w:tcBorders>
              <w:top w:val="single" w:sz="4" w:space="0" w:color="auto"/>
              <w:left w:val="single" w:sz="4" w:space="0" w:color="auto"/>
              <w:bottom w:val="single" w:sz="4" w:space="0" w:color="auto"/>
              <w:right w:val="single" w:sz="4" w:space="0" w:color="auto"/>
            </w:tcBorders>
          </w:tcPr>
          <w:p w:rsidR="00980BA1" w:rsidRPr="003D532E" w:rsidRDefault="00980BA1" w:rsidP="00980BA1">
            <w:pPr>
              <w:widowControl/>
              <w:tabs>
                <w:tab w:val="left" w:pos="5940"/>
                <w:tab w:val="left" w:pos="6480"/>
                <w:tab w:val="left" w:pos="7020"/>
                <w:tab w:val="left" w:pos="7740"/>
              </w:tabs>
              <w:ind w:firstLine="0"/>
              <w:jc w:val="left"/>
              <w:rPr>
                <w:lang w:eastAsia="lt-LT"/>
              </w:rPr>
            </w:pPr>
            <w:r w:rsidRPr="003D532E">
              <w:rPr>
                <w:lang w:eastAsia="lt-LT"/>
              </w:rPr>
              <w:t>2. profesinis</w:t>
            </w:r>
          </w:p>
        </w:tc>
      </w:tr>
      <w:tr w:rsidR="00980BA1" w:rsidRPr="003D532E" w:rsidTr="00EC201A">
        <w:tc>
          <w:tcPr>
            <w:tcW w:w="900" w:type="dxa"/>
            <w:tcBorders>
              <w:top w:val="single" w:sz="4" w:space="0" w:color="auto"/>
              <w:left w:val="single" w:sz="4" w:space="0" w:color="auto"/>
              <w:bottom w:val="single" w:sz="4" w:space="0" w:color="auto"/>
              <w:right w:val="single" w:sz="4" w:space="0" w:color="auto"/>
            </w:tcBorders>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5"/>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5580" w:type="dxa"/>
            <w:tcBorders>
              <w:top w:val="single" w:sz="4" w:space="0" w:color="auto"/>
              <w:left w:val="single" w:sz="4" w:space="0" w:color="auto"/>
              <w:bottom w:val="single" w:sz="4" w:space="0" w:color="auto"/>
              <w:right w:val="single" w:sz="4" w:space="0" w:color="auto"/>
            </w:tcBorders>
          </w:tcPr>
          <w:p w:rsidR="00980BA1" w:rsidRPr="003D532E" w:rsidRDefault="00980BA1" w:rsidP="00980BA1">
            <w:pPr>
              <w:widowControl/>
              <w:tabs>
                <w:tab w:val="left" w:pos="5940"/>
                <w:tab w:val="left" w:pos="6480"/>
                <w:tab w:val="left" w:pos="7020"/>
                <w:tab w:val="left" w:pos="7740"/>
              </w:tabs>
              <w:ind w:firstLine="0"/>
              <w:jc w:val="left"/>
              <w:rPr>
                <w:lang w:eastAsia="lt-LT"/>
              </w:rPr>
            </w:pPr>
            <w:r w:rsidRPr="003D532E">
              <w:rPr>
                <w:lang w:eastAsia="lt-LT"/>
              </w:rPr>
              <w:t>3. mieste, kuriame gyvena 50 000 – 100 000 gyventojų</w:t>
            </w:r>
          </w:p>
        </w:tc>
        <w:tc>
          <w:tcPr>
            <w:tcW w:w="540" w:type="dxa"/>
            <w:tcBorders>
              <w:left w:val="single" w:sz="4" w:space="0" w:color="auto"/>
              <w:right w:val="single" w:sz="4" w:space="0" w:color="auto"/>
            </w:tcBorders>
          </w:tcPr>
          <w:p w:rsidR="00980BA1" w:rsidRPr="003D532E" w:rsidRDefault="00980BA1" w:rsidP="00980BA1">
            <w:pPr>
              <w:widowControl/>
              <w:tabs>
                <w:tab w:val="left" w:pos="5940"/>
                <w:tab w:val="left" w:pos="6480"/>
                <w:tab w:val="left" w:pos="7020"/>
                <w:tab w:val="left" w:pos="7740"/>
              </w:tabs>
              <w:ind w:firstLine="0"/>
              <w:jc w:val="left"/>
              <w:rPr>
                <w:lang w:eastAsia="lt-LT"/>
              </w:rPr>
            </w:pPr>
          </w:p>
        </w:tc>
        <w:tc>
          <w:tcPr>
            <w:tcW w:w="720" w:type="dxa"/>
            <w:tcBorders>
              <w:top w:val="single" w:sz="4" w:space="0" w:color="auto"/>
              <w:left w:val="single" w:sz="4" w:space="0" w:color="auto"/>
              <w:bottom w:val="single" w:sz="4" w:space="0" w:color="auto"/>
              <w:right w:val="single" w:sz="4" w:space="0" w:color="auto"/>
            </w:tcBorders>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5"/>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2221" w:type="dxa"/>
            <w:tcBorders>
              <w:top w:val="single" w:sz="4" w:space="0" w:color="auto"/>
              <w:left w:val="single" w:sz="4" w:space="0" w:color="auto"/>
              <w:bottom w:val="single" w:sz="4" w:space="0" w:color="auto"/>
              <w:right w:val="single" w:sz="4" w:space="0" w:color="auto"/>
            </w:tcBorders>
          </w:tcPr>
          <w:p w:rsidR="00980BA1" w:rsidRPr="003D532E" w:rsidRDefault="00980BA1" w:rsidP="00980BA1">
            <w:pPr>
              <w:widowControl/>
              <w:tabs>
                <w:tab w:val="left" w:pos="5940"/>
                <w:tab w:val="left" w:pos="6480"/>
                <w:tab w:val="left" w:pos="7020"/>
                <w:tab w:val="left" w:pos="7740"/>
              </w:tabs>
              <w:ind w:firstLine="0"/>
              <w:jc w:val="left"/>
              <w:rPr>
                <w:lang w:eastAsia="lt-LT"/>
              </w:rPr>
            </w:pPr>
            <w:r w:rsidRPr="003D532E">
              <w:rPr>
                <w:lang w:eastAsia="lt-LT"/>
              </w:rPr>
              <w:t>3. aukštesnysis</w:t>
            </w:r>
          </w:p>
        </w:tc>
      </w:tr>
      <w:tr w:rsidR="00980BA1" w:rsidRPr="003D532E" w:rsidTr="00EC201A">
        <w:tc>
          <w:tcPr>
            <w:tcW w:w="900" w:type="dxa"/>
            <w:tcBorders>
              <w:top w:val="single" w:sz="4" w:space="0" w:color="auto"/>
              <w:left w:val="single" w:sz="4" w:space="0" w:color="auto"/>
              <w:bottom w:val="single" w:sz="4" w:space="0" w:color="auto"/>
              <w:right w:val="single" w:sz="4" w:space="0" w:color="auto"/>
            </w:tcBorders>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6"/>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5580" w:type="dxa"/>
            <w:tcBorders>
              <w:top w:val="single" w:sz="4" w:space="0" w:color="auto"/>
              <w:left w:val="single" w:sz="4" w:space="0" w:color="auto"/>
              <w:bottom w:val="single" w:sz="4" w:space="0" w:color="auto"/>
              <w:right w:val="single" w:sz="4" w:space="0" w:color="auto"/>
            </w:tcBorders>
          </w:tcPr>
          <w:p w:rsidR="00980BA1" w:rsidRPr="003D532E" w:rsidRDefault="00980BA1" w:rsidP="00980BA1">
            <w:pPr>
              <w:widowControl/>
              <w:tabs>
                <w:tab w:val="left" w:pos="5940"/>
                <w:tab w:val="left" w:pos="6480"/>
                <w:tab w:val="left" w:pos="7020"/>
                <w:tab w:val="left" w:pos="7740"/>
              </w:tabs>
              <w:ind w:firstLine="0"/>
              <w:jc w:val="left"/>
              <w:rPr>
                <w:lang w:eastAsia="lt-LT"/>
              </w:rPr>
            </w:pPr>
            <w:r w:rsidRPr="003D532E">
              <w:rPr>
                <w:lang w:eastAsia="lt-LT"/>
              </w:rPr>
              <w:t>4. mieste, kuriame gyvena mažiau kaip 50 000 gyventojų</w:t>
            </w:r>
          </w:p>
        </w:tc>
        <w:tc>
          <w:tcPr>
            <w:tcW w:w="540" w:type="dxa"/>
            <w:tcBorders>
              <w:left w:val="single" w:sz="4" w:space="0" w:color="auto"/>
              <w:right w:val="single" w:sz="4" w:space="0" w:color="auto"/>
            </w:tcBorders>
          </w:tcPr>
          <w:p w:rsidR="00980BA1" w:rsidRPr="003D532E" w:rsidRDefault="00980BA1" w:rsidP="00980BA1">
            <w:pPr>
              <w:widowControl/>
              <w:tabs>
                <w:tab w:val="left" w:pos="5940"/>
                <w:tab w:val="left" w:pos="6480"/>
                <w:tab w:val="left" w:pos="7020"/>
                <w:tab w:val="left" w:pos="7740"/>
              </w:tabs>
              <w:ind w:firstLine="0"/>
              <w:jc w:val="left"/>
              <w:rPr>
                <w:lang w:eastAsia="lt-LT"/>
              </w:rPr>
            </w:pPr>
          </w:p>
        </w:tc>
        <w:tc>
          <w:tcPr>
            <w:tcW w:w="720" w:type="dxa"/>
            <w:tcBorders>
              <w:top w:val="single" w:sz="4" w:space="0" w:color="auto"/>
              <w:left w:val="single" w:sz="4" w:space="0" w:color="auto"/>
              <w:bottom w:val="single" w:sz="4" w:space="0" w:color="auto"/>
              <w:right w:val="single" w:sz="4" w:space="0" w:color="auto"/>
            </w:tcBorders>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6"/>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2221" w:type="dxa"/>
            <w:tcBorders>
              <w:top w:val="single" w:sz="4" w:space="0" w:color="auto"/>
              <w:left w:val="single" w:sz="4" w:space="0" w:color="auto"/>
              <w:bottom w:val="single" w:sz="4" w:space="0" w:color="auto"/>
              <w:right w:val="single" w:sz="4" w:space="0" w:color="auto"/>
            </w:tcBorders>
          </w:tcPr>
          <w:p w:rsidR="00980BA1" w:rsidRPr="003D532E" w:rsidRDefault="00980BA1" w:rsidP="00980BA1">
            <w:pPr>
              <w:widowControl/>
              <w:tabs>
                <w:tab w:val="left" w:pos="5940"/>
                <w:tab w:val="left" w:pos="6480"/>
                <w:tab w:val="left" w:pos="7020"/>
                <w:tab w:val="left" w:pos="7740"/>
              </w:tabs>
              <w:ind w:firstLine="0"/>
              <w:jc w:val="left"/>
              <w:rPr>
                <w:lang w:eastAsia="lt-LT"/>
              </w:rPr>
            </w:pPr>
            <w:r w:rsidRPr="003D532E">
              <w:rPr>
                <w:lang w:eastAsia="lt-LT"/>
              </w:rPr>
              <w:t>4. aukštasis</w:t>
            </w:r>
          </w:p>
        </w:tc>
      </w:tr>
      <w:tr w:rsidR="00980BA1" w:rsidRPr="003D532E" w:rsidTr="00EC201A">
        <w:tc>
          <w:tcPr>
            <w:tcW w:w="900" w:type="dxa"/>
            <w:tcBorders>
              <w:top w:val="single" w:sz="4" w:space="0" w:color="auto"/>
              <w:left w:val="single" w:sz="4" w:space="0" w:color="auto"/>
              <w:bottom w:val="single" w:sz="4" w:space="0" w:color="auto"/>
              <w:right w:val="single" w:sz="4" w:space="0" w:color="auto"/>
            </w:tcBorders>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6"/>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5580" w:type="dxa"/>
            <w:tcBorders>
              <w:top w:val="single" w:sz="4" w:space="0" w:color="auto"/>
              <w:left w:val="single" w:sz="4" w:space="0" w:color="auto"/>
              <w:bottom w:val="single" w:sz="4" w:space="0" w:color="auto"/>
              <w:right w:val="single" w:sz="4" w:space="0" w:color="auto"/>
            </w:tcBorders>
          </w:tcPr>
          <w:p w:rsidR="00980BA1" w:rsidRPr="003D532E" w:rsidRDefault="00980BA1" w:rsidP="00980BA1">
            <w:pPr>
              <w:widowControl/>
              <w:tabs>
                <w:tab w:val="left" w:pos="5940"/>
                <w:tab w:val="left" w:pos="6480"/>
                <w:tab w:val="left" w:pos="7020"/>
                <w:tab w:val="left" w:pos="7740"/>
              </w:tabs>
              <w:ind w:firstLine="0"/>
              <w:jc w:val="left"/>
              <w:rPr>
                <w:lang w:eastAsia="lt-LT"/>
              </w:rPr>
            </w:pPr>
            <w:r w:rsidRPr="003D532E">
              <w:rPr>
                <w:lang w:eastAsia="lt-LT"/>
              </w:rPr>
              <w:t>5. kaimiškoje vietovėje</w:t>
            </w:r>
          </w:p>
        </w:tc>
        <w:tc>
          <w:tcPr>
            <w:tcW w:w="540" w:type="dxa"/>
            <w:tcBorders>
              <w:left w:val="single" w:sz="4" w:space="0" w:color="auto"/>
              <w:right w:val="single" w:sz="4" w:space="0" w:color="auto"/>
            </w:tcBorders>
          </w:tcPr>
          <w:p w:rsidR="00980BA1" w:rsidRPr="003D532E" w:rsidRDefault="00980BA1" w:rsidP="00980BA1">
            <w:pPr>
              <w:widowControl/>
              <w:tabs>
                <w:tab w:val="left" w:pos="5940"/>
                <w:tab w:val="left" w:pos="6480"/>
                <w:tab w:val="left" w:pos="7020"/>
                <w:tab w:val="left" w:pos="7740"/>
              </w:tabs>
              <w:ind w:firstLine="0"/>
              <w:jc w:val="left"/>
              <w:rPr>
                <w:lang w:eastAsia="lt-LT"/>
              </w:rPr>
            </w:pPr>
          </w:p>
        </w:tc>
        <w:tc>
          <w:tcPr>
            <w:tcW w:w="720" w:type="dxa"/>
            <w:tcBorders>
              <w:top w:val="single" w:sz="4" w:space="0" w:color="auto"/>
              <w:left w:val="single" w:sz="4" w:space="0" w:color="auto"/>
              <w:bottom w:val="single" w:sz="4" w:space="0" w:color="auto"/>
              <w:right w:val="single" w:sz="4" w:space="0" w:color="auto"/>
            </w:tcBorders>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6"/>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2221" w:type="dxa"/>
            <w:tcBorders>
              <w:top w:val="single" w:sz="4" w:space="0" w:color="auto"/>
              <w:left w:val="single" w:sz="4" w:space="0" w:color="auto"/>
              <w:bottom w:val="single" w:sz="4" w:space="0" w:color="auto"/>
              <w:right w:val="single" w:sz="4" w:space="0" w:color="auto"/>
            </w:tcBorders>
          </w:tcPr>
          <w:p w:rsidR="00980BA1" w:rsidRPr="003D532E" w:rsidRDefault="00980BA1" w:rsidP="00980BA1">
            <w:pPr>
              <w:widowControl/>
              <w:tabs>
                <w:tab w:val="left" w:pos="5940"/>
                <w:tab w:val="left" w:pos="6480"/>
                <w:tab w:val="left" w:pos="7020"/>
                <w:tab w:val="left" w:pos="7740"/>
              </w:tabs>
              <w:ind w:firstLine="0"/>
              <w:jc w:val="left"/>
              <w:rPr>
                <w:lang w:eastAsia="lt-LT"/>
              </w:rPr>
            </w:pPr>
            <w:r w:rsidRPr="003D532E">
              <w:rPr>
                <w:lang w:eastAsia="lt-LT"/>
              </w:rPr>
              <w:t>5. studentas (... kursas)</w:t>
            </w:r>
          </w:p>
        </w:tc>
      </w:tr>
    </w:tbl>
    <w:p w:rsidR="00980BA1" w:rsidRPr="003D532E" w:rsidRDefault="00980BA1" w:rsidP="00980BA1">
      <w:pPr>
        <w:widowControl/>
        <w:tabs>
          <w:tab w:val="left" w:pos="5940"/>
          <w:tab w:val="left" w:pos="6480"/>
          <w:tab w:val="left" w:pos="7020"/>
          <w:tab w:val="left" w:pos="7740"/>
        </w:tabs>
        <w:ind w:left="360" w:hanging="360"/>
        <w:jc w:val="left"/>
        <w:rPr>
          <w:lang w:eastAsia="lt-LT"/>
        </w:rPr>
      </w:pPr>
    </w:p>
    <w:tbl>
      <w:tblPr>
        <w:tblW w:w="0" w:type="auto"/>
        <w:tblInd w:w="-72" w:type="dxa"/>
        <w:tblLook w:val="01E0" w:firstRow="1" w:lastRow="1" w:firstColumn="1" w:lastColumn="1" w:noHBand="0" w:noVBand="0"/>
      </w:tblPr>
      <w:tblGrid>
        <w:gridCol w:w="872"/>
        <w:gridCol w:w="3795"/>
        <w:gridCol w:w="687"/>
        <w:gridCol w:w="872"/>
        <w:gridCol w:w="3593"/>
      </w:tblGrid>
      <w:tr w:rsidR="00980BA1" w:rsidRPr="003D532E" w:rsidTr="00EC201A">
        <w:tc>
          <w:tcPr>
            <w:tcW w:w="4714" w:type="dxa"/>
            <w:gridSpan w:val="2"/>
            <w:tcBorders>
              <w:bottom w:val="single" w:sz="4" w:space="0" w:color="auto"/>
            </w:tcBorders>
          </w:tcPr>
          <w:p w:rsidR="00980BA1" w:rsidRPr="003D532E" w:rsidRDefault="00980BA1" w:rsidP="00980BA1">
            <w:pPr>
              <w:widowControl/>
              <w:tabs>
                <w:tab w:val="left" w:pos="5940"/>
                <w:tab w:val="left" w:pos="6480"/>
                <w:tab w:val="left" w:pos="7020"/>
                <w:tab w:val="left" w:pos="7740"/>
              </w:tabs>
              <w:ind w:firstLine="0"/>
              <w:jc w:val="left"/>
              <w:rPr>
                <w:b/>
                <w:lang w:eastAsia="lt-LT"/>
              </w:rPr>
            </w:pPr>
            <w:r w:rsidRPr="003D532E">
              <w:rPr>
                <w:b/>
                <w:lang w:eastAsia="lt-LT"/>
              </w:rPr>
              <w:t>94. Nurodykite, kurioje apskrityje yra pagrindinė jūsų įmonės būstinė</w:t>
            </w:r>
          </w:p>
        </w:tc>
        <w:tc>
          <w:tcPr>
            <w:tcW w:w="695" w:type="dxa"/>
          </w:tcPr>
          <w:p w:rsidR="00980BA1" w:rsidRPr="003D532E" w:rsidRDefault="00980BA1" w:rsidP="00980BA1">
            <w:pPr>
              <w:widowControl/>
              <w:tabs>
                <w:tab w:val="left" w:pos="5940"/>
                <w:tab w:val="left" w:pos="6480"/>
                <w:tab w:val="left" w:pos="7020"/>
                <w:tab w:val="left" w:pos="7740"/>
              </w:tabs>
              <w:ind w:firstLine="0"/>
              <w:jc w:val="left"/>
              <w:rPr>
                <w:lang w:eastAsia="lt-LT"/>
              </w:rPr>
            </w:pPr>
          </w:p>
        </w:tc>
        <w:tc>
          <w:tcPr>
            <w:tcW w:w="4517" w:type="dxa"/>
            <w:gridSpan w:val="2"/>
            <w:tcBorders>
              <w:bottom w:val="single" w:sz="4" w:space="0" w:color="auto"/>
            </w:tcBorders>
            <w:vAlign w:val="center"/>
          </w:tcPr>
          <w:p w:rsidR="00980BA1" w:rsidRPr="003D532E" w:rsidRDefault="00980BA1" w:rsidP="00980BA1">
            <w:pPr>
              <w:widowControl/>
              <w:tabs>
                <w:tab w:val="left" w:pos="5940"/>
                <w:tab w:val="left" w:pos="6480"/>
                <w:tab w:val="left" w:pos="7020"/>
                <w:tab w:val="left" w:pos="7740"/>
              </w:tabs>
              <w:ind w:firstLine="0"/>
              <w:jc w:val="left"/>
              <w:rPr>
                <w:b/>
                <w:lang w:eastAsia="lt-LT"/>
              </w:rPr>
            </w:pPr>
            <w:r w:rsidRPr="003D532E">
              <w:rPr>
                <w:b/>
                <w:lang w:eastAsia="lt-LT"/>
              </w:rPr>
              <w:t>95. Jūsų amžius</w:t>
            </w:r>
          </w:p>
        </w:tc>
      </w:tr>
      <w:tr w:rsidR="00980BA1" w:rsidRPr="003D532E" w:rsidTr="00EC201A">
        <w:tc>
          <w:tcPr>
            <w:tcW w:w="879" w:type="dxa"/>
            <w:tcBorders>
              <w:top w:val="single" w:sz="4" w:space="0" w:color="auto"/>
              <w:left w:val="single" w:sz="4" w:space="0" w:color="auto"/>
              <w:bottom w:val="single" w:sz="4" w:space="0" w:color="auto"/>
              <w:right w:val="single" w:sz="4" w:space="0" w:color="auto"/>
            </w:tcBorders>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3"/>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3835" w:type="dxa"/>
            <w:tcBorders>
              <w:top w:val="single" w:sz="4" w:space="0" w:color="auto"/>
              <w:left w:val="single" w:sz="4" w:space="0" w:color="auto"/>
              <w:bottom w:val="single" w:sz="4" w:space="0" w:color="auto"/>
              <w:right w:val="single" w:sz="4" w:space="0" w:color="auto"/>
            </w:tcBorders>
          </w:tcPr>
          <w:p w:rsidR="00980BA1" w:rsidRPr="003D532E" w:rsidRDefault="00980BA1" w:rsidP="00980BA1">
            <w:pPr>
              <w:widowControl/>
              <w:tabs>
                <w:tab w:val="left" w:pos="5940"/>
                <w:tab w:val="left" w:pos="6480"/>
                <w:tab w:val="left" w:pos="7020"/>
                <w:tab w:val="left" w:pos="7740"/>
              </w:tabs>
              <w:ind w:firstLine="0"/>
              <w:jc w:val="left"/>
              <w:rPr>
                <w:lang w:eastAsia="lt-LT"/>
              </w:rPr>
            </w:pPr>
            <w:r w:rsidRPr="003D532E">
              <w:rPr>
                <w:lang w:eastAsia="lt-LT"/>
              </w:rPr>
              <w:t>1. Alytaus</w:t>
            </w:r>
          </w:p>
        </w:tc>
        <w:tc>
          <w:tcPr>
            <w:tcW w:w="695" w:type="dxa"/>
            <w:tcBorders>
              <w:left w:val="single" w:sz="4" w:space="0" w:color="auto"/>
              <w:right w:val="single" w:sz="4" w:space="0" w:color="auto"/>
            </w:tcBorders>
          </w:tcPr>
          <w:p w:rsidR="00980BA1" w:rsidRPr="003D532E" w:rsidRDefault="00980BA1" w:rsidP="00980BA1">
            <w:pPr>
              <w:widowControl/>
              <w:tabs>
                <w:tab w:val="left" w:pos="5940"/>
                <w:tab w:val="left" w:pos="6480"/>
                <w:tab w:val="left" w:pos="7020"/>
                <w:tab w:val="left" w:pos="7740"/>
              </w:tabs>
              <w:ind w:firstLine="0"/>
              <w:jc w:val="left"/>
              <w:rPr>
                <w:lang w:eastAsia="lt-LT"/>
              </w:rPr>
            </w:pPr>
          </w:p>
        </w:tc>
        <w:tc>
          <w:tcPr>
            <w:tcW w:w="879" w:type="dxa"/>
            <w:tcBorders>
              <w:top w:val="single" w:sz="4" w:space="0" w:color="auto"/>
              <w:left w:val="single" w:sz="4" w:space="0" w:color="auto"/>
              <w:bottom w:val="single" w:sz="4" w:space="0" w:color="auto"/>
              <w:right w:val="single" w:sz="4" w:space="0" w:color="auto"/>
            </w:tcBorders>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3"/>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3638" w:type="dxa"/>
            <w:tcBorders>
              <w:top w:val="single" w:sz="4" w:space="0" w:color="auto"/>
              <w:left w:val="single" w:sz="4" w:space="0" w:color="auto"/>
              <w:bottom w:val="single" w:sz="4" w:space="0" w:color="auto"/>
              <w:right w:val="single" w:sz="4" w:space="0" w:color="auto"/>
            </w:tcBorders>
          </w:tcPr>
          <w:p w:rsidR="00980BA1" w:rsidRPr="003D532E" w:rsidRDefault="00980BA1" w:rsidP="00980BA1">
            <w:pPr>
              <w:widowControl/>
              <w:tabs>
                <w:tab w:val="left" w:pos="5940"/>
                <w:tab w:val="left" w:pos="6480"/>
                <w:tab w:val="left" w:pos="7020"/>
                <w:tab w:val="left" w:pos="7740"/>
              </w:tabs>
              <w:ind w:firstLine="0"/>
              <w:jc w:val="left"/>
              <w:rPr>
                <w:lang w:eastAsia="lt-LT"/>
              </w:rPr>
            </w:pPr>
            <w:r w:rsidRPr="003D532E">
              <w:rPr>
                <w:lang w:eastAsia="lt-LT"/>
              </w:rPr>
              <w:t>iki 25 metų</w:t>
            </w:r>
          </w:p>
        </w:tc>
      </w:tr>
      <w:tr w:rsidR="00980BA1" w:rsidRPr="003D532E" w:rsidTr="00EC201A">
        <w:tc>
          <w:tcPr>
            <w:tcW w:w="879" w:type="dxa"/>
            <w:tcBorders>
              <w:top w:val="single" w:sz="4" w:space="0" w:color="auto"/>
              <w:left w:val="single" w:sz="4" w:space="0" w:color="auto"/>
              <w:bottom w:val="single" w:sz="4" w:space="0" w:color="auto"/>
              <w:right w:val="single" w:sz="4" w:space="0" w:color="auto"/>
            </w:tcBorders>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4"/>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3835" w:type="dxa"/>
            <w:tcBorders>
              <w:top w:val="single" w:sz="4" w:space="0" w:color="auto"/>
              <w:left w:val="single" w:sz="4" w:space="0" w:color="auto"/>
              <w:bottom w:val="single" w:sz="4" w:space="0" w:color="auto"/>
              <w:right w:val="single" w:sz="4" w:space="0" w:color="auto"/>
            </w:tcBorders>
          </w:tcPr>
          <w:p w:rsidR="00980BA1" w:rsidRPr="003D532E" w:rsidRDefault="00980BA1" w:rsidP="00980BA1">
            <w:pPr>
              <w:widowControl/>
              <w:tabs>
                <w:tab w:val="left" w:pos="5940"/>
                <w:tab w:val="left" w:pos="6480"/>
                <w:tab w:val="left" w:pos="7020"/>
                <w:tab w:val="left" w:pos="7740"/>
              </w:tabs>
              <w:ind w:firstLine="0"/>
              <w:jc w:val="left"/>
              <w:rPr>
                <w:lang w:eastAsia="lt-LT"/>
              </w:rPr>
            </w:pPr>
            <w:r w:rsidRPr="003D532E">
              <w:rPr>
                <w:lang w:eastAsia="lt-LT"/>
              </w:rPr>
              <w:t>2. Kauno</w:t>
            </w:r>
          </w:p>
        </w:tc>
        <w:tc>
          <w:tcPr>
            <w:tcW w:w="695" w:type="dxa"/>
            <w:tcBorders>
              <w:left w:val="single" w:sz="4" w:space="0" w:color="auto"/>
              <w:right w:val="single" w:sz="4" w:space="0" w:color="auto"/>
            </w:tcBorders>
          </w:tcPr>
          <w:p w:rsidR="00980BA1" w:rsidRPr="003D532E" w:rsidRDefault="00980BA1" w:rsidP="00980BA1">
            <w:pPr>
              <w:widowControl/>
              <w:tabs>
                <w:tab w:val="left" w:pos="5940"/>
                <w:tab w:val="left" w:pos="6480"/>
                <w:tab w:val="left" w:pos="7020"/>
                <w:tab w:val="left" w:pos="7740"/>
              </w:tabs>
              <w:ind w:firstLine="0"/>
              <w:jc w:val="left"/>
              <w:rPr>
                <w:lang w:eastAsia="lt-LT"/>
              </w:rPr>
            </w:pPr>
          </w:p>
        </w:tc>
        <w:tc>
          <w:tcPr>
            <w:tcW w:w="879" w:type="dxa"/>
            <w:tcBorders>
              <w:top w:val="single" w:sz="4" w:space="0" w:color="auto"/>
              <w:left w:val="single" w:sz="4" w:space="0" w:color="auto"/>
              <w:bottom w:val="single" w:sz="4" w:space="0" w:color="auto"/>
              <w:right w:val="single" w:sz="4" w:space="0" w:color="auto"/>
            </w:tcBorders>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4"/>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3638" w:type="dxa"/>
            <w:tcBorders>
              <w:top w:val="single" w:sz="4" w:space="0" w:color="auto"/>
              <w:left w:val="single" w:sz="4" w:space="0" w:color="auto"/>
              <w:bottom w:val="single" w:sz="4" w:space="0" w:color="auto"/>
              <w:right w:val="single" w:sz="4" w:space="0" w:color="auto"/>
            </w:tcBorders>
          </w:tcPr>
          <w:p w:rsidR="00980BA1" w:rsidRPr="003D532E" w:rsidRDefault="00980BA1" w:rsidP="00980BA1">
            <w:pPr>
              <w:widowControl/>
              <w:tabs>
                <w:tab w:val="left" w:pos="5940"/>
                <w:tab w:val="left" w:pos="6480"/>
                <w:tab w:val="left" w:pos="7020"/>
                <w:tab w:val="left" w:pos="7740"/>
              </w:tabs>
              <w:ind w:firstLine="0"/>
              <w:jc w:val="left"/>
              <w:rPr>
                <w:lang w:eastAsia="lt-LT"/>
              </w:rPr>
            </w:pPr>
            <w:r w:rsidRPr="003D532E">
              <w:rPr>
                <w:lang w:eastAsia="lt-LT"/>
              </w:rPr>
              <w:t>25-30 metų</w:t>
            </w:r>
          </w:p>
        </w:tc>
      </w:tr>
      <w:tr w:rsidR="00980BA1" w:rsidRPr="003D532E" w:rsidTr="00EC201A">
        <w:tc>
          <w:tcPr>
            <w:tcW w:w="879" w:type="dxa"/>
            <w:tcBorders>
              <w:top w:val="single" w:sz="4" w:space="0" w:color="auto"/>
              <w:left w:val="single" w:sz="4" w:space="0" w:color="auto"/>
              <w:bottom w:val="single" w:sz="4" w:space="0" w:color="auto"/>
              <w:right w:val="single" w:sz="4" w:space="0" w:color="auto"/>
            </w:tcBorders>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5"/>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3835" w:type="dxa"/>
            <w:tcBorders>
              <w:top w:val="single" w:sz="4" w:space="0" w:color="auto"/>
              <w:left w:val="single" w:sz="4" w:space="0" w:color="auto"/>
              <w:bottom w:val="single" w:sz="4" w:space="0" w:color="auto"/>
              <w:right w:val="single" w:sz="4" w:space="0" w:color="auto"/>
            </w:tcBorders>
          </w:tcPr>
          <w:p w:rsidR="00980BA1" w:rsidRPr="003D532E" w:rsidRDefault="00980BA1" w:rsidP="00980BA1">
            <w:pPr>
              <w:widowControl/>
              <w:tabs>
                <w:tab w:val="left" w:pos="5940"/>
                <w:tab w:val="left" w:pos="6480"/>
                <w:tab w:val="left" w:pos="7020"/>
                <w:tab w:val="left" w:pos="7740"/>
              </w:tabs>
              <w:ind w:firstLine="0"/>
              <w:jc w:val="left"/>
              <w:rPr>
                <w:lang w:eastAsia="lt-LT"/>
              </w:rPr>
            </w:pPr>
            <w:r w:rsidRPr="003D532E">
              <w:rPr>
                <w:lang w:eastAsia="lt-LT"/>
              </w:rPr>
              <w:t>3. Klaipėdos</w:t>
            </w:r>
          </w:p>
        </w:tc>
        <w:tc>
          <w:tcPr>
            <w:tcW w:w="695" w:type="dxa"/>
            <w:tcBorders>
              <w:left w:val="single" w:sz="4" w:space="0" w:color="auto"/>
              <w:right w:val="single" w:sz="4" w:space="0" w:color="auto"/>
            </w:tcBorders>
          </w:tcPr>
          <w:p w:rsidR="00980BA1" w:rsidRPr="003D532E" w:rsidRDefault="00980BA1" w:rsidP="00980BA1">
            <w:pPr>
              <w:widowControl/>
              <w:tabs>
                <w:tab w:val="left" w:pos="5940"/>
                <w:tab w:val="left" w:pos="6480"/>
                <w:tab w:val="left" w:pos="7020"/>
                <w:tab w:val="left" w:pos="7740"/>
              </w:tabs>
              <w:ind w:firstLine="0"/>
              <w:jc w:val="left"/>
              <w:rPr>
                <w:lang w:eastAsia="lt-LT"/>
              </w:rPr>
            </w:pPr>
          </w:p>
        </w:tc>
        <w:tc>
          <w:tcPr>
            <w:tcW w:w="879" w:type="dxa"/>
            <w:tcBorders>
              <w:top w:val="single" w:sz="4" w:space="0" w:color="auto"/>
              <w:left w:val="single" w:sz="4" w:space="0" w:color="auto"/>
              <w:bottom w:val="single" w:sz="4" w:space="0" w:color="auto"/>
              <w:right w:val="single" w:sz="4" w:space="0" w:color="auto"/>
            </w:tcBorders>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5"/>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3638" w:type="dxa"/>
            <w:tcBorders>
              <w:top w:val="single" w:sz="4" w:space="0" w:color="auto"/>
              <w:left w:val="single" w:sz="4" w:space="0" w:color="auto"/>
              <w:bottom w:val="single" w:sz="4" w:space="0" w:color="auto"/>
              <w:right w:val="single" w:sz="4" w:space="0" w:color="auto"/>
            </w:tcBorders>
          </w:tcPr>
          <w:p w:rsidR="00980BA1" w:rsidRPr="003D532E" w:rsidRDefault="00980BA1" w:rsidP="00980BA1">
            <w:pPr>
              <w:widowControl/>
              <w:tabs>
                <w:tab w:val="left" w:pos="5940"/>
                <w:tab w:val="left" w:pos="6480"/>
                <w:tab w:val="left" w:pos="7020"/>
                <w:tab w:val="left" w:pos="7740"/>
              </w:tabs>
              <w:ind w:firstLine="0"/>
              <w:jc w:val="left"/>
              <w:rPr>
                <w:lang w:eastAsia="lt-LT"/>
              </w:rPr>
            </w:pPr>
            <w:r w:rsidRPr="003D532E">
              <w:rPr>
                <w:lang w:eastAsia="lt-LT"/>
              </w:rPr>
              <w:t>31-40 metų</w:t>
            </w:r>
          </w:p>
        </w:tc>
      </w:tr>
      <w:tr w:rsidR="00980BA1" w:rsidRPr="003D532E" w:rsidTr="00EC201A">
        <w:tc>
          <w:tcPr>
            <w:tcW w:w="879" w:type="dxa"/>
            <w:tcBorders>
              <w:top w:val="single" w:sz="4" w:space="0" w:color="auto"/>
              <w:left w:val="single" w:sz="4" w:space="0" w:color="auto"/>
              <w:bottom w:val="single" w:sz="4" w:space="0" w:color="auto"/>
              <w:right w:val="single" w:sz="4" w:space="0" w:color="auto"/>
            </w:tcBorders>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6"/>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3835" w:type="dxa"/>
            <w:tcBorders>
              <w:top w:val="single" w:sz="4" w:space="0" w:color="auto"/>
              <w:left w:val="single" w:sz="4" w:space="0" w:color="auto"/>
              <w:bottom w:val="single" w:sz="4" w:space="0" w:color="auto"/>
              <w:right w:val="single" w:sz="4" w:space="0" w:color="auto"/>
            </w:tcBorders>
          </w:tcPr>
          <w:p w:rsidR="00980BA1" w:rsidRPr="003D532E" w:rsidRDefault="00980BA1" w:rsidP="00980BA1">
            <w:pPr>
              <w:widowControl/>
              <w:tabs>
                <w:tab w:val="left" w:pos="5940"/>
                <w:tab w:val="left" w:pos="6480"/>
                <w:tab w:val="left" w:pos="7020"/>
                <w:tab w:val="left" w:pos="7740"/>
              </w:tabs>
              <w:ind w:firstLine="0"/>
              <w:jc w:val="left"/>
              <w:rPr>
                <w:lang w:eastAsia="lt-LT"/>
              </w:rPr>
            </w:pPr>
            <w:r w:rsidRPr="003D532E">
              <w:rPr>
                <w:lang w:eastAsia="lt-LT"/>
              </w:rPr>
              <w:t>4. Marijampolės</w:t>
            </w:r>
          </w:p>
        </w:tc>
        <w:tc>
          <w:tcPr>
            <w:tcW w:w="695" w:type="dxa"/>
            <w:tcBorders>
              <w:left w:val="single" w:sz="4" w:space="0" w:color="auto"/>
              <w:right w:val="single" w:sz="4" w:space="0" w:color="auto"/>
            </w:tcBorders>
          </w:tcPr>
          <w:p w:rsidR="00980BA1" w:rsidRPr="003D532E" w:rsidRDefault="00980BA1" w:rsidP="00980BA1">
            <w:pPr>
              <w:widowControl/>
              <w:tabs>
                <w:tab w:val="left" w:pos="5940"/>
                <w:tab w:val="left" w:pos="6480"/>
                <w:tab w:val="left" w:pos="7020"/>
                <w:tab w:val="left" w:pos="7740"/>
              </w:tabs>
              <w:ind w:firstLine="0"/>
              <w:jc w:val="left"/>
              <w:rPr>
                <w:lang w:eastAsia="lt-LT"/>
              </w:rPr>
            </w:pPr>
          </w:p>
        </w:tc>
        <w:tc>
          <w:tcPr>
            <w:tcW w:w="879" w:type="dxa"/>
            <w:tcBorders>
              <w:top w:val="single" w:sz="4" w:space="0" w:color="auto"/>
              <w:left w:val="single" w:sz="4" w:space="0" w:color="auto"/>
              <w:bottom w:val="single" w:sz="4" w:space="0" w:color="auto"/>
              <w:right w:val="single" w:sz="4" w:space="0" w:color="auto"/>
            </w:tcBorders>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6"/>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3638" w:type="dxa"/>
            <w:tcBorders>
              <w:top w:val="single" w:sz="4" w:space="0" w:color="auto"/>
              <w:left w:val="single" w:sz="4" w:space="0" w:color="auto"/>
              <w:bottom w:val="single" w:sz="4" w:space="0" w:color="auto"/>
              <w:right w:val="single" w:sz="4" w:space="0" w:color="auto"/>
            </w:tcBorders>
          </w:tcPr>
          <w:p w:rsidR="00980BA1" w:rsidRPr="003D532E" w:rsidRDefault="00980BA1" w:rsidP="00980BA1">
            <w:pPr>
              <w:widowControl/>
              <w:tabs>
                <w:tab w:val="left" w:pos="5940"/>
                <w:tab w:val="left" w:pos="6480"/>
                <w:tab w:val="left" w:pos="7020"/>
                <w:tab w:val="left" w:pos="7740"/>
              </w:tabs>
              <w:ind w:firstLine="0"/>
              <w:jc w:val="left"/>
              <w:rPr>
                <w:lang w:eastAsia="lt-LT"/>
              </w:rPr>
            </w:pPr>
            <w:r w:rsidRPr="003D532E">
              <w:rPr>
                <w:lang w:eastAsia="lt-LT"/>
              </w:rPr>
              <w:t>41-50 metų</w:t>
            </w:r>
          </w:p>
        </w:tc>
      </w:tr>
      <w:tr w:rsidR="00980BA1" w:rsidRPr="003D532E" w:rsidTr="00EC201A">
        <w:tc>
          <w:tcPr>
            <w:tcW w:w="879" w:type="dxa"/>
            <w:tcBorders>
              <w:top w:val="single" w:sz="4" w:space="0" w:color="auto"/>
              <w:left w:val="single" w:sz="4" w:space="0" w:color="auto"/>
              <w:bottom w:val="single" w:sz="4" w:space="0" w:color="auto"/>
              <w:right w:val="single" w:sz="4" w:space="0" w:color="auto"/>
            </w:tcBorders>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6"/>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3835" w:type="dxa"/>
            <w:tcBorders>
              <w:top w:val="single" w:sz="4" w:space="0" w:color="auto"/>
              <w:left w:val="single" w:sz="4" w:space="0" w:color="auto"/>
              <w:bottom w:val="single" w:sz="4" w:space="0" w:color="auto"/>
              <w:right w:val="single" w:sz="4" w:space="0" w:color="auto"/>
            </w:tcBorders>
          </w:tcPr>
          <w:p w:rsidR="00980BA1" w:rsidRPr="003D532E" w:rsidRDefault="00980BA1" w:rsidP="00980BA1">
            <w:pPr>
              <w:widowControl/>
              <w:tabs>
                <w:tab w:val="left" w:pos="5940"/>
                <w:tab w:val="left" w:pos="6480"/>
                <w:tab w:val="left" w:pos="7020"/>
                <w:tab w:val="left" w:pos="7740"/>
              </w:tabs>
              <w:ind w:firstLine="0"/>
              <w:jc w:val="left"/>
              <w:rPr>
                <w:lang w:eastAsia="lt-LT"/>
              </w:rPr>
            </w:pPr>
            <w:r w:rsidRPr="003D532E">
              <w:rPr>
                <w:lang w:eastAsia="lt-LT"/>
              </w:rPr>
              <w:t>5. Panevėžio</w:t>
            </w:r>
          </w:p>
        </w:tc>
        <w:tc>
          <w:tcPr>
            <w:tcW w:w="695" w:type="dxa"/>
            <w:tcBorders>
              <w:left w:val="single" w:sz="4" w:space="0" w:color="auto"/>
              <w:right w:val="single" w:sz="4" w:space="0" w:color="auto"/>
            </w:tcBorders>
          </w:tcPr>
          <w:p w:rsidR="00980BA1" w:rsidRPr="003D532E" w:rsidRDefault="00980BA1" w:rsidP="00980BA1">
            <w:pPr>
              <w:widowControl/>
              <w:tabs>
                <w:tab w:val="left" w:pos="5940"/>
                <w:tab w:val="left" w:pos="6480"/>
                <w:tab w:val="left" w:pos="7020"/>
                <w:tab w:val="left" w:pos="7740"/>
              </w:tabs>
              <w:ind w:firstLine="0"/>
              <w:jc w:val="left"/>
              <w:rPr>
                <w:lang w:eastAsia="lt-LT"/>
              </w:rPr>
            </w:pPr>
          </w:p>
        </w:tc>
        <w:tc>
          <w:tcPr>
            <w:tcW w:w="879" w:type="dxa"/>
            <w:tcBorders>
              <w:top w:val="single" w:sz="4" w:space="0" w:color="auto"/>
              <w:left w:val="single" w:sz="4" w:space="0" w:color="auto"/>
              <w:bottom w:val="single" w:sz="4" w:space="0" w:color="auto"/>
              <w:right w:val="single" w:sz="4" w:space="0" w:color="auto"/>
            </w:tcBorders>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6"/>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3638" w:type="dxa"/>
            <w:tcBorders>
              <w:top w:val="single" w:sz="4" w:space="0" w:color="auto"/>
              <w:left w:val="single" w:sz="4" w:space="0" w:color="auto"/>
              <w:bottom w:val="single" w:sz="4" w:space="0" w:color="auto"/>
              <w:right w:val="single" w:sz="4" w:space="0" w:color="auto"/>
            </w:tcBorders>
          </w:tcPr>
          <w:p w:rsidR="00980BA1" w:rsidRPr="003D532E" w:rsidRDefault="00980BA1" w:rsidP="00980BA1">
            <w:pPr>
              <w:widowControl/>
              <w:tabs>
                <w:tab w:val="left" w:pos="5940"/>
                <w:tab w:val="left" w:pos="6480"/>
                <w:tab w:val="left" w:pos="7020"/>
                <w:tab w:val="left" w:pos="7740"/>
              </w:tabs>
              <w:ind w:firstLine="0"/>
              <w:jc w:val="left"/>
              <w:rPr>
                <w:lang w:eastAsia="lt-LT"/>
              </w:rPr>
            </w:pPr>
            <w:r w:rsidRPr="003D532E">
              <w:rPr>
                <w:lang w:eastAsia="lt-LT"/>
              </w:rPr>
              <w:t>51-60 metų</w:t>
            </w:r>
          </w:p>
        </w:tc>
      </w:tr>
      <w:tr w:rsidR="00980BA1" w:rsidRPr="003D532E" w:rsidTr="00EC201A">
        <w:tc>
          <w:tcPr>
            <w:tcW w:w="879" w:type="dxa"/>
            <w:tcBorders>
              <w:top w:val="single" w:sz="4" w:space="0" w:color="auto"/>
              <w:left w:val="single" w:sz="4" w:space="0" w:color="auto"/>
              <w:bottom w:val="single" w:sz="4" w:space="0" w:color="auto"/>
              <w:right w:val="single" w:sz="4" w:space="0" w:color="auto"/>
            </w:tcBorders>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3"/>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3835" w:type="dxa"/>
            <w:tcBorders>
              <w:top w:val="single" w:sz="4" w:space="0" w:color="auto"/>
              <w:left w:val="single" w:sz="4" w:space="0" w:color="auto"/>
              <w:bottom w:val="single" w:sz="4" w:space="0" w:color="auto"/>
              <w:right w:val="single" w:sz="4" w:space="0" w:color="auto"/>
            </w:tcBorders>
          </w:tcPr>
          <w:p w:rsidR="00980BA1" w:rsidRPr="003D532E" w:rsidRDefault="00980BA1" w:rsidP="00980BA1">
            <w:pPr>
              <w:widowControl/>
              <w:tabs>
                <w:tab w:val="left" w:pos="5940"/>
                <w:tab w:val="left" w:pos="6480"/>
                <w:tab w:val="left" w:pos="7020"/>
                <w:tab w:val="left" w:pos="7740"/>
              </w:tabs>
              <w:ind w:firstLine="0"/>
              <w:jc w:val="left"/>
              <w:rPr>
                <w:lang w:eastAsia="lt-LT"/>
              </w:rPr>
            </w:pPr>
            <w:r w:rsidRPr="003D532E">
              <w:rPr>
                <w:lang w:eastAsia="lt-LT"/>
              </w:rPr>
              <w:t>6. Tauragės</w:t>
            </w:r>
          </w:p>
        </w:tc>
        <w:tc>
          <w:tcPr>
            <w:tcW w:w="695" w:type="dxa"/>
            <w:tcBorders>
              <w:left w:val="single" w:sz="4" w:space="0" w:color="auto"/>
              <w:right w:val="single" w:sz="4" w:space="0" w:color="auto"/>
            </w:tcBorders>
          </w:tcPr>
          <w:p w:rsidR="00980BA1" w:rsidRPr="003D532E" w:rsidRDefault="00980BA1" w:rsidP="00980BA1">
            <w:pPr>
              <w:widowControl/>
              <w:tabs>
                <w:tab w:val="left" w:pos="5940"/>
                <w:tab w:val="left" w:pos="6480"/>
                <w:tab w:val="left" w:pos="7020"/>
                <w:tab w:val="left" w:pos="7740"/>
              </w:tabs>
              <w:ind w:firstLine="0"/>
              <w:jc w:val="left"/>
              <w:rPr>
                <w:lang w:eastAsia="lt-LT"/>
              </w:rPr>
            </w:pPr>
          </w:p>
        </w:tc>
        <w:tc>
          <w:tcPr>
            <w:tcW w:w="879" w:type="dxa"/>
            <w:tcBorders>
              <w:top w:val="single" w:sz="4" w:space="0" w:color="auto"/>
              <w:left w:val="single" w:sz="4" w:space="0" w:color="auto"/>
              <w:bottom w:val="single" w:sz="4" w:space="0" w:color="auto"/>
              <w:right w:val="single" w:sz="4" w:space="0" w:color="auto"/>
            </w:tcBorders>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3"/>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3638" w:type="dxa"/>
            <w:tcBorders>
              <w:top w:val="single" w:sz="4" w:space="0" w:color="auto"/>
              <w:left w:val="single" w:sz="4" w:space="0" w:color="auto"/>
              <w:bottom w:val="single" w:sz="4" w:space="0" w:color="auto"/>
              <w:right w:val="single" w:sz="4" w:space="0" w:color="auto"/>
            </w:tcBorders>
          </w:tcPr>
          <w:p w:rsidR="00980BA1" w:rsidRPr="003D532E" w:rsidRDefault="00980BA1" w:rsidP="00980BA1">
            <w:pPr>
              <w:widowControl/>
              <w:tabs>
                <w:tab w:val="left" w:pos="5940"/>
                <w:tab w:val="left" w:pos="6480"/>
                <w:tab w:val="left" w:pos="7020"/>
                <w:tab w:val="left" w:pos="7740"/>
              </w:tabs>
              <w:ind w:firstLine="0"/>
              <w:jc w:val="left"/>
              <w:rPr>
                <w:lang w:eastAsia="lt-LT"/>
              </w:rPr>
            </w:pPr>
            <w:r w:rsidRPr="003D532E">
              <w:rPr>
                <w:lang w:eastAsia="lt-LT"/>
              </w:rPr>
              <w:t>daugiau kaip 60 metų</w:t>
            </w:r>
          </w:p>
        </w:tc>
      </w:tr>
      <w:tr w:rsidR="00980BA1" w:rsidRPr="003D532E" w:rsidTr="00EC201A">
        <w:tc>
          <w:tcPr>
            <w:tcW w:w="879" w:type="dxa"/>
            <w:tcBorders>
              <w:top w:val="single" w:sz="4" w:space="0" w:color="auto"/>
              <w:left w:val="single" w:sz="4" w:space="0" w:color="auto"/>
              <w:bottom w:val="single" w:sz="4" w:space="0" w:color="auto"/>
              <w:right w:val="single" w:sz="4" w:space="0" w:color="auto"/>
            </w:tcBorders>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4"/>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3835" w:type="dxa"/>
            <w:tcBorders>
              <w:top w:val="single" w:sz="4" w:space="0" w:color="auto"/>
              <w:left w:val="single" w:sz="4" w:space="0" w:color="auto"/>
              <w:bottom w:val="single" w:sz="4" w:space="0" w:color="auto"/>
              <w:right w:val="single" w:sz="4" w:space="0" w:color="auto"/>
            </w:tcBorders>
          </w:tcPr>
          <w:p w:rsidR="00980BA1" w:rsidRPr="003D532E" w:rsidRDefault="00980BA1" w:rsidP="00980BA1">
            <w:pPr>
              <w:widowControl/>
              <w:tabs>
                <w:tab w:val="left" w:pos="5940"/>
                <w:tab w:val="left" w:pos="6480"/>
                <w:tab w:val="left" w:pos="7020"/>
                <w:tab w:val="left" w:pos="7740"/>
              </w:tabs>
              <w:ind w:firstLine="0"/>
              <w:jc w:val="left"/>
              <w:rPr>
                <w:lang w:eastAsia="lt-LT"/>
              </w:rPr>
            </w:pPr>
            <w:r w:rsidRPr="003D532E">
              <w:rPr>
                <w:lang w:eastAsia="lt-LT"/>
              </w:rPr>
              <w:t>7. Telšių</w:t>
            </w:r>
          </w:p>
        </w:tc>
        <w:tc>
          <w:tcPr>
            <w:tcW w:w="695" w:type="dxa"/>
            <w:tcBorders>
              <w:left w:val="single" w:sz="4" w:space="0" w:color="auto"/>
            </w:tcBorders>
          </w:tcPr>
          <w:p w:rsidR="00980BA1" w:rsidRPr="003D532E" w:rsidRDefault="00980BA1" w:rsidP="00980BA1">
            <w:pPr>
              <w:widowControl/>
              <w:tabs>
                <w:tab w:val="left" w:pos="5940"/>
                <w:tab w:val="left" w:pos="6480"/>
                <w:tab w:val="left" w:pos="7020"/>
                <w:tab w:val="left" w:pos="7740"/>
              </w:tabs>
              <w:ind w:firstLine="0"/>
              <w:jc w:val="left"/>
              <w:rPr>
                <w:lang w:eastAsia="lt-LT"/>
              </w:rPr>
            </w:pPr>
          </w:p>
        </w:tc>
        <w:tc>
          <w:tcPr>
            <w:tcW w:w="879" w:type="dxa"/>
            <w:tcBorders>
              <w:top w:val="single" w:sz="4" w:space="0" w:color="auto"/>
            </w:tcBorders>
            <w:vAlign w:val="center"/>
          </w:tcPr>
          <w:p w:rsidR="00980BA1" w:rsidRPr="003D532E" w:rsidRDefault="00980BA1" w:rsidP="00980BA1">
            <w:pPr>
              <w:widowControl/>
              <w:ind w:firstLine="0"/>
              <w:jc w:val="center"/>
              <w:rPr>
                <w:lang w:eastAsia="lt-LT"/>
              </w:rPr>
            </w:pPr>
          </w:p>
        </w:tc>
        <w:tc>
          <w:tcPr>
            <w:tcW w:w="3638" w:type="dxa"/>
            <w:tcBorders>
              <w:top w:val="single" w:sz="4" w:space="0" w:color="auto"/>
            </w:tcBorders>
          </w:tcPr>
          <w:p w:rsidR="00980BA1" w:rsidRPr="003D532E" w:rsidRDefault="00980BA1" w:rsidP="00980BA1">
            <w:pPr>
              <w:widowControl/>
              <w:tabs>
                <w:tab w:val="left" w:pos="5940"/>
                <w:tab w:val="left" w:pos="6480"/>
                <w:tab w:val="left" w:pos="7020"/>
                <w:tab w:val="left" w:pos="7740"/>
              </w:tabs>
              <w:ind w:firstLine="0"/>
              <w:jc w:val="left"/>
              <w:rPr>
                <w:lang w:eastAsia="lt-LT"/>
              </w:rPr>
            </w:pPr>
          </w:p>
        </w:tc>
      </w:tr>
      <w:tr w:rsidR="00980BA1" w:rsidRPr="003D532E" w:rsidTr="00EC201A">
        <w:tc>
          <w:tcPr>
            <w:tcW w:w="879" w:type="dxa"/>
            <w:tcBorders>
              <w:top w:val="single" w:sz="4" w:space="0" w:color="auto"/>
              <w:left w:val="single" w:sz="4" w:space="0" w:color="auto"/>
              <w:bottom w:val="single" w:sz="4" w:space="0" w:color="auto"/>
              <w:right w:val="single" w:sz="4" w:space="0" w:color="auto"/>
            </w:tcBorders>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5"/>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3835" w:type="dxa"/>
            <w:tcBorders>
              <w:top w:val="single" w:sz="4" w:space="0" w:color="auto"/>
              <w:left w:val="single" w:sz="4" w:space="0" w:color="auto"/>
              <w:bottom w:val="single" w:sz="4" w:space="0" w:color="auto"/>
              <w:right w:val="single" w:sz="4" w:space="0" w:color="auto"/>
            </w:tcBorders>
          </w:tcPr>
          <w:p w:rsidR="00980BA1" w:rsidRPr="003D532E" w:rsidRDefault="00980BA1" w:rsidP="00980BA1">
            <w:pPr>
              <w:widowControl/>
              <w:tabs>
                <w:tab w:val="left" w:pos="5940"/>
                <w:tab w:val="left" w:pos="6480"/>
                <w:tab w:val="left" w:pos="7020"/>
                <w:tab w:val="left" w:pos="7740"/>
              </w:tabs>
              <w:ind w:firstLine="0"/>
              <w:jc w:val="left"/>
              <w:rPr>
                <w:lang w:eastAsia="lt-LT"/>
              </w:rPr>
            </w:pPr>
            <w:r w:rsidRPr="003D532E">
              <w:rPr>
                <w:lang w:eastAsia="lt-LT"/>
              </w:rPr>
              <w:t>8. Utenos</w:t>
            </w:r>
          </w:p>
        </w:tc>
        <w:tc>
          <w:tcPr>
            <w:tcW w:w="695" w:type="dxa"/>
            <w:tcBorders>
              <w:left w:val="single" w:sz="4" w:space="0" w:color="auto"/>
            </w:tcBorders>
          </w:tcPr>
          <w:p w:rsidR="00980BA1" w:rsidRPr="003D532E" w:rsidRDefault="00980BA1" w:rsidP="00980BA1">
            <w:pPr>
              <w:widowControl/>
              <w:tabs>
                <w:tab w:val="left" w:pos="5940"/>
                <w:tab w:val="left" w:pos="6480"/>
                <w:tab w:val="left" w:pos="7020"/>
                <w:tab w:val="left" w:pos="7740"/>
              </w:tabs>
              <w:ind w:firstLine="0"/>
              <w:jc w:val="left"/>
              <w:rPr>
                <w:lang w:eastAsia="lt-LT"/>
              </w:rPr>
            </w:pPr>
          </w:p>
        </w:tc>
        <w:tc>
          <w:tcPr>
            <w:tcW w:w="879" w:type="dxa"/>
            <w:vAlign w:val="center"/>
          </w:tcPr>
          <w:p w:rsidR="00980BA1" w:rsidRPr="003D532E" w:rsidRDefault="00980BA1" w:rsidP="00980BA1">
            <w:pPr>
              <w:widowControl/>
              <w:ind w:firstLine="0"/>
              <w:jc w:val="center"/>
              <w:rPr>
                <w:lang w:eastAsia="lt-LT"/>
              </w:rPr>
            </w:pPr>
          </w:p>
        </w:tc>
        <w:tc>
          <w:tcPr>
            <w:tcW w:w="3638" w:type="dxa"/>
          </w:tcPr>
          <w:p w:rsidR="00980BA1" w:rsidRPr="003D532E" w:rsidRDefault="00980BA1" w:rsidP="00980BA1">
            <w:pPr>
              <w:widowControl/>
              <w:tabs>
                <w:tab w:val="left" w:pos="5940"/>
                <w:tab w:val="left" w:pos="6480"/>
                <w:tab w:val="left" w:pos="7020"/>
                <w:tab w:val="left" w:pos="7740"/>
              </w:tabs>
              <w:ind w:firstLine="0"/>
              <w:jc w:val="left"/>
              <w:rPr>
                <w:lang w:eastAsia="lt-LT"/>
              </w:rPr>
            </w:pPr>
          </w:p>
        </w:tc>
      </w:tr>
      <w:tr w:rsidR="00980BA1" w:rsidRPr="003D532E" w:rsidTr="00EC201A">
        <w:trPr>
          <w:cantSplit/>
        </w:trPr>
        <w:tc>
          <w:tcPr>
            <w:tcW w:w="879" w:type="dxa"/>
            <w:tcBorders>
              <w:top w:val="single" w:sz="4" w:space="0" w:color="auto"/>
              <w:left w:val="single" w:sz="4" w:space="0" w:color="auto"/>
              <w:bottom w:val="single" w:sz="4" w:space="0" w:color="auto"/>
              <w:right w:val="single" w:sz="4" w:space="0" w:color="auto"/>
            </w:tcBorders>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6"/>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3835" w:type="dxa"/>
            <w:tcBorders>
              <w:top w:val="single" w:sz="4" w:space="0" w:color="auto"/>
              <w:left w:val="single" w:sz="4" w:space="0" w:color="auto"/>
              <w:bottom w:val="single" w:sz="4" w:space="0" w:color="auto"/>
              <w:right w:val="single" w:sz="4" w:space="0" w:color="auto"/>
            </w:tcBorders>
          </w:tcPr>
          <w:p w:rsidR="00980BA1" w:rsidRPr="003D532E" w:rsidRDefault="00980BA1" w:rsidP="00980BA1">
            <w:pPr>
              <w:widowControl/>
              <w:tabs>
                <w:tab w:val="left" w:pos="5940"/>
                <w:tab w:val="left" w:pos="6480"/>
                <w:tab w:val="left" w:pos="7020"/>
                <w:tab w:val="left" w:pos="7740"/>
              </w:tabs>
              <w:ind w:firstLine="0"/>
              <w:jc w:val="left"/>
              <w:rPr>
                <w:lang w:eastAsia="lt-LT"/>
              </w:rPr>
            </w:pPr>
            <w:r w:rsidRPr="003D532E">
              <w:rPr>
                <w:lang w:eastAsia="lt-LT"/>
              </w:rPr>
              <w:t>9. Vilniaus</w:t>
            </w:r>
          </w:p>
        </w:tc>
        <w:tc>
          <w:tcPr>
            <w:tcW w:w="695" w:type="dxa"/>
            <w:tcBorders>
              <w:left w:val="single" w:sz="4" w:space="0" w:color="auto"/>
            </w:tcBorders>
          </w:tcPr>
          <w:p w:rsidR="00980BA1" w:rsidRPr="003D532E" w:rsidRDefault="00980BA1" w:rsidP="00980BA1">
            <w:pPr>
              <w:widowControl/>
              <w:tabs>
                <w:tab w:val="left" w:pos="5940"/>
                <w:tab w:val="left" w:pos="6480"/>
                <w:tab w:val="left" w:pos="7020"/>
                <w:tab w:val="left" w:pos="7740"/>
              </w:tabs>
              <w:ind w:firstLine="0"/>
              <w:jc w:val="left"/>
              <w:rPr>
                <w:lang w:eastAsia="lt-LT"/>
              </w:rPr>
            </w:pPr>
          </w:p>
        </w:tc>
        <w:tc>
          <w:tcPr>
            <w:tcW w:w="4517" w:type="dxa"/>
            <w:gridSpan w:val="2"/>
            <w:vMerge w:val="restart"/>
            <w:vAlign w:val="center"/>
          </w:tcPr>
          <w:p w:rsidR="00980BA1" w:rsidRPr="003D532E" w:rsidRDefault="00980BA1" w:rsidP="00980BA1">
            <w:pPr>
              <w:widowControl/>
              <w:ind w:firstLine="0"/>
              <w:jc w:val="left"/>
              <w:rPr>
                <w:lang w:eastAsia="lt-LT"/>
              </w:rPr>
            </w:pPr>
          </w:p>
        </w:tc>
      </w:tr>
      <w:tr w:rsidR="00980BA1" w:rsidRPr="003D532E" w:rsidTr="00EC201A">
        <w:trPr>
          <w:cantSplit/>
        </w:trPr>
        <w:tc>
          <w:tcPr>
            <w:tcW w:w="879" w:type="dxa"/>
            <w:tcBorders>
              <w:top w:val="single" w:sz="4" w:space="0" w:color="auto"/>
              <w:left w:val="single" w:sz="4" w:space="0" w:color="auto"/>
              <w:bottom w:val="single" w:sz="4" w:space="0" w:color="auto"/>
              <w:right w:val="single" w:sz="4" w:space="0" w:color="auto"/>
            </w:tcBorders>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6"/>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3835" w:type="dxa"/>
            <w:tcBorders>
              <w:top w:val="single" w:sz="4" w:space="0" w:color="auto"/>
              <w:left w:val="single" w:sz="4" w:space="0" w:color="auto"/>
              <w:bottom w:val="single" w:sz="4" w:space="0" w:color="auto"/>
              <w:right w:val="single" w:sz="4" w:space="0" w:color="auto"/>
            </w:tcBorders>
          </w:tcPr>
          <w:p w:rsidR="00980BA1" w:rsidRPr="003D532E" w:rsidRDefault="00980BA1" w:rsidP="00980BA1">
            <w:pPr>
              <w:widowControl/>
              <w:tabs>
                <w:tab w:val="left" w:pos="5940"/>
                <w:tab w:val="left" w:pos="6480"/>
                <w:tab w:val="left" w:pos="7020"/>
                <w:tab w:val="left" w:pos="7740"/>
              </w:tabs>
              <w:ind w:firstLine="0"/>
              <w:jc w:val="left"/>
              <w:rPr>
                <w:lang w:eastAsia="lt-LT"/>
              </w:rPr>
            </w:pPr>
            <w:r w:rsidRPr="003D532E">
              <w:rPr>
                <w:lang w:eastAsia="lt-LT"/>
              </w:rPr>
              <w:t>10. Šiaulių</w:t>
            </w:r>
          </w:p>
        </w:tc>
        <w:tc>
          <w:tcPr>
            <w:tcW w:w="695" w:type="dxa"/>
            <w:tcBorders>
              <w:left w:val="single" w:sz="4" w:space="0" w:color="auto"/>
            </w:tcBorders>
          </w:tcPr>
          <w:p w:rsidR="00980BA1" w:rsidRPr="003D532E" w:rsidRDefault="00980BA1" w:rsidP="00980BA1">
            <w:pPr>
              <w:widowControl/>
              <w:tabs>
                <w:tab w:val="left" w:pos="5940"/>
                <w:tab w:val="left" w:pos="6480"/>
                <w:tab w:val="left" w:pos="7020"/>
                <w:tab w:val="left" w:pos="7740"/>
              </w:tabs>
              <w:ind w:firstLine="0"/>
              <w:jc w:val="left"/>
              <w:rPr>
                <w:lang w:eastAsia="lt-LT"/>
              </w:rPr>
            </w:pPr>
          </w:p>
        </w:tc>
        <w:tc>
          <w:tcPr>
            <w:tcW w:w="4517" w:type="dxa"/>
            <w:gridSpan w:val="2"/>
            <w:vMerge/>
          </w:tcPr>
          <w:p w:rsidR="00980BA1" w:rsidRPr="003D532E" w:rsidRDefault="00980BA1" w:rsidP="00980BA1">
            <w:pPr>
              <w:widowControl/>
              <w:ind w:firstLine="0"/>
              <w:jc w:val="left"/>
              <w:rPr>
                <w:b/>
                <w:bCs/>
                <w:lang w:eastAsia="lt-LT"/>
              </w:rPr>
            </w:pPr>
          </w:p>
        </w:tc>
      </w:tr>
      <w:tr w:rsidR="00980BA1" w:rsidRPr="003D532E" w:rsidTr="00EC201A">
        <w:trPr>
          <w:cantSplit/>
        </w:trPr>
        <w:tc>
          <w:tcPr>
            <w:tcW w:w="879" w:type="dxa"/>
            <w:tcBorders>
              <w:top w:val="single" w:sz="4" w:space="0" w:color="auto"/>
            </w:tcBorders>
            <w:vAlign w:val="center"/>
          </w:tcPr>
          <w:p w:rsidR="00980BA1" w:rsidRPr="003D532E" w:rsidRDefault="00980BA1" w:rsidP="00980BA1">
            <w:pPr>
              <w:widowControl/>
              <w:ind w:firstLine="0"/>
              <w:jc w:val="center"/>
              <w:rPr>
                <w:lang w:eastAsia="lt-LT"/>
              </w:rPr>
            </w:pPr>
          </w:p>
        </w:tc>
        <w:tc>
          <w:tcPr>
            <w:tcW w:w="3835" w:type="dxa"/>
            <w:tcBorders>
              <w:top w:val="single" w:sz="4" w:space="0" w:color="auto"/>
            </w:tcBorders>
            <w:vAlign w:val="center"/>
          </w:tcPr>
          <w:p w:rsidR="00980BA1" w:rsidRPr="003D532E" w:rsidRDefault="00980BA1" w:rsidP="00980BA1">
            <w:pPr>
              <w:widowControl/>
              <w:ind w:firstLine="0"/>
              <w:jc w:val="left"/>
              <w:rPr>
                <w:lang w:eastAsia="lt-LT"/>
              </w:rPr>
            </w:pPr>
          </w:p>
        </w:tc>
        <w:tc>
          <w:tcPr>
            <w:tcW w:w="695" w:type="dxa"/>
            <w:tcBorders>
              <w:left w:val="nil"/>
            </w:tcBorders>
          </w:tcPr>
          <w:p w:rsidR="00980BA1" w:rsidRPr="003D532E" w:rsidRDefault="00980BA1" w:rsidP="00980BA1">
            <w:pPr>
              <w:widowControl/>
              <w:tabs>
                <w:tab w:val="left" w:pos="5940"/>
                <w:tab w:val="left" w:pos="6480"/>
                <w:tab w:val="left" w:pos="7020"/>
                <w:tab w:val="left" w:pos="7740"/>
              </w:tabs>
              <w:ind w:firstLine="0"/>
              <w:jc w:val="left"/>
              <w:rPr>
                <w:lang w:eastAsia="lt-LT"/>
              </w:rPr>
            </w:pPr>
          </w:p>
        </w:tc>
        <w:tc>
          <w:tcPr>
            <w:tcW w:w="4517" w:type="dxa"/>
            <w:gridSpan w:val="2"/>
            <w:vMerge/>
            <w:vAlign w:val="center"/>
          </w:tcPr>
          <w:p w:rsidR="00980BA1" w:rsidRPr="003D532E" w:rsidRDefault="00980BA1" w:rsidP="00980BA1">
            <w:pPr>
              <w:widowControl/>
              <w:ind w:firstLine="0"/>
              <w:jc w:val="left"/>
              <w:rPr>
                <w:lang w:eastAsia="lt-LT"/>
              </w:rPr>
            </w:pPr>
          </w:p>
        </w:tc>
      </w:tr>
      <w:tr w:rsidR="00980BA1" w:rsidRPr="003D532E" w:rsidTr="00EC201A">
        <w:trPr>
          <w:cantSplit/>
        </w:trPr>
        <w:tc>
          <w:tcPr>
            <w:tcW w:w="4714" w:type="dxa"/>
            <w:gridSpan w:val="2"/>
            <w:tcBorders>
              <w:bottom w:val="single" w:sz="4" w:space="0" w:color="auto"/>
            </w:tcBorders>
          </w:tcPr>
          <w:p w:rsidR="00980BA1" w:rsidRPr="003D532E" w:rsidRDefault="00980BA1" w:rsidP="00980BA1">
            <w:pPr>
              <w:widowControl/>
              <w:tabs>
                <w:tab w:val="left" w:pos="5940"/>
                <w:tab w:val="left" w:pos="6480"/>
                <w:tab w:val="left" w:pos="7020"/>
                <w:tab w:val="left" w:pos="7740"/>
              </w:tabs>
              <w:ind w:firstLine="0"/>
              <w:jc w:val="left"/>
              <w:rPr>
                <w:lang w:eastAsia="lt-LT"/>
              </w:rPr>
            </w:pPr>
            <w:r w:rsidRPr="003D532E">
              <w:rPr>
                <w:b/>
                <w:lang w:eastAsia="lt-LT"/>
              </w:rPr>
              <w:t>96. Jūsų lytis</w:t>
            </w:r>
          </w:p>
        </w:tc>
        <w:tc>
          <w:tcPr>
            <w:tcW w:w="695" w:type="dxa"/>
            <w:tcBorders>
              <w:left w:val="nil"/>
            </w:tcBorders>
          </w:tcPr>
          <w:p w:rsidR="00980BA1" w:rsidRPr="003D532E" w:rsidRDefault="00980BA1" w:rsidP="00980BA1">
            <w:pPr>
              <w:widowControl/>
              <w:tabs>
                <w:tab w:val="left" w:pos="5940"/>
                <w:tab w:val="left" w:pos="6480"/>
                <w:tab w:val="left" w:pos="7020"/>
                <w:tab w:val="left" w:pos="7740"/>
              </w:tabs>
              <w:ind w:firstLine="0"/>
              <w:jc w:val="left"/>
              <w:rPr>
                <w:lang w:eastAsia="lt-LT"/>
              </w:rPr>
            </w:pPr>
          </w:p>
        </w:tc>
        <w:tc>
          <w:tcPr>
            <w:tcW w:w="4517" w:type="dxa"/>
            <w:gridSpan w:val="2"/>
            <w:vMerge/>
            <w:vAlign w:val="center"/>
          </w:tcPr>
          <w:p w:rsidR="00980BA1" w:rsidRPr="003D532E" w:rsidRDefault="00980BA1" w:rsidP="00980BA1">
            <w:pPr>
              <w:widowControl/>
              <w:tabs>
                <w:tab w:val="left" w:pos="5940"/>
                <w:tab w:val="left" w:pos="6480"/>
                <w:tab w:val="left" w:pos="7020"/>
                <w:tab w:val="left" w:pos="7740"/>
              </w:tabs>
              <w:ind w:firstLine="0"/>
              <w:jc w:val="left"/>
              <w:rPr>
                <w:lang w:eastAsia="lt-LT"/>
              </w:rPr>
            </w:pPr>
          </w:p>
        </w:tc>
      </w:tr>
      <w:tr w:rsidR="00980BA1" w:rsidRPr="003D532E" w:rsidTr="00EC201A">
        <w:tc>
          <w:tcPr>
            <w:tcW w:w="879" w:type="dxa"/>
            <w:tcBorders>
              <w:top w:val="single" w:sz="4" w:space="0" w:color="auto"/>
              <w:left w:val="single" w:sz="4" w:space="0" w:color="auto"/>
              <w:bottom w:val="single" w:sz="4" w:space="0" w:color="auto"/>
              <w:right w:val="single" w:sz="4" w:space="0" w:color="auto"/>
            </w:tcBorders>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3"/>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3835" w:type="dxa"/>
            <w:tcBorders>
              <w:top w:val="single" w:sz="4" w:space="0" w:color="auto"/>
              <w:left w:val="single" w:sz="4" w:space="0" w:color="auto"/>
              <w:bottom w:val="single" w:sz="4" w:space="0" w:color="auto"/>
              <w:right w:val="single" w:sz="4" w:space="0" w:color="auto"/>
            </w:tcBorders>
          </w:tcPr>
          <w:p w:rsidR="00980BA1" w:rsidRPr="003D532E" w:rsidRDefault="00980BA1" w:rsidP="00980BA1">
            <w:pPr>
              <w:widowControl/>
              <w:ind w:firstLine="0"/>
              <w:jc w:val="left"/>
              <w:rPr>
                <w:lang w:eastAsia="lt-LT"/>
              </w:rPr>
            </w:pPr>
            <w:r w:rsidRPr="003D532E">
              <w:rPr>
                <w:lang w:eastAsia="lt-LT"/>
              </w:rPr>
              <w:t>Moteris</w:t>
            </w:r>
          </w:p>
        </w:tc>
        <w:tc>
          <w:tcPr>
            <w:tcW w:w="695" w:type="dxa"/>
            <w:tcBorders>
              <w:left w:val="single" w:sz="4" w:space="0" w:color="auto"/>
            </w:tcBorders>
          </w:tcPr>
          <w:p w:rsidR="00980BA1" w:rsidRPr="003D532E" w:rsidRDefault="00980BA1" w:rsidP="00980BA1">
            <w:pPr>
              <w:widowControl/>
              <w:tabs>
                <w:tab w:val="left" w:pos="5940"/>
                <w:tab w:val="left" w:pos="6480"/>
                <w:tab w:val="left" w:pos="7020"/>
                <w:tab w:val="left" w:pos="7740"/>
              </w:tabs>
              <w:ind w:firstLine="0"/>
              <w:jc w:val="left"/>
              <w:rPr>
                <w:lang w:eastAsia="lt-LT"/>
              </w:rPr>
            </w:pPr>
          </w:p>
        </w:tc>
        <w:tc>
          <w:tcPr>
            <w:tcW w:w="879" w:type="dxa"/>
            <w:vAlign w:val="center"/>
          </w:tcPr>
          <w:p w:rsidR="00980BA1" w:rsidRPr="003D532E" w:rsidRDefault="00980BA1" w:rsidP="00980BA1">
            <w:pPr>
              <w:widowControl/>
              <w:ind w:firstLine="0"/>
              <w:jc w:val="center"/>
              <w:rPr>
                <w:lang w:eastAsia="lt-LT"/>
              </w:rPr>
            </w:pPr>
          </w:p>
        </w:tc>
        <w:tc>
          <w:tcPr>
            <w:tcW w:w="3638" w:type="dxa"/>
          </w:tcPr>
          <w:p w:rsidR="00980BA1" w:rsidRPr="003D532E" w:rsidRDefault="00980BA1" w:rsidP="00980BA1">
            <w:pPr>
              <w:widowControl/>
              <w:ind w:firstLine="0"/>
              <w:jc w:val="left"/>
              <w:rPr>
                <w:lang w:eastAsia="lt-LT"/>
              </w:rPr>
            </w:pPr>
          </w:p>
        </w:tc>
      </w:tr>
      <w:tr w:rsidR="00980BA1" w:rsidRPr="003D532E" w:rsidTr="00EC201A">
        <w:tc>
          <w:tcPr>
            <w:tcW w:w="879" w:type="dxa"/>
            <w:tcBorders>
              <w:top w:val="single" w:sz="4" w:space="0" w:color="auto"/>
              <w:left w:val="single" w:sz="4" w:space="0" w:color="auto"/>
              <w:bottom w:val="single" w:sz="4" w:space="0" w:color="auto"/>
              <w:right w:val="single" w:sz="4" w:space="0" w:color="auto"/>
            </w:tcBorders>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4"/>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3835" w:type="dxa"/>
            <w:tcBorders>
              <w:top w:val="single" w:sz="4" w:space="0" w:color="auto"/>
              <w:left w:val="single" w:sz="4" w:space="0" w:color="auto"/>
              <w:bottom w:val="single" w:sz="4" w:space="0" w:color="auto"/>
              <w:right w:val="single" w:sz="4" w:space="0" w:color="auto"/>
            </w:tcBorders>
          </w:tcPr>
          <w:p w:rsidR="00980BA1" w:rsidRPr="003D532E" w:rsidRDefault="00980BA1" w:rsidP="00980BA1">
            <w:pPr>
              <w:widowControl/>
              <w:ind w:firstLine="0"/>
              <w:jc w:val="left"/>
              <w:rPr>
                <w:lang w:eastAsia="lt-LT"/>
              </w:rPr>
            </w:pPr>
            <w:r w:rsidRPr="003D532E">
              <w:rPr>
                <w:lang w:eastAsia="lt-LT"/>
              </w:rPr>
              <w:t>Vyras</w:t>
            </w:r>
          </w:p>
        </w:tc>
        <w:tc>
          <w:tcPr>
            <w:tcW w:w="695" w:type="dxa"/>
            <w:tcBorders>
              <w:left w:val="single" w:sz="4" w:space="0" w:color="auto"/>
            </w:tcBorders>
          </w:tcPr>
          <w:p w:rsidR="00980BA1" w:rsidRPr="003D532E" w:rsidRDefault="00980BA1" w:rsidP="00980BA1">
            <w:pPr>
              <w:widowControl/>
              <w:tabs>
                <w:tab w:val="left" w:pos="5940"/>
                <w:tab w:val="left" w:pos="6480"/>
                <w:tab w:val="left" w:pos="7020"/>
                <w:tab w:val="left" w:pos="7740"/>
              </w:tabs>
              <w:ind w:firstLine="0"/>
              <w:jc w:val="left"/>
              <w:rPr>
                <w:lang w:eastAsia="lt-LT"/>
              </w:rPr>
            </w:pPr>
          </w:p>
        </w:tc>
        <w:tc>
          <w:tcPr>
            <w:tcW w:w="879" w:type="dxa"/>
            <w:vAlign w:val="center"/>
          </w:tcPr>
          <w:p w:rsidR="00980BA1" w:rsidRPr="003D532E" w:rsidRDefault="00980BA1" w:rsidP="00980BA1">
            <w:pPr>
              <w:widowControl/>
              <w:ind w:firstLine="0"/>
              <w:jc w:val="center"/>
              <w:rPr>
                <w:lang w:eastAsia="lt-LT"/>
              </w:rPr>
            </w:pPr>
          </w:p>
        </w:tc>
        <w:tc>
          <w:tcPr>
            <w:tcW w:w="3638" w:type="dxa"/>
          </w:tcPr>
          <w:p w:rsidR="00980BA1" w:rsidRPr="003D532E" w:rsidRDefault="00980BA1" w:rsidP="00980BA1">
            <w:pPr>
              <w:widowControl/>
              <w:ind w:firstLine="0"/>
              <w:jc w:val="left"/>
              <w:rPr>
                <w:lang w:eastAsia="lt-LT"/>
              </w:rPr>
            </w:pPr>
          </w:p>
        </w:tc>
      </w:tr>
    </w:tbl>
    <w:p w:rsidR="00980BA1" w:rsidRPr="003D532E" w:rsidRDefault="00980BA1" w:rsidP="00980BA1">
      <w:pPr>
        <w:widowControl/>
        <w:tabs>
          <w:tab w:val="left" w:pos="5940"/>
          <w:tab w:val="left" w:pos="6480"/>
          <w:tab w:val="left" w:pos="7020"/>
          <w:tab w:val="left" w:pos="7740"/>
        </w:tabs>
        <w:ind w:left="360" w:hanging="360"/>
        <w:jc w:val="left"/>
        <w:rPr>
          <w:lang w:eastAsia="lt-LT"/>
        </w:rPr>
      </w:pPr>
    </w:p>
    <w:tbl>
      <w:tblPr>
        <w:tblW w:w="0" w:type="auto"/>
        <w:tblInd w:w="-72" w:type="dxa"/>
        <w:tblLook w:val="01E0" w:firstRow="1" w:lastRow="1" w:firstColumn="1" w:lastColumn="1" w:noHBand="0" w:noVBand="0"/>
      </w:tblPr>
      <w:tblGrid>
        <w:gridCol w:w="873"/>
        <w:gridCol w:w="3791"/>
        <w:gridCol w:w="690"/>
        <w:gridCol w:w="874"/>
        <w:gridCol w:w="3591"/>
      </w:tblGrid>
      <w:tr w:rsidR="00980BA1" w:rsidRPr="003D532E" w:rsidTr="00EC201A">
        <w:trPr>
          <w:cantSplit/>
        </w:trPr>
        <w:tc>
          <w:tcPr>
            <w:tcW w:w="4860" w:type="dxa"/>
            <w:gridSpan w:val="2"/>
            <w:tcBorders>
              <w:bottom w:val="single" w:sz="4" w:space="0" w:color="auto"/>
            </w:tcBorders>
          </w:tcPr>
          <w:p w:rsidR="00980BA1" w:rsidRPr="003D532E" w:rsidRDefault="00980BA1" w:rsidP="00980BA1">
            <w:pPr>
              <w:widowControl/>
              <w:tabs>
                <w:tab w:val="left" w:pos="5940"/>
                <w:tab w:val="left" w:pos="6480"/>
                <w:tab w:val="left" w:pos="7020"/>
                <w:tab w:val="left" w:pos="7740"/>
              </w:tabs>
              <w:ind w:firstLine="0"/>
              <w:jc w:val="left"/>
              <w:rPr>
                <w:lang w:eastAsia="lt-LT"/>
              </w:rPr>
            </w:pPr>
            <w:r w:rsidRPr="003D532E">
              <w:rPr>
                <w:b/>
                <w:lang w:eastAsia="lt-LT"/>
              </w:rPr>
              <w:t>97. Kokiai veiklai teikiate pirmenybę?</w:t>
            </w:r>
          </w:p>
        </w:tc>
        <w:tc>
          <w:tcPr>
            <w:tcW w:w="720" w:type="dxa"/>
            <w:tcBorders>
              <w:left w:val="nil"/>
            </w:tcBorders>
          </w:tcPr>
          <w:p w:rsidR="00980BA1" w:rsidRPr="003D532E" w:rsidRDefault="00980BA1" w:rsidP="00980BA1">
            <w:pPr>
              <w:widowControl/>
              <w:tabs>
                <w:tab w:val="left" w:pos="5940"/>
                <w:tab w:val="left" w:pos="6480"/>
                <w:tab w:val="left" w:pos="7020"/>
                <w:tab w:val="left" w:pos="7740"/>
              </w:tabs>
              <w:ind w:firstLine="0"/>
              <w:jc w:val="left"/>
              <w:rPr>
                <w:lang w:eastAsia="lt-LT"/>
              </w:rPr>
            </w:pPr>
          </w:p>
        </w:tc>
        <w:tc>
          <w:tcPr>
            <w:tcW w:w="4680" w:type="dxa"/>
            <w:gridSpan w:val="2"/>
            <w:vAlign w:val="center"/>
          </w:tcPr>
          <w:p w:rsidR="00980BA1" w:rsidRPr="003D532E" w:rsidRDefault="00980BA1" w:rsidP="00980BA1">
            <w:pPr>
              <w:widowControl/>
              <w:tabs>
                <w:tab w:val="left" w:pos="5940"/>
                <w:tab w:val="left" w:pos="6480"/>
                <w:tab w:val="left" w:pos="7020"/>
                <w:tab w:val="left" w:pos="7740"/>
              </w:tabs>
              <w:ind w:firstLine="0"/>
              <w:jc w:val="left"/>
              <w:rPr>
                <w:b/>
                <w:lang w:eastAsia="lt-LT"/>
              </w:rPr>
            </w:pPr>
            <w:r w:rsidRPr="003D532E">
              <w:rPr>
                <w:b/>
                <w:lang w:eastAsia="lt-LT"/>
              </w:rPr>
              <w:t>98. Ar ateityje planuojate kurti savo verslą?</w:t>
            </w:r>
          </w:p>
        </w:tc>
      </w:tr>
      <w:tr w:rsidR="00980BA1" w:rsidRPr="003D532E" w:rsidTr="00EC201A">
        <w:tc>
          <w:tcPr>
            <w:tcW w:w="900" w:type="dxa"/>
            <w:tcBorders>
              <w:top w:val="single" w:sz="4" w:space="0" w:color="auto"/>
              <w:left w:val="single" w:sz="4" w:space="0" w:color="auto"/>
              <w:bottom w:val="single" w:sz="4" w:space="0" w:color="auto"/>
              <w:right w:val="single" w:sz="4" w:space="0" w:color="auto"/>
            </w:tcBorders>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3"/>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3960" w:type="dxa"/>
            <w:tcBorders>
              <w:top w:val="single" w:sz="4" w:space="0" w:color="auto"/>
              <w:left w:val="single" w:sz="4" w:space="0" w:color="auto"/>
              <w:bottom w:val="single" w:sz="4" w:space="0" w:color="auto"/>
              <w:right w:val="single" w:sz="4" w:space="0" w:color="auto"/>
            </w:tcBorders>
          </w:tcPr>
          <w:p w:rsidR="00980BA1" w:rsidRPr="003D532E" w:rsidRDefault="00980BA1" w:rsidP="00980BA1">
            <w:pPr>
              <w:widowControl/>
              <w:ind w:firstLine="0"/>
              <w:jc w:val="left"/>
              <w:rPr>
                <w:lang w:eastAsia="lt-LT"/>
              </w:rPr>
            </w:pPr>
            <w:r w:rsidRPr="003D532E">
              <w:rPr>
                <w:lang w:eastAsia="lt-LT"/>
              </w:rPr>
              <w:t>Samdomam darbui</w:t>
            </w:r>
          </w:p>
        </w:tc>
        <w:tc>
          <w:tcPr>
            <w:tcW w:w="720" w:type="dxa"/>
            <w:tcBorders>
              <w:left w:val="single" w:sz="4" w:space="0" w:color="auto"/>
            </w:tcBorders>
          </w:tcPr>
          <w:p w:rsidR="00980BA1" w:rsidRPr="003D532E" w:rsidRDefault="00980BA1" w:rsidP="00980BA1">
            <w:pPr>
              <w:widowControl/>
              <w:tabs>
                <w:tab w:val="left" w:pos="5940"/>
                <w:tab w:val="left" w:pos="6480"/>
                <w:tab w:val="left" w:pos="7020"/>
                <w:tab w:val="left" w:pos="7740"/>
              </w:tabs>
              <w:ind w:firstLine="0"/>
              <w:jc w:val="left"/>
              <w:rPr>
                <w:lang w:eastAsia="lt-LT"/>
              </w:rPr>
            </w:pPr>
          </w:p>
        </w:tc>
        <w:tc>
          <w:tcPr>
            <w:tcW w:w="900" w:type="dxa"/>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3"/>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3780" w:type="dxa"/>
          </w:tcPr>
          <w:p w:rsidR="00980BA1" w:rsidRPr="003D532E" w:rsidRDefault="00980BA1" w:rsidP="00980BA1">
            <w:pPr>
              <w:widowControl/>
              <w:ind w:firstLine="0"/>
              <w:jc w:val="left"/>
              <w:rPr>
                <w:lang w:eastAsia="lt-LT"/>
              </w:rPr>
            </w:pPr>
            <w:r w:rsidRPr="003D532E">
              <w:rPr>
                <w:lang w:eastAsia="lt-LT"/>
              </w:rPr>
              <w:t>Taip</w:t>
            </w:r>
          </w:p>
        </w:tc>
      </w:tr>
      <w:tr w:rsidR="00980BA1" w:rsidRPr="003D532E" w:rsidTr="00EC201A">
        <w:tc>
          <w:tcPr>
            <w:tcW w:w="900" w:type="dxa"/>
            <w:tcBorders>
              <w:top w:val="single" w:sz="4" w:space="0" w:color="auto"/>
              <w:left w:val="single" w:sz="4" w:space="0" w:color="auto"/>
              <w:bottom w:val="single" w:sz="4" w:space="0" w:color="auto"/>
              <w:right w:val="single" w:sz="4" w:space="0" w:color="auto"/>
            </w:tcBorders>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4"/>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3960" w:type="dxa"/>
            <w:tcBorders>
              <w:top w:val="single" w:sz="4" w:space="0" w:color="auto"/>
              <w:left w:val="single" w:sz="4" w:space="0" w:color="auto"/>
              <w:bottom w:val="single" w:sz="4" w:space="0" w:color="auto"/>
              <w:right w:val="single" w:sz="4" w:space="0" w:color="auto"/>
            </w:tcBorders>
          </w:tcPr>
          <w:p w:rsidR="00980BA1" w:rsidRPr="003D532E" w:rsidRDefault="00980BA1" w:rsidP="00980BA1">
            <w:pPr>
              <w:widowControl/>
              <w:ind w:firstLine="0"/>
              <w:jc w:val="left"/>
              <w:rPr>
                <w:lang w:eastAsia="lt-LT"/>
              </w:rPr>
            </w:pPr>
            <w:r w:rsidRPr="003D532E">
              <w:rPr>
                <w:lang w:eastAsia="lt-LT"/>
              </w:rPr>
              <w:t>Nuosavam verslui</w:t>
            </w:r>
          </w:p>
        </w:tc>
        <w:tc>
          <w:tcPr>
            <w:tcW w:w="720" w:type="dxa"/>
            <w:tcBorders>
              <w:left w:val="single" w:sz="4" w:space="0" w:color="auto"/>
            </w:tcBorders>
          </w:tcPr>
          <w:p w:rsidR="00980BA1" w:rsidRPr="003D532E" w:rsidRDefault="00980BA1" w:rsidP="00980BA1">
            <w:pPr>
              <w:widowControl/>
              <w:tabs>
                <w:tab w:val="left" w:pos="5940"/>
                <w:tab w:val="left" w:pos="6480"/>
                <w:tab w:val="left" w:pos="7020"/>
                <w:tab w:val="left" w:pos="7740"/>
              </w:tabs>
              <w:ind w:firstLine="0"/>
              <w:jc w:val="left"/>
              <w:rPr>
                <w:lang w:eastAsia="lt-LT"/>
              </w:rPr>
            </w:pPr>
          </w:p>
        </w:tc>
        <w:tc>
          <w:tcPr>
            <w:tcW w:w="900" w:type="dxa"/>
            <w:vAlign w:val="center"/>
          </w:tcPr>
          <w:p w:rsidR="00980BA1" w:rsidRPr="003D532E" w:rsidRDefault="00980BA1" w:rsidP="00980BA1">
            <w:pPr>
              <w:widowControl/>
              <w:ind w:firstLine="0"/>
              <w:jc w:val="center"/>
              <w:rPr>
                <w:b/>
                <w:lang w:eastAsia="lt-LT"/>
              </w:rPr>
            </w:pPr>
            <w:r w:rsidRPr="003D532E">
              <w:rPr>
                <w:b/>
                <w:lang w:eastAsia="lt-LT"/>
              </w:rPr>
              <w:fldChar w:fldCharType="begin">
                <w:ffData>
                  <w:name w:val="Check4"/>
                  <w:enabled/>
                  <w:calcOnExit w:val="0"/>
                  <w:checkBox>
                    <w:sizeAuto/>
                    <w:default w:val="0"/>
                  </w:checkBox>
                </w:ffData>
              </w:fldChar>
            </w:r>
            <w:r w:rsidRPr="003D532E">
              <w:rPr>
                <w:b/>
                <w:lang w:eastAsia="lt-LT"/>
              </w:rPr>
              <w:instrText xml:space="preserve"> FORMCHECKBOX </w:instrText>
            </w:r>
            <w:r w:rsidRPr="003D532E">
              <w:rPr>
                <w:b/>
                <w:lang w:eastAsia="lt-LT"/>
              </w:rPr>
            </w:r>
            <w:r w:rsidRPr="003D532E">
              <w:rPr>
                <w:b/>
                <w:lang w:eastAsia="lt-LT"/>
              </w:rPr>
              <w:fldChar w:fldCharType="end"/>
            </w:r>
          </w:p>
        </w:tc>
        <w:tc>
          <w:tcPr>
            <w:tcW w:w="3780" w:type="dxa"/>
          </w:tcPr>
          <w:p w:rsidR="00980BA1" w:rsidRPr="003D532E" w:rsidRDefault="00980BA1" w:rsidP="00980BA1">
            <w:pPr>
              <w:widowControl/>
              <w:ind w:firstLine="0"/>
              <w:jc w:val="left"/>
              <w:rPr>
                <w:lang w:eastAsia="lt-LT"/>
              </w:rPr>
            </w:pPr>
            <w:r w:rsidRPr="003D532E">
              <w:rPr>
                <w:lang w:eastAsia="lt-LT"/>
              </w:rPr>
              <w:t>Ne</w:t>
            </w:r>
          </w:p>
        </w:tc>
      </w:tr>
    </w:tbl>
    <w:p w:rsidR="00980BA1" w:rsidRPr="003D532E" w:rsidRDefault="00980BA1" w:rsidP="00980BA1">
      <w:pPr>
        <w:widowControl/>
        <w:tabs>
          <w:tab w:val="left" w:pos="5940"/>
          <w:tab w:val="left" w:pos="6480"/>
          <w:tab w:val="left" w:pos="7020"/>
          <w:tab w:val="left" w:pos="7740"/>
        </w:tabs>
        <w:ind w:left="360" w:hanging="360"/>
        <w:jc w:val="left"/>
        <w:rPr>
          <w:lang w:eastAsia="lt-LT"/>
        </w:rPr>
      </w:pPr>
    </w:p>
    <w:p w:rsidR="00980BA1" w:rsidRPr="003D532E" w:rsidRDefault="00980BA1" w:rsidP="00980BA1">
      <w:pPr>
        <w:suppressAutoHyphens/>
        <w:ind w:firstLine="0"/>
        <w:jc w:val="center"/>
        <w:rPr>
          <w:rFonts w:eastAsia="HG Mincho Light J"/>
          <w:b/>
          <w:bCs/>
        </w:rPr>
      </w:pPr>
      <w:r w:rsidRPr="003D532E">
        <w:rPr>
          <w:rFonts w:eastAsia="HG Mincho Light J"/>
          <w:b/>
          <w:bCs/>
        </w:rPr>
        <w:t>Nuoširdžiai dėkojame už atsakymus ir atsiprašome už sugaištą laiką.</w:t>
      </w:r>
    </w:p>
    <w:p w:rsidR="00980BA1" w:rsidRPr="003D532E" w:rsidRDefault="00980BA1" w:rsidP="00980BA1">
      <w:pPr>
        <w:suppressAutoHyphens/>
        <w:ind w:firstLine="0"/>
        <w:jc w:val="center"/>
        <w:rPr>
          <w:rFonts w:eastAsia="HG Mincho Light J"/>
          <w:b/>
          <w:bCs/>
        </w:rPr>
      </w:pPr>
      <w:r w:rsidRPr="003D532E">
        <w:rPr>
          <w:rFonts w:eastAsia="HG Mincho Light J"/>
          <w:b/>
          <w:bCs/>
        </w:rPr>
        <w:t>Laukiame Jūsų pasiūlymų</w:t>
      </w:r>
    </w:p>
    <w:p w:rsidR="00980BA1" w:rsidRPr="003D532E" w:rsidRDefault="00980BA1" w:rsidP="00980BA1">
      <w:pPr>
        <w:rPr>
          <w:rFonts w:eastAsia="Calibri"/>
          <w:lang w:eastAsia="lt-LT"/>
        </w:rPr>
      </w:pPr>
    </w:p>
    <w:p w:rsidR="00980BA1" w:rsidRPr="003D532E" w:rsidRDefault="00980BA1" w:rsidP="00980BA1">
      <w:pPr>
        <w:rPr>
          <w:rFonts w:eastAsia="Calibri"/>
          <w:lang w:eastAsia="lt-LT"/>
        </w:rPr>
      </w:pPr>
    </w:p>
    <w:p w:rsidR="00980BA1" w:rsidRDefault="00980BA1">
      <w:pPr>
        <w:widowControl/>
        <w:ind w:firstLine="0"/>
        <w:jc w:val="left"/>
        <w:rPr>
          <w:rFonts w:eastAsia="Calibri"/>
          <w:sz w:val="24"/>
          <w:lang w:eastAsia="lt-LT"/>
        </w:rPr>
      </w:pPr>
      <w:r>
        <w:rPr>
          <w:rFonts w:eastAsia="Calibri"/>
          <w:sz w:val="24"/>
          <w:lang w:eastAsia="lt-LT"/>
        </w:rPr>
        <w:br w:type="page"/>
      </w:r>
    </w:p>
    <w:p w:rsidR="00980BA1" w:rsidRPr="00980BA1" w:rsidRDefault="00980BA1" w:rsidP="00980BA1">
      <w:pPr>
        <w:widowControl/>
        <w:ind w:left="748" w:hanging="748"/>
        <w:jc w:val="right"/>
        <w:rPr>
          <w:b/>
          <w:bCs/>
          <w:sz w:val="24"/>
          <w:szCs w:val="24"/>
          <w:lang w:eastAsia="lt-LT"/>
        </w:rPr>
      </w:pPr>
      <w:r w:rsidRPr="00980BA1">
        <w:rPr>
          <w:b/>
          <w:bCs/>
          <w:sz w:val="24"/>
          <w:szCs w:val="24"/>
          <w:lang w:eastAsia="lt-LT"/>
        </w:rPr>
        <w:lastRenderedPageBreak/>
        <w:t>2 PRIEDAS</w:t>
      </w:r>
    </w:p>
    <w:p w:rsidR="00980BA1" w:rsidRPr="00980BA1" w:rsidRDefault="00980BA1" w:rsidP="00980BA1">
      <w:pPr>
        <w:widowControl/>
        <w:ind w:left="748" w:hanging="748"/>
        <w:jc w:val="center"/>
        <w:rPr>
          <w:b/>
          <w:bCs/>
          <w:sz w:val="24"/>
          <w:szCs w:val="24"/>
          <w:lang w:eastAsia="lt-LT"/>
        </w:rPr>
      </w:pPr>
      <w:r w:rsidRPr="00980BA1">
        <w:rPr>
          <w:b/>
          <w:bCs/>
          <w:sz w:val="24"/>
          <w:szCs w:val="24"/>
          <w:lang w:eastAsia="lt-LT"/>
        </w:rPr>
        <w:t>ANKETA</w:t>
      </w:r>
    </w:p>
    <w:tbl>
      <w:tblPr>
        <w:tblpPr w:leftFromText="180" w:rightFromText="180" w:vertAnchor="text" w:horzAnchor="margin" w:tblpY="462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02"/>
        <w:gridCol w:w="4598"/>
      </w:tblGrid>
      <w:tr w:rsidR="00980BA1" w:rsidRPr="00980BA1" w:rsidTr="00EC201A">
        <w:tc>
          <w:tcPr>
            <w:tcW w:w="5400" w:type="dxa"/>
            <w:gridSpan w:val="2"/>
            <w:tcBorders>
              <w:top w:val="nil"/>
              <w:left w:val="nil"/>
              <w:bottom w:val="nil"/>
              <w:right w:val="nil"/>
            </w:tcBorders>
          </w:tcPr>
          <w:p w:rsidR="00980BA1" w:rsidRPr="00980BA1" w:rsidRDefault="00980BA1" w:rsidP="00980BA1">
            <w:pPr>
              <w:widowControl/>
              <w:ind w:firstLine="0"/>
              <w:jc w:val="left"/>
              <w:rPr>
                <w:sz w:val="22"/>
                <w:szCs w:val="22"/>
                <w:lang w:eastAsia="lt-LT"/>
              </w:rPr>
            </w:pPr>
            <w:r w:rsidRPr="00980BA1">
              <w:rPr>
                <w:b/>
                <w:bCs/>
                <w:sz w:val="22"/>
                <w:szCs w:val="24"/>
                <w:lang w:eastAsia="lt-LT"/>
              </w:rPr>
              <w:t>3. Ar atsisakytumėte banko, su kuriuo seniai</w:t>
            </w:r>
            <w:r w:rsidRPr="00980BA1">
              <w:rPr>
                <w:sz w:val="22"/>
                <w:szCs w:val="22"/>
                <w:lang w:eastAsia="lt-LT"/>
              </w:rPr>
              <w:t xml:space="preserve"> </w:t>
            </w:r>
            <w:r w:rsidRPr="00980BA1">
              <w:rPr>
                <w:b/>
                <w:bCs/>
                <w:sz w:val="22"/>
                <w:szCs w:val="22"/>
                <w:lang w:eastAsia="lt-LT"/>
              </w:rPr>
              <w:t>bendradarbiaujate ir su kurio darbuotojais jus sieja asmeninis pasitikėjimas, teikiamų paslaugų, jei iš kito banko gautumėte šiek tiek patrauklesnį pasiūlymą?</w:t>
            </w:r>
          </w:p>
        </w:tc>
      </w:tr>
      <w:tr w:rsidR="00980BA1" w:rsidRPr="00980BA1" w:rsidTr="00EC201A">
        <w:tc>
          <w:tcPr>
            <w:tcW w:w="802" w:type="dxa"/>
            <w:tcBorders>
              <w:top w:val="single" w:sz="4" w:space="0" w:color="auto"/>
            </w:tcBorders>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4598" w:type="dxa"/>
            <w:tcBorders>
              <w:top w:val="single" w:sz="4" w:space="0" w:color="auto"/>
            </w:tcBorders>
            <w:vAlign w:val="center"/>
          </w:tcPr>
          <w:p w:rsidR="00980BA1" w:rsidRPr="00980BA1" w:rsidRDefault="00980BA1" w:rsidP="00980BA1">
            <w:pPr>
              <w:widowControl/>
              <w:ind w:firstLine="0"/>
              <w:jc w:val="left"/>
              <w:rPr>
                <w:sz w:val="22"/>
                <w:szCs w:val="22"/>
                <w:lang w:eastAsia="lt-LT"/>
              </w:rPr>
            </w:pPr>
            <w:r w:rsidRPr="00980BA1">
              <w:rPr>
                <w:sz w:val="22"/>
                <w:szCs w:val="22"/>
                <w:lang w:eastAsia="lt-LT"/>
              </w:rPr>
              <w:t xml:space="preserve">ne, nes pasitikėjimas verslo partneriais svarbesnis </w:t>
            </w:r>
          </w:p>
        </w:tc>
      </w:tr>
      <w:tr w:rsidR="00980BA1" w:rsidRPr="00980BA1" w:rsidTr="00EC201A">
        <w:tc>
          <w:tcPr>
            <w:tcW w:w="802"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4"/>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4598" w:type="dxa"/>
            <w:vAlign w:val="center"/>
          </w:tcPr>
          <w:p w:rsidR="00980BA1" w:rsidRPr="00980BA1" w:rsidRDefault="00980BA1" w:rsidP="00980BA1">
            <w:pPr>
              <w:widowControl/>
              <w:ind w:firstLine="0"/>
              <w:jc w:val="left"/>
              <w:rPr>
                <w:sz w:val="22"/>
                <w:szCs w:val="22"/>
                <w:lang w:eastAsia="lt-LT"/>
              </w:rPr>
            </w:pPr>
            <w:r w:rsidRPr="00980BA1">
              <w:rPr>
                <w:sz w:val="22"/>
                <w:szCs w:val="22"/>
                <w:lang w:eastAsia="lt-LT"/>
              </w:rPr>
              <w:t>ne, bendradarbiautumėm su abiem bankais</w:t>
            </w:r>
          </w:p>
        </w:tc>
      </w:tr>
      <w:tr w:rsidR="00980BA1" w:rsidRPr="00980BA1" w:rsidTr="00EC201A">
        <w:tc>
          <w:tcPr>
            <w:tcW w:w="802"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5"/>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4598" w:type="dxa"/>
            <w:vAlign w:val="center"/>
          </w:tcPr>
          <w:p w:rsidR="00980BA1" w:rsidRPr="00980BA1" w:rsidRDefault="00980BA1" w:rsidP="00980BA1">
            <w:pPr>
              <w:widowControl/>
              <w:ind w:firstLine="0"/>
              <w:jc w:val="left"/>
              <w:rPr>
                <w:sz w:val="22"/>
                <w:szCs w:val="22"/>
                <w:lang w:eastAsia="lt-LT"/>
              </w:rPr>
            </w:pPr>
            <w:r w:rsidRPr="00980BA1">
              <w:rPr>
                <w:sz w:val="22"/>
                <w:szCs w:val="22"/>
                <w:lang w:eastAsia="lt-LT"/>
              </w:rPr>
              <w:t>taip, jei bankas, su kuriuo iki šiol bendradarbiaujame, nesutiktų taikyti nuolaidų</w:t>
            </w:r>
          </w:p>
        </w:tc>
      </w:tr>
      <w:tr w:rsidR="00980BA1" w:rsidRPr="00980BA1" w:rsidTr="00EC201A">
        <w:tc>
          <w:tcPr>
            <w:tcW w:w="802"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4598" w:type="dxa"/>
            <w:vAlign w:val="center"/>
          </w:tcPr>
          <w:p w:rsidR="00980BA1" w:rsidRPr="00980BA1" w:rsidRDefault="00980BA1" w:rsidP="00980BA1">
            <w:pPr>
              <w:widowControl/>
              <w:ind w:firstLine="0"/>
              <w:jc w:val="left"/>
              <w:rPr>
                <w:sz w:val="22"/>
                <w:szCs w:val="22"/>
                <w:lang w:eastAsia="lt-LT"/>
              </w:rPr>
            </w:pPr>
            <w:r w:rsidRPr="00980BA1">
              <w:rPr>
                <w:sz w:val="22"/>
                <w:szCs w:val="22"/>
                <w:lang w:eastAsia="lt-LT"/>
              </w:rPr>
              <w:t>taip</w:t>
            </w:r>
          </w:p>
        </w:tc>
      </w:tr>
    </w:tbl>
    <w:p w:rsidR="00980BA1" w:rsidRPr="00980BA1" w:rsidRDefault="00980BA1" w:rsidP="00980BA1">
      <w:pPr>
        <w:widowControl/>
        <w:ind w:firstLine="731"/>
        <w:rPr>
          <w:b/>
          <w:bCs/>
          <w:sz w:val="24"/>
          <w:szCs w:val="24"/>
          <w:lang w:eastAsia="lt-LT"/>
        </w:rPr>
      </w:pPr>
      <w:r w:rsidRPr="00980BA1">
        <w:rPr>
          <w:b/>
          <w:bCs/>
          <w:sz w:val="24"/>
          <w:szCs w:val="24"/>
          <w:lang w:eastAsia="lt-LT"/>
        </w:rPr>
        <w:t xml:space="preserve">Vykdomas pasitikėjimo bankais vertinimo tyrimas. Duomenys bus pateikiami tik sugrupuoti. Konkrečios įmonės būklė tyrimų rezultatuose neatsispindės. </w:t>
      </w:r>
    </w:p>
    <w:tbl>
      <w:tblPr>
        <w:tblpPr w:leftFromText="180" w:rightFromText="180" w:vertAnchor="page" w:horzAnchor="margin" w:tblpY="2906"/>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70"/>
        <w:gridCol w:w="3278"/>
        <w:gridCol w:w="613"/>
        <w:gridCol w:w="627"/>
        <w:gridCol w:w="4618"/>
      </w:tblGrid>
      <w:tr w:rsidR="00980BA1" w:rsidRPr="00980BA1" w:rsidTr="00EC201A">
        <w:tc>
          <w:tcPr>
            <w:tcW w:w="3748" w:type="dxa"/>
            <w:gridSpan w:val="2"/>
            <w:tcBorders>
              <w:top w:val="nil"/>
              <w:left w:val="nil"/>
              <w:right w:val="nil"/>
            </w:tcBorders>
          </w:tcPr>
          <w:p w:rsidR="00980BA1" w:rsidRPr="00980BA1" w:rsidRDefault="00980BA1" w:rsidP="00980BA1">
            <w:pPr>
              <w:widowControl/>
              <w:ind w:firstLine="0"/>
              <w:jc w:val="left"/>
              <w:rPr>
                <w:sz w:val="22"/>
                <w:szCs w:val="22"/>
                <w:lang w:eastAsia="lt-LT"/>
              </w:rPr>
            </w:pPr>
            <w:r w:rsidRPr="00980BA1">
              <w:rPr>
                <w:b/>
                <w:bCs/>
                <w:sz w:val="22"/>
                <w:szCs w:val="24"/>
                <w:lang w:eastAsia="lt-LT"/>
              </w:rPr>
              <w:t>1. Su kokiais finansinių paslaugų teikėjais jūsų įmonė palaiko ilgalaikius ryšius?</w:t>
            </w:r>
            <w:r w:rsidRPr="00980BA1">
              <w:rPr>
                <w:b/>
                <w:bCs/>
                <w:sz w:val="22"/>
                <w:szCs w:val="22"/>
                <w:lang w:eastAsia="lt-LT"/>
              </w:rPr>
              <w:t xml:space="preserve"> </w:t>
            </w:r>
          </w:p>
        </w:tc>
        <w:tc>
          <w:tcPr>
            <w:tcW w:w="613" w:type="dxa"/>
            <w:tcBorders>
              <w:top w:val="nil"/>
              <w:left w:val="nil"/>
              <w:bottom w:val="nil"/>
              <w:right w:val="nil"/>
            </w:tcBorders>
          </w:tcPr>
          <w:p w:rsidR="00980BA1" w:rsidRPr="00980BA1" w:rsidRDefault="00980BA1" w:rsidP="00980BA1">
            <w:pPr>
              <w:widowControl/>
              <w:ind w:firstLine="0"/>
              <w:jc w:val="left"/>
              <w:rPr>
                <w:sz w:val="22"/>
                <w:szCs w:val="22"/>
                <w:lang w:eastAsia="lt-LT"/>
              </w:rPr>
            </w:pPr>
          </w:p>
          <w:p w:rsidR="00980BA1" w:rsidRPr="00980BA1" w:rsidRDefault="00980BA1" w:rsidP="00980BA1">
            <w:pPr>
              <w:widowControl/>
              <w:ind w:firstLine="0"/>
              <w:jc w:val="left"/>
              <w:rPr>
                <w:sz w:val="22"/>
                <w:szCs w:val="22"/>
                <w:lang w:eastAsia="lt-LT"/>
              </w:rPr>
            </w:pPr>
          </w:p>
          <w:p w:rsidR="00980BA1" w:rsidRPr="00980BA1" w:rsidRDefault="00980BA1" w:rsidP="00980BA1">
            <w:pPr>
              <w:widowControl/>
              <w:ind w:firstLine="0"/>
              <w:jc w:val="left"/>
              <w:rPr>
                <w:sz w:val="22"/>
                <w:szCs w:val="22"/>
                <w:lang w:eastAsia="lt-LT"/>
              </w:rPr>
            </w:pPr>
          </w:p>
        </w:tc>
        <w:tc>
          <w:tcPr>
            <w:tcW w:w="5245" w:type="dxa"/>
            <w:gridSpan w:val="2"/>
            <w:tcBorders>
              <w:top w:val="nil"/>
              <w:left w:val="nil"/>
              <w:right w:val="nil"/>
            </w:tcBorders>
          </w:tcPr>
          <w:p w:rsidR="00980BA1" w:rsidRPr="00980BA1" w:rsidRDefault="00980BA1" w:rsidP="00980BA1">
            <w:pPr>
              <w:widowControl/>
              <w:ind w:firstLine="0"/>
              <w:jc w:val="left"/>
              <w:rPr>
                <w:sz w:val="22"/>
                <w:szCs w:val="22"/>
                <w:lang w:eastAsia="lt-LT"/>
              </w:rPr>
            </w:pPr>
            <w:r w:rsidRPr="00980BA1">
              <w:rPr>
                <w:b/>
                <w:bCs/>
                <w:sz w:val="22"/>
                <w:szCs w:val="22"/>
                <w:lang w:eastAsia="lt-LT"/>
              </w:rPr>
              <w:t>2. Ar keitėte banką, kuris buvo pagrindinis finansinių paslaugų</w:t>
            </w:r>
            <w:r w:rsidRPr="00980BA1">
              <w:rPr>
                <w:b/>
                <w:bCs/>
                <w:sz w:val="22"/>
                <w:szCs w:val="24"/>
                <w:lang w:eastAsia="lt-LT"/>
              </w:rPr>
              <w:t xml:space="preserve"> te</w:t>
            </w:r>
            <w:r w:rsidRPr="00980BA1">
              <w:rPr>
                <w:b/>
                <w:bCs/>
                <w:sz w:val="22"/>
                <w:szCs w:val="22"/>
                <w:lang w:eastAsia="lt-LT"/>
              </w:rPr>
              <w:t xml:space="preserve">ikėjas </w:t>
            </w:r>
          </w:p>
        </w:tc>
      </w:tr>
      <w:tr w:rsidR="00980BA1" w:rsidRPr="00980BA1" w:rsidTr="00EC201A">
        <w:tc>
          <w:tcPr>
            <w:tcW w:w="470" w:type="dxa"/>
            <w:vAlign w:val="center"/>
          </w:tcPr>
          <w:p w:rsidR="00980BA1" w:rsidRPr="00980BA1" w:rsidRDefault="00980BA1" w:rsidP="00980BA1">
            <w:pPr>
              <w:widowControl/>
              <w:ind w:firstLine="0"/>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3278" w:type="dxa"/>
          </w:tcPr>
          <w:p w:rsidR="00980BA1" w:rsidRPr="00980BA1" w:rsidRDefault="00980BA1" w:rsidP="00966FE9">
            <w:pPr>
              <w:widowControl/>
              <w:numPr>
                <w:ilvl w:val="0"/>
                <w:numId w:val="32"/>
              </w:numPr>
              <w:ind w:left="350"/>
              <w:jc w:val="left"/>
              <w:rPr>
                <w:sz w:val="22"/>
                <w:szCs w:val="22"/>
                <w:lang w:eastAsia="lt-LT"/>
              </w:rPr>
            </w:pPr>
            <w:r w:rsidRPr="00980BA1">
              <w:rPr>
                <w:sz w:val="22"/>
                <w:szCs w:val="22"/>
                <w:lang w:eastAsia="lt-LT"/>
              </w:rPr>
              <w:t>Banku</w:t>
            </w:r>
          </w:p>
        </w:tc>
        <w:tc>
          <w:tcPr>
            <w:tcW w:w="613" w:type="dxa"/>
            <w:tcBorders>
              <w:top w:val="nil"/>
              <w:bottom w:val="nil"/>
            </w:tcBorders>
          </w:tcPr>
          <w:p w:rsidR="00980BA1" w:rsidRPr="00980BA1" w:rsidRDefault="00980BA1" w:rsidP="00980BA1">
            <w:pPr>
              <w:widowControl/>
              <w:ind w:firstLine="0"/>
              <w:rPr>
                <w:sz w:val="22"/>
                <w:szCs w:val="22"/>
                <w:lang w:eastAsia="lt-LT"/>
              </w:rPr>
            </w:pPr>
          </w:p>
        </w:tc>
        <w:tc>
          <w:tcPr>
            <w:tcW w:w="627" w:type="dxa"/>
            <w:vAlign w:val="center"/>
          </w:tcPr>
          <w:p w:rsidR="00980BA1" w:rsidRPr="00980BA1" w:rsidRDefault="00980BA1" w:rsidP="00980BA1">
            <w:pPr>
              <w:widowControl/>
              <w:ind w:firstLine="0"/>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4618" w:type="dxa"/>
          </w:tcPr>
          <w:p w:rsidR="00980BA1" w:rsidRPr="00980BA1" w:rsidRDefault="00980BA1" w:rsidP="00966FE9">
            <w:pPr>
              <w:widowControl/>
              <w:numPr>
                <w:ilvl w:val="0"/>
                <w:numId w:val="33"/>
              </w:numPr>
              <w:tabs>
                <w:tab w:val="num" w:pos="252"/>
              </w:tabs>
              <w:ind w:left="252" w:hanging="252"/>
              <w:jc w:val="left"/>
              <w:rPr>
                <w:sz w:val="22"/>
                <w:szCs w:val="22"/>
                <w:lang w:eastAsia="lt-LT"/>
              </w:rPr>
            </w:pPr>
            <w:r w:rsidRPr="00980BA1">
              <w:rPr>
                <w:sz w:val="22"/>
                <w:szCs w:val="22"/>
                <w:lang w:eastAsia="lt-LT"/>
              </w:rPr>
              <w:t>Per praėjusius metus</w:t>
            </w:r>
          </w:p>
        </w:tc>
      </w:tr>
      <w:tr w:rsidR="00980BA1" w:rsidRPr="00980BA1" w:rsidTr="00EC201A">
        <w:tc>
          <w:tcPr>
            <w:tcW w:w="470" w:type="dxa"/>
            <w:vAlign w:val="center"/>
          </w:tcPr>
          <w:p w:rsidR="00980BA1" w:rsidRPr="00980BA1" w:rsidRDefault="00980BA1" w:rsidP="00980BA1">
            <w:pPr>
              <w:widowControl/>
              <w:ind w:firstLine="0"/>
              <w:rPr>
                <w:b/>
                <w:sz w:val="22"/>
                <w:szCs w:val="22"/>
                <w:lang w:eastAsia="lt-LT"/>
              </w:rPr>
            </w:pPr>
            <w:r w:rsidRPr="00980BA1">
              <w:rPr>
                <w:b/>
                <w:sz w:val="22"/>
                <w:szCs w:val="22"/>
                <w:lang w:eastAsia="lt-LT"/>
              </w:rPr>
              <w:fldChar w:fldCharType="begin">
                <w:ffData>
                  <w:name w:val="Check4"/>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3278" w:type="dxa"/>
          </w:tcPr>
          <w:p w:rsidR="00980BA1" w:rsidRPr="00980BA1" w:rsidRDefault="00980BA1" w:rsidP="00966FE9">
            <w:pPr>
              <w:widowControl/>
              <w:numPr>
                <w:ilvl w:val="0"/>
                <w:numId w:val="32"/>
              </w:numPr>
              <w:ind w:left="350"/>
              <w:jc w:val="left"/>
              <w:rPr>
                <w:sz w:val="22"/>
                <w:szCs w:val="22"/>
                <w:lang w:eastAsia="lt-LT"/>
              </w:rPr>
            </w:pPr>
            <w:r w:rsidRPr="00980BA1">
              <w:rPr>
                <w:sz w:val="22"/>
                <w:szCs w:val="22"/>
                <w:lang w:eastAsia="lt-LT"/>
              </w:rPr>
              <w:t>Kredito unija</w:t>
            </w:r>
          </w:p>
        </w:tc>
        <w:tc>
          <w:tcPr>
            <w:tcW w:w="613" w:type="dxa"/>
            <w:tcBorders>
              <w:top w:val="nil"/>
              <w:bottom w:val="nil"/>
            </w:tcBorders>
          </w:tcPr>
          <w:p w:rsidR="00980BA1" w:rsidRPr="00980BA1" w:rsidRDefault="00980BA1" w:rsidP="00980BA1">
            <w:pPr>
              <w:widowControl/>
              <w:ind w:firstLine="0"/>
              <w:rPr>
                <w:sz w:val="22"/>
                <w:szCs w:val="22"/>
                <w:lang w:eastAsia="lt-LT"/>
              </w:rPr>
            </w:pPr>
          </w:p>
        </w:tc>
        <w:tc>
          <w:tcPr>
            <w:tcW w:w="627" w:type="dxa"/>
            <w:vAlign w:val="center"/>
          </w:tcPr>
          <w:p w:rsidR="00980BA1" w:rsidRPr="00980BA1" w:rsidRDefault="00980BA1" w:rsidP="00980BA1">
            <w:pPr>
              <w:widowControl/>
              <w:ind w:firstLine="0"/>
              <w:rPr>
                <w:b/>
                <w:sz w:val="22"/>
                <w:szCs w:val="22"/>
                <w:lang w:eastAsia="lt-LT"/>
              </w:rPr>
            </w:pPr>
            <w:r w:rsidRPr="00980BA1">
              <w:rPr>
                <w:b/>
                <w:sz w:val="22"/>
                <w:szCs w:val="22"/>
                <w:lang w:eastAsia="lt-LT"/>
              </w:rPr>
              <w:fldChar w:fldCharType="begin">
                <w:ffData>
                  <w:name w:val="Check4"/>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4618" w:type="dxa"/>
          </w:tcPr>
          <w:p w:rsidR="00980BA1" w:rsidRPr="00980BA1" w:rsidRDefault="00980BA1" w:rsidP="00966FE9">
            <w:pPr>
              <w:widowControl/>
              <w:numPr>
                <w:ilvl w:val="0"/>
                <w:numId w:val="33"/>
              </w:numPr>
              <w:tabs>
                <w:tab w:val="num" w:pos="252"/>
              </w:tabs>
              <w:ind w:left="252" w:hanging="252"/>
              <w:jc w:val="left"/>
              <w:rPr>
                <w:sz w:val="22"/>
                <w:szCs w:val="22"/>
                <w:lang w:eastAsia="lt-LT"/>
              </w:rPr>
            </w:pPr>
            <w:r w:rsidRPr="00980BA1">
              <w:rPr>
                <w:sz w:val="22"/>
                <w:szCs w:val="22"/>
                <w:lang w:eastAsia="lt-LT"/>
              </w:rPr>
              <w:t>Per paskutinius du metus</w:t>
            </w:r>
          </w:p>
        </w:tc>
      </w:tr>
      <w:tr w:rsidR="00980BA1" w:rsidRPr="00980BA1" w:rsidTr="00EC201A">
        <w:tc>
          <w:tcPr>
            <w:tcW w:w="470" w:type="dxa"/>
            <w:vAlign w:val="center"/>
          </w:tcPr>
          <w:p w:rsidR="00980BA1" w:rsidRPr="00980BA1" w:rsidRDefault="00980BA1" w:rsidP="00980BA1">
            <w:pPr>
              <w:widowControl/>
              <w:ind w:firstLine="0"/>
              <w:rPr>
                <w:b/>
                <w:sz w:val="22"/>
                <w:szCs w:val="22"/>
                <w:lang w:eastAsia="lt-LT"/>
              </w:rPr>
            </w:pPr>
            <w:r w:rsidRPr="00980BA1">
              <w:rPr>
                <w:b/>
                <w:sz w:val="22"/>
                <w:szCs w:val="22"/>
                <w:lang w:eastAsia="lt-LT"/>
              </w:rPr>
              <w:fldChar w:fldCharType="begin">
                <w:ffData>
                  <w:name w:val="Check5"/>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3278" w:type="dxa"/>
            <w:vAlign w:val="center"/>
          </w:tcPr>
          <w:p w:rsidR="00980BA1" w:rsidRPr="00980BA1" w:rsidRDefault="00980BA1" w:rsidP="00966FE9">
            <w:pPr>
              <w:widowControl/>
              <w:numPr>
                <w:ilvl w:val="0"/>
                <w:numId w:val="32"/>
              </w:numPr>
              <w:ind w:left="350"/>
              <w:jc w:val="left"/>
              <w:rPr>
                <w:sz w:val="22"/>
                <w:szCs w:val="22"/>
                <w:lang w:eastAsia="lt-LT"/>
              </w:rPr>
            </w:pPr>
            <w:r w:rsidRPr="00980BA1">
              <w:rPr>
                <w:sz w:val="22"/>
                <w:szCs w:val="22"/>
                <w:lang w:eastAsia="lt-LT"/>
              </w:rPr>
              <w:t>Investiciniu fondu</w:t>
            </w:r>
          </w:p>
        </w:tc>
        <w:tc>
          <w:tcPr>
            <w:tcW w:w="613" w:type="dxa"/>
            <w:tcBorders>
              <w:top w:val="nil"/>
              <w:bottom w:val="nil"/>
            </w:tcBorders>
          </w:tcPr>
          <w:p w:rsidR="00980BA1" w:rsidRPr="00980BA1" w:rsidRDefault="00980BA1" w:rsidP="00980BA1">
            <w:pPr>
              <w:widowControl/>
              <w:ind w:firstLine="0"/>
              <w:rPr>
                <w:sz w:val="22"/>
                <w:szCs w:val="22"/>
                <w:lang w:eastAsia="lt-LT"/>
              </w:rPr>
            </w:pPr>
          </w:p>
        </w:tc>
        <w:tc>
          <w:tcPr>
            <w:tcW w:w="627" w:type="dxa"/>
            <w:vAlign w:val="center"/>
          </w:tcPr>
          <w:p w:rsidR="00980BA1" w:rsidRPr="00980BA1" w:rsidRDefault="00980BA1" w:rsidP="00980BA1">
            <w:pPr>
              <w:widowControl/>
              <w:ind w:firstLine="0"/>
              <w:rPr>
                <w:b/>
                <w:sz w:val="22"/>
                <w:szCs w:val="22"/>
                <w:lang w:eastAsia="lt-LT"/>
              </w:rPr>
            </w:pPr>
            <w:r w:rsidRPr="00980BA1">
              <w:rPr>
                <w:b/>
                <w:sz w:val="22"/>
                <w:szCs w:val="22"/>
                <w:lang w:eastAsia="lt-LT"/>
              </w:rPr>
              <w:fldChar w:fldCharType="begin">
                <w:ffData>
                  <w:name w:val="Check5"/>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4618" w:type="dxa"/>
          </w:tcPr>
          <w:p w:rsidR="00980BA1" w:rsidRPr="00980BA1" w:rsidRDefault="00980BA1" w:rsidP="00966FE9">
            <w:pPr>
              <w:widowControl/>
              <w:numPr>
                <w:ilvl w:val="0"/>
                <w:numId w:val="33"/>
              </w:numPr>
              <w:tabs>
                <w:tab w:val="num" w:pos="252"/>
              </w:tabs>
              <w:ind w:left="252" w:hanging="252"/>
              <w:jc w:val="left"/>
              <w:rPr>
                <w:sz w:val="22"/>
                <w:szCs w:val="22"/>
                <w:lang w:eastAsia="lt-LT"/>
              </w:rPr>
            </w:pPr>
            <w:r w:rsidRPr="00980BA1">
              <w:rPr>
                <w:sz w:val="22"/>
                <w:szCs w:val="24"/>
                <w:lang w:eastAsia="lt-LT"/>
              </w:rPr>
              <w:t>Nekeitėme, tačiau tokia galimybė buvo svarstyta.</w:t>
            </w:r>
          </w:p>
        </w:tc>
      </w:tr>
      <w:tr w:rsidR="00980BA1" w:rsidRPr="00980BA1" w:rsidTr="00EC201A">
        <w:tc>
          <w:tcPr>
            <w:tcW w:w="470" w:type="dxa"/>
            <w:vAlign w:val="center"/>
          </w:tcPr>
          <w:p w:rsidR="00980BA1" w:rsidRPr="00980BA1" w:rsidRDefault="00980BA1" w:rsidP="00980BA1">
            <w:pPr>
              <w:widowControl/>
              <w:ind w:firstLine="0"/>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3278" w:type="dxa"/>
            <w:vAlign w:val="center"/>
          </w:tcPr>
          <w:p w:rsidR="00980BA1" w:rsidRPr="00980BA1" w:rsidRDefault="00980BA1" w:rsidP="00966FE9">
            <w:pPr>
              <w:widowControl/>
              <w:numPr>
                <w:ilvl w:val="0"/>
                <w:numId w:val="32"/>
              </w:numPr>
              <w:ind w:left="350"/>
              <w:jc w:val="left"/>
              <w:rPr>
                <w:sz w:val="22"/>
                <w:szCs w:val="22"/>
                <w:lang w:eastAsia="lt-LT"/>
              </w:rPr>
            </w:pPr>
            <w:r w:rsidRPr="00980BA1">
              <w:rPr>
                <w:sz w:val="22"/>
                <w:szCs w:val="22"/>
                <w:lang w:eastAsia="lt-LT"/>
              </w:rPr>
              <w:t>Lizingo bendrove</w:t>
            </w:r>
          </w:p>
        </w:tc>
        <w:tc>
          <w:tcPr>
            <w:tcW w:w="613" w:type="dxa"/>
            <w:tcBorders>
              <w:top w:val="nil"/>
              <w:bottom w:val="nil"/>
            </w:tcBorders>
          </w:tcPr>
          <w:p w:rsidR="00980BA1" w:rsidRPr="00980BA1" w:rsidRDefault="00980BA1" w:rsidP="00980BA1">
            <w:pPr>
              <w:widowControl/>
              <w:ind w:firstLine="0"/>
              <w:rPr>
                <w:sz w:val="22"/>
                <w:szCs w:val="22"/>
                <w:lang w:eastAsia="lt-LT"/>
              </w:rPr>
            </w:pPr>
          </w:p>
        </w:tc>
        <w:tc>
          <w:tcPr>
            <w:tcW w:w="627" w:type="dxa"/>
            <w:tcBorders>
              <w:bottom w:val="single" w:sz="4" w:space="0" w:color="auto"/>
            </w:tcBorders>
            <w:vAlign w:val="center"/>
          </w:tcPr>
          <w:p w:rsidR="00980BA1" w:rsidRPr="00980BA1" w:rsidRDefault="00980BA1" w:rsidP="00980BA1">
            <w:pPr>
              <w:widowControl/>
              <w:ind w:firstLine="0"/>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4618" w:type="dxa"/>
            <w:tcBorders>
              <w:bottom w:val="single" w:sz="4" w:space="0" w:color="auto"/>
            </w:tcBorders>
          </w:tcPr>
          <w:p w:rsidR="00980BA1" w:rsidRPr="00980BA1" w:rsidRDefault="00980BA1" w:rsidP="00966FE9">
            <w:pPr>
              <w:widowControl/>
              <w:numPr>
                <w:ilvl w:val="0"/>
                <w:numId w:val="33"/>
              </w:numPr>
              <w:tabs>
                <w:tab w:val="num" w:pos="252"/>
              </w:tabs>
              <w:ind w:left="252" w:hanging="252"/>
              <w:jc w:val="left"/>
              <w:rPr>
                <w:sz w:val="22"/>
                <w:szCs w:val="22"/>
                <w:lang w:eastAsia="lt-LT"/>
              </w:rPr>
            </w:pPr>
            <w:r w:rsidRPr="00980BA1">
              <w:rPr>
                <w:sz w:val="22"/>
                <w:szCs w:val="24"/>
                <w:lang w:eastAsia="lt-LT"/>
              </w:rPr>
              <w:t>Nekeitėme ir kol kas tokia galimybė nesvarstoma.</w:t>
            </w:r>
          </w:p>
        </w:tc>
      </w:tr>
      <w:tr w:rsidR="00980BA1" w:rsidRPr="00980BA1" w:rsidTr="00EC201A">
        <w:tc>
          <w:tcPr>
            <w:tcW w:w="470" w:type="dxa"/>
            <w:vAlign w:val="center"/>
          </w:tcPr>
          <w:p w:rsidR="00980BA1" w:rsidRPr="00980BA1" w:rsidRDefault="00980BA1" w:rsidP="00980BA1">
            <w:pPr>
              <w:widowControl/>
              <w:ind w:firstLine="0"/>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3278" w:type="dxa"/>
          </w:tcPr>
          <w:p w:rsidR="00980BA1" w:rsidRPr="00980BA1" w:rsidRDefault="00980BA1" w:rsidP="00966FE9">
            <w:pPr>
              <w:widowControl/>
              <w:numPr>
                <w:ilvl w:val="0"/>
                <w:numId w:val="32"/>
              </w:numPr>
              <w:ind w:left="350"/>
              <w:jc w:val="left"/>
              <w:rPr>
                <w:sz w:val="22"/>
                <w:szCs w:val="22"/>
                <w:lang w:eastAsia="lt-LT"/>
              </w:rPr>
            </w:pPr>
            <w:r w:rsidRPr="00980BA1">
              <w:rPr>
                <w:sz w:val="22"/>
                <w:szCs w:val="22"/>
                <w:lang w:eastAsia="lt-LT"/>
              </w:rPr>
              <w:t xml:space="preserve">Kita </w:t>
            </w:r>
            <w:r w:rsidRPr="00980BA1">
              <w:rPr>
                <w:sz w:val="22"/>
                <w:szCs w:val="22"/>
                <w:lang w:eastAsia="lt-LT"/>
              </w:rPr>
              <w:fldChar w:fldCharType="begin">
                <w:ffData>
                  <w:name w:val="Text3"/>
                  <w:enabled/>
                  <w:calcOnExit w:val="0"/>
                  <w:textInput>
                    <w:default w:val="(įrašykite)"/>
                  </w:textInput>
                </w:ffData>
              </w:fldChar>
            </w:r>
            <w:r w:rsidRPr="00980BA1">
              <w:rPr>
                <w:sz w:val="22"/>
                <w:szCs w:val="22"/>
                <w:lang w:eastAsia="lt-LT"/>
              </w:rPr>
              <w:instrText xml:space="preserve"> FORMTEXT </w:instrText>
            </w:r>
            <w:r w:rsidRPr="00980BA1">
              <w:rPr>
                <w:sz w:val="22"/>
                <w:szCs w:val="22"/>
                <w:lang w:eastAsia="lt-LT"/>
              </w:rPr>
            </w:r>
            <w:r w:rsidRPr="00980BA1">
              <w:rPr>
                <w:sz w:val="22"/>
                <w:szCs w:val="22"/>
                <w:lang w:eastAsia="lt-LT"/>
              </w:rPr>
              <w:fldChar w:fldCharType="separate"/>
            </w:r>
            <w:r w:rsidRPr="00980BA1">
              <w:rPr>
                <w:noProof/>
                <w:sz w:val="22"/>
                <w:szCs w:val="22"/>
                <w:lang w:eastAsia="lt-LT"/>
              </w:rPr>
              <w:t>(įrašykite)</w:t>
            </w:r>
            <w:r w:rsidRPr="00980BA1">
              <w:rPr>
                <w:sz w:val="22"/>
                <w:szCs w:val="22"/>
                <w:lang w:eastAsia="lt-LT"/>
              </w:rPr>
              <w:fldChar w:fldCharType="end"/>
            </w:r>
          </w:p>
        </w:tc>
        <w:tc>
          <w:tcPr>
            <w:tcW w:w="613" w:type="dxa"/>
            <w:tcBorders>
              <w:top w:val="nil"/>
              <w:bottom w:val="nil"/>
              <w:right w:val="nil"/>
            </w:tcBorders>
          </w:tcPr>
          <w:p w:rsidR="00980BA1" w:rsidRPr="00980BA1" w:rsidRDefault="00980BA1" w:rsidP="00980BA1">
            <w:pPr>
              <w:widowControl/>
              <w:ind w:firstLine="0"/>
              <w:rPr>
                <w:sz w:val="22"/>
                <w:szCs w:val="22"/>
                <w:lang w:eastAsia="lt-LT"/>
              </w:rPr>
            </w:pPr>
          </w:p>
        </w:tc>
        <w:tc>
          <w:tcPr>
            <w:tcW w:w="627" w:type="dxa"/>
            <w:tcBorders>
              <w:top w:val="single" w:sz="4" w:space="0" w:color="auto"/>
              <w:left w:val="nil"/>
              <w:bottom w:val="nil"/>
              <w:right w:val="nil"/>
            </w:tcBorders>
          </w:tcPr>
          <w:p w:rsidR="00980BA1" w:rsidRPr="00980BA1" w:rsidRDefault="00980BA1" w:rsidP="00980BA1">
            <w:pPr>
              <w:widowControl/>
              <w:ind w:firstLine="0"/>
              <w:rPr>
                <w:sz w:val="22"/>
                <w:szCs w:val="22"/>
                <w:lang w:eastAsia="lt-LT"/>
              </w:rPr>
            </w:pPr>
          </w:p>
        </w:tc>
        <w:tc>
          <w:tcPr>
            <w:tcW w:w="4618" w:type="dxa"/>
            <w:tcBorders>
              <w:top w:val="single" w:sz="4" w:space="0" w:color="auto"/>
              <w:left w:val="nil"/>
              <w:bottom w:val="nil"/>
              <w:right w:val="nil"/>
            </w:tcBorders>
          </w:tcPr>
          <w:p w:rsidR="00980BA1" w:rsidRPr="00980BA1" w:rsidRDefault="00980BA1" w:rsidP="00980BA1">
            <w:pPr>
              <w:widowControl/>
              <w:ind w:firstLine="0"/>
              <w:rPr>
                <w:sz w:val="22"/>
                <w:szCs w:val="22"/>
                <w:lang w:eastAsia="lt-LT"/>
              </w:rPr>
            </w:pPr>
          </w:p>
        </w:tc>
      </w:tr>
    </w:tbl>
    <w:p w:rsidR="00980BA1" w:rsidRPr="00980BA1" w:rsidRDefault="00980BA1" w:rsidP="00980BA1">
      <w:pPr>
        <w:widowControl/>
        <w:tabs>
          <w:tab w:val="left" w:pos="4860"/>
          <w:tab w:val="left" w:pos="7740"/>
        </w:tabs>
        <w:ind w:firstLine="0"/>
        <w:rPr>
          <w:b/>
          <w:bCs/>
          <w:sz w:val="22"/>
          <w:szCs w:val="22"/>
          <w:lang w:eastAsia="lt-LT"/>
        </w:rPr>
      </w:pPr>
      <w:r w:rsidRPr="00980BA1">
        <w:rPr>
          <w:b/>
          <w:bCs/>
          <w:sz w:val="24"/>
          <w:szCs w:val="24"/>
          <w:lang w:eastAsia="lt-LT"/>
        </w:rPr>
        <w:t xml:space="preserve">           Atsakymų skalėje jums tinkamą atsakymo variantą langelyje pažymėkite kryžiuku (X)</w:t>
      </w:r>
      <w:r w:rsidRPr="00980BA1">
        <w:rPr>
          <w:b/>
          <w:bCs/>
          <w:sz w:val="22"/>
          <w:szCs w:val="22"/>
          <w:lang w:eastAsia="lt-LT"/>
        </w:rPr>
        <w:t xml:space="preserve"> </w:t>
      </w:r>
      <w:r w:rsidRPr="00980BA1">
        <w:rPr>
          <w:b/>
          <w:bCs/>
          <w:sz w:val="24"/>
          <w:szCs w:val="24"/>
          <w:lang w:eastAsia="lt-LT"/>
        </w:rPr>
        <w:t>arba nurodykite klausime prašomą reikšmę.</w:t>
      </w:r>
    </w:p>
    <w:p w:rsidR="00980BA1" w:rsidRPr="00980BA1" w:rsidRDefault="00980BA1" w:rsidP="00980BA1">
      <w:pPr>
        <w:widowControl/>
        <w:tabs>
          <w:tab w:val="left" w:pos="4860"/>
          <w:tab w:val="left" w:pos="7740"/>
        </w:tabs>
        <w:ind w:left="748" w:hanging="748"/>
        <w:jc w:val="left"/>
        <w:rPr>
          <w:b/>
          <w:bCs/>
          <w:sz w:val="22"/>
          <w:szCs w:val="22"/>
          <w:lang w:eastAsia="lt-LT"/>
        </w:rPr>
      </w:pP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8"/>
        <w:gridCol w:w="694"/>
        <w:gridCol w:w="3175"/>
        <w:gridCol w:w="225"/>
      </w:tblGrid>
      <w:tr w:rsidR="00980BA1" w:rsidRPr="00980BA1" w:rsidTr="00EC201A">
        <w:trPr>
          <w:gridAfter w:val="1"/>
          <w:wAfter w:w="236" w:type="dxa"/>
        </w:trPr>
        <w:tc>
          <w:tcPr>
            <w:tcW w:w="4229" w:type="dxa"/>
            <w:gridSpan w:val="3"/>
            <w:tcBorders>
              <w:top w:val="nil"/>
              <w:left w:val="nil"/>
              <w:right w:val="nil"/>
            </w:tcBorders>
          </w:tcPr>
          <w:p w:rsidR="00980BA1" w:rsidRPr="00980BA1" w:rsidRDefault="00980BA1" w:rsidP="00980BA1">
            <w:pPr>
              <w:widowControl/>
              <w:ind w:firstLine="0"/>
              <w:jc w:val="left"/>
              <w:rPr>
                <w:sz w:val="22"/>
                <w:szCs w:val="22"/>
                <w:lang w:eastAsia="lt-LT"/>
              </w:rPr>
            </w:pPr>
          </w:p>
          <w:p w:rsidR="00980BA1" w:rsidRPr="00980BA1" w:rsidRDefault="00980BA1" w:rsidP="00980BA1">
            <w:pPr>
              <w:widowControl/>
              <w:ind w:firstLine="0"/>
              <w:jc w:val="left"/>
              <w:rPr>
                <w:sz w:val="22"/>
                <w:szCs w:val="22"/>
                <w:lang w:eastAsia="lt-LT"/>
              </w:rPr>
            </w:pPr>
            <w:r w:rsidRPr="00980BA1">
              <w:rPr>
                <w:b/>
                <w:bCs/>
                <w:sz w:val="22"/>
                <w:szCs w:val="22"/>
                <w:lang w:eastAsia="lt-LT"/>
              </w:rPr>
              <w:t>4. Kiek laiko jus aptarnauja ir konsultuoja tas pats banko darbuotojas:</w:t>
            </w:r>
          </w:p>
        </w:tc>
      </w:tr>
      <w:tr w:rsidR="00980BA1" w:rsidRPr="00980BA1" w:rsidTr="00EC201A">
        <w:tc>
          <w:tcPr>
            <w:tcW w:w="238" w:type="dxa"/>
            <w:tcBorders>
              <w:top w:val="nil"/>
              <w:bottom w:val="nil"/>
            </w:tcBorders>
            <w:vAlign w:val="center"/>
          </w:tcPr>
          <w:p w:rsidR="00980BA1" w:rsidRPr="00980BA1" w:rsidRDefault="00980BA1" w:rsidP="00980BA1">
            <w:pPr>
              <w:widowControl/>
              <w:ind w:firstLine="0"/>
              <w:jc w:val="left"/>
              <w:rPr>
                <w:sz w:val="22"/>
                <w:szCs w:val="22"/>
                <w:lang w:eastAsia="lt-LT"/>
              </w:rPr>
            </w:pPr>
          </w:p>
        </w:tc>
        <w:tc>
          <w:tcPr>
            <w:tcW w:w="694"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3533" w:type="dxa"/>
            <w:gridSpan w:val="2"/>
            <w:vAlign w:val="center"/>
          </w:tcPr>
          <w:p w:rsidR="00980BA1" w:rsidRPr="00980BA1" w:rsidRDefault="00980BA1" w:rsidP="00980BA1">
            <w:pPr>
              <w:widowControl/>
              <w:ind w:firstLine="0"/>
              <w:jc w:val="left"/>
              <w:rPr>
                <w:sz w:val="22"/>
                <w:szCs w:val="22"/>
                <w:lang w:eastAsia="lt-LT"/>
              </w:rPr>
            </w:pPr>
            <w:r w:rsidRPr="00980BA1">
              <w:rPr>
                <w:sz w:val="22"/>
                <w:szCs w:val="22"/>
                <w:lang w:eastAsia="lt-LT"/>
              </w:rPr>
              <w:t>Iki 1 metų</w:t>
            </w:r>
          </w:p>
        </w:tc>
      </w:tr>
      <w:tr w:rsidR="00980BA1" w:rsidRPr="00980BA1" w:rsidTr="00EC201A">
        <w:tc>
          <w:tcPr>
            <w:tcW w:w="238" w:type="dxa"/>
            <w:tcBorders>
              <w:top w:val="nil"/>
              <w:bottom w:val="nil"/>
            </w:tcBorders>
            <w:vAlign w:val="center"/>
          </w:tcPr>
          <w:p w:rsidR="00980BA1" w:rsidRPr="00980BA1" w:rsidRDefault="00980BA1" w:rsidP="00980BA1">
            <w:pPr>
              <w:widowControl/>
              <w:ind w:firstLine="0"/>
              <w:jc w:val="left"/>
              <w:rPr>
                <w:sz w:val="22"/>
                <w:szCs w:val="22"/>
                <w:lang w:eastAsia="lt-LT"/>
              </w:rPr>
            </w:pPr>
          </w:p>
        </w:tc>
        <w:tc>
          <w:tcPr>
            <w:tcW w:w="694"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4"/>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3533" w:type="dxa"/>
            <w:gridSpan w:val="2"/>
            <w:vAlign w:val="center"/>
          </w:tcPr>
          <w:p w:rsidR="00980BA1" w:rsidRPr="00980BA1" w:rsidRDefault="00980BA1" w:rsidP="00980BA1">
            <w:pPr>
              <w:widowControl/>
              <w:ind w:firstLine="0"/>
              <w:jc w:val="left"/>
              <w:rPr>
                <w:sz w:val="22"/>
                <w:szCs w:val="22"/>
                <w:lang w:eastAsia="lt-LT"/>
              </w:rPr>
            </w:pPr>
            <w:r w:rsidRPr="00980BA1">
              <w:rPr>
                <w:sz w:val="22"/>
                <w:szCs w:val="22"/>
                <w:lang w:eastAsia="lt-LT"/>
              </w:rPr>
              <w:t>1-3 metus</w:t>
            </w:r>
          </w:p>
        </w:tc>
      </w:tr>
      <w:tr w:rsidR="00980BA1" w:rsidRPr="00980BA1" w:rsidTr="00EC201A">
        <w:tc>
          <w:tcPr>
            <w:tcW w:w="238" w:type="dxa"/>
            <w:tcBorders>
              <w:top w:val="nil"/>
              <w:bottom w:val="nil"/>
            </w:tcBorders>
            <w:vAlign w:val="center"/>
          </w:tcPr>
          <w:p w:rsidR="00980BA1" w:rsidRPr="00980BA1" w:rsidRDefault="00980BA1" w:rsidP="00980BA1">
            <w:pPr>
              <w:widowControl/>
              <w:ind w:firstLine="0"/>
              <w:jc w:val="left"/>
              <w:rPr>
                <w:sz w:val="22"/>
                <w:szCs w:val="22"/>
                <w:lang w:eastAsia="lt-LT"/>
              </w:rPr>
            </w:pPr>
          </w:p>
        </w:tc>
        <w:tc>
          <w:tcPr>
            <w:tcW w:w="694"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5"/>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3533" w:type="dxa"/>
            <w:gridSpan w:val="2"/>
            <w:vAlign w:val="center"/>
          </w:tcPr>
          <w:p w:rsidR="00980BA1" w:rsidRPr="00980BA1" w:rsidRDefault="00980BA1" w:rsidP="00980BA1">
            <w:pPr>
              <w:widowControl/>
              <w:ind w:firstLine="0"/>
              <w:jc w:val="left"/>
              <w:rPr>
                <w:sz w:val="22"/>
                <w:szCs w:val="22"/>
                <w:lang w:eastAsia="lt-LT"/>
              </w:rPr>
            </w:pPr>
            <w:r w:rsidRPr="00980BA1">
              <w:rPr>
                <w:sz w:val="22"/>
                <w:szCs w:val="22"/>
                <w:lang w:eastAsia="lt-LT"/>
              </w:rPr>
              <w:t>Daugiau kaip 3 metus</w:t>
            </w:r>
          </w:p>
        </w:tc>
      </w:tr>
    </w:tbl>
    <w:p w:rsidR="00980BA1" w:rsidRPr="00980BA1" w:rsidRDefault="00980BA1" w:rsidP="00980BA1">
      <w:pPr>
        <w:widowControl/>
        <w:ind w:left="748" w:hanging="748"/>
        <w:jc w:val="left"/>
        <w:rPr>
          <w:sz w:val="16"/>
          <w:szCs w:val="16"/>
          <w:lang w:eastAsia="lt-LT"/>
        </w:rPr>
      </w:pPr>
    </w:p>
    <w:p w:rsidR="00980BA1" w:rsidRPr="00980BA1" w:rsidRDefault="00980BA1" w:rsidP="00980BA1">
      <w:pPr>
        <w:widowControl/>
        <w:ind w:left="748" w:hanging="748"/>
        <w:jc w:val="left"/>
        <w:rPr>
          <w:sz w:val="16"/>
          <w:szCs w:val="16"/>
          <w:lang w:eastAsia="lt-LT"/>
        </w:rPr>
      </w:pPr>
    </w:p>
    <w:p w:rsidR="00980BA1" w:rsidRDefault="00980BA1" w:rsidP="00980BA1">
      <w:pPr>
        <w:widowControl/>
        <w:ind w:left="748" w:hanging="748"/>
        <w:jc w:val="left"/>
        <w:rPr>
          <w:sz w:val="16"/>
          <w:szCs w:val="16"/>
          <w:lang w:eastAsia="lt-LT"/>
        </w:rPr>
      </w:pPr>
    </w:p>
    <w:p w:rsidR="00980BA1" w:rsidRDefault="00980BA1" w:rsidP="00980BA1">
      <w:pPr>
        <w:widowControl/>
        <w:ind w:left="748" w:hanging="748"/>
        <w:jc w:val="left"/>
        <w:rPr>
          <w:sz w:val="16"/>
          <w:szCs w:val="16"/>
          <w:lang w:eastAsia="lt-LT"/>
        </w:rPr>
      </w:pPr>
    </w:p>
    <w:p w:rsidR="00980BA1" w:rsidRDefault="00980BA1" w:rsidP="00980BA1">
      <w:pPr>
        <w:widowControl/>
        <w:ind w:left="748" w:hanging="748"/>
        <w:jc w:val="left"/>
        <w:rPr>
          <w:sz w:val="16"/>
          <w:szCs w:val="16"/>
          <w:lang w:eastAsia="lt-LT"/>
        </w:rPr>
      </w:pPr>
    </w:p>
    <w:p w:rsidR="00980BA1" w:rsidRDefault="00980BA1" w:rsidP="00980BA1">
      <w:pPr>
        <w:widowControl/>
        <w:ind w:left="748" w:hanging="748"/>
        <w:jc w:val="left"/>
        <w:rPr>
          <w:sz w:val="16"/>
          <w:szCs w:val="16"/>
          <w:lang w:eastAsia="lt-LT"/>
        </w:rPr>
      </w:pPr>
    </w:p>
    <w:p w:rsidR="00980BA1" w:rsidRDefault="00980BA1" w:rsidP="00980BA1">
      <w:pPr>
        <w:widowControl/>
        <w:ind w:left="748" w:hanging="748"/>
        <w:jc w:val="left"/>
        <w:rPr>
          <w:sz w:val="16"/>
          <w:szCs w:val="16"/>
          <w:lang w:eastAsia="lt-LT"/>
        </w:rPr>
      </w:pPr>
    </w:p>
    <w:p w:rsidR="00980BA1" w:rsidRPr="00980BA1" w:rsidRDefault="00980BA1" w:rsidP="00980BA1">
      <w:pPr>
        <w:widowControl/>
        <w:ind w:left="748" w:hanging="748"/>
        <w:jc w:val="left"/>
        <w:rPr>
          <w:sz w:val="16"/>
          <w:szCs w:val="16"/>
          <w:lang w:eastAsia="lt-LT"/>
        </w:rPr>
      </w:pP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20"/>
        <w:gridCol w:w="3567"/>
      </w:tblGrid>
      <w:tr w:rsidR="00980BA1" w:rsidRPr="00980BA1" w:rsidTr="00EC201A">
        <w:tc>
          <w:tcPr>
            <w:tcW w:w="4287" w:type="dxa"/>
            <w:gridSpan w:val="2"/>
            <w:tcBorders>
              <w:top w:val="nil"/>
              <w:left w:val="nil"/>
              <w:right w:val="nil"/>
            </w:tcBorders>
          </w:tcPr>
          <w:p w:rsidR="00980BA1" w:rsidRPr="00980BA1" w:rsidRDefault="00980BA1" w:rsidP="00980BA1">
            <w:pPr>
              <w:widowControl/>
              <w:ind w:firstLine="0"/>
              <w:jc w:val="left"/>
              <w:rPr>
                <w:b/>
                <w:bCs/>
                <w:sz w:val="22"/>
                <w:szCs w:val="22"/>
                <w:lang w:eastAsia="lt-LT"/>
              </w:rPr>
            </w:pPr>
            <w:r w:rsidRPr="00980BA1">
              <w:rPr>
                <w:b/>
                <w:bCs/>
                <w:sz w:val="22"/>
                <w:szCs w:val="22"/>
                <w:lang w:eastAsia="lt-LT"/>
              </w:rPr>
              <w:t>5. Ar dabartinio banko, su kuriuo jūs daugiausia bendradarbiaujate, darbuotojas yra susipažinęs su įmone?</w:t>
            </w:r>
          </w:p>
        </w:tc>
      </w:tr>
      <w:tr w:rsidR="00980BA1" w:rsidRPr="00980BA1" w:rsidTr="00EC201A">
        <w:tc>
          <w:tcPr>
            <w:tcW w:w="720"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3567" w:type="dxa"/>
            <w:vAlign w:val="center"/>
          </w:tcPr>
          <w:p w:rsidR="00980BA1" w:rsidRPr="00980BA1" w:rsidRDefault="00980BA1" w:rsidP="00980BA1">
            <w:pPr>
              <w:widowControl/>
              <w:ind w:firstLine="0"/>
              <w:jc w:val="left"/>
              <w:rPr>
                <w:sz w:val="22"/>
                <w:szCs w:val="22"/>
                <w:lang w:eastAsia="lt-LT"/>
              </w:rPr>
            </w:pPr>
            <w:r w:rsidRPr="00980BA1">
              <w:rPr>
                <w:sz w:val="22"/>
                <w:szCs w:val="22"/>
                <w:lang w:eastAsia="lt-LT"/>
              </w:rPr>
              <w:t>Taip</w:t>
            </w:r>
          </w:p>
        </w:tc>
      </w:tr>
      <w:tr w:rsidR="00980BA1" w:rsidRPr="00980BA1" w:rsidTr="00EC201A">
        <w:tc>
          <w:tcPr>
            <w:tcW w:w="720"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4"/>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3567" w:type="dxa"/>
            <w:vAlign w:val="center"/>
          </w:tcPr>
          <w:p w:rsidR="00980BA1" w:rsidRPr="00980BA1" w:rsidRDefault="00980BA1" w:rsidP="00980BA1">
            <w:pPr>
              <w:widowControl/>
              <w:ind w:firstLine="0"/>
              <w:jc w:val="left"/>
              <w:rPr>
                <w:sz w:val="22"/>
                <w:szCs w:val="22"/>
                <w:lang w:eastAsia="lt-LT"/>
              </w:rPr>
            </w:pPr>
            <w:r w:rsidRPr="00980BA1">
              <w:rPr>
                <w:sz w:val="22"/>
                <w:szCs w:val="22"/>
                <w:lang w:eastAsia="lt-LT"/>
              </w:rPr>
              <w:t>Ne</w:t>
            </w:r>
          </w:p>
        </w:tc>
      </w:tr>
    </w:tbl>
    <w:p w:rsidR="00980BA1" w:rsidRPr="00980BA1" w:rsidRDefault="00980BA1" w:rsidP="00980BA1">
      <w:pPr>
        <w:widowControl/>
        <w:tabs>
          <w:tab w:val="left" w:pos="4860"/>
          <w:tab w:val="left" w:pos="7740"/>
        </w:tabs>
        <w:ind w:firstLine="0"/>
        <w:jc w:val="left"/>
        <w:rPr>
          <w:sz w:val="22"/>
          <w:szCs w:val="22"/>
          <w:lang w:eastAsia="lt-LT"/>
        </w:rPr>
      </w:pPr>
      <w:r w:rsidRPr="00980BA1">
        <w:rPr>
          <w:b/>
          <w:bCs/>
          <w:sz w:val="22"/>
          <w:szCs w:val="22"/>
          <w:lang w:eastAsia="lt-LT"/>
        </w:rPr>
        <w:t xml:space="preserve">6. Įvertinkite jus aptarnaujančio </w:t>
      </w:r>
      <w:r w:rsidRPr="00980BA1">
        <w:rPr>
          <w:b/>
          <w:bCs/>
          <w:i/>
          <w:spacing w:val="20"/>
          <w:sz w:val="22"/>
          <w:szCs w:val="22"/>
          <w:lang w:eastAsia="lt-LT"/>
        </w:rPr>
        <w:t>banko darbuotojo</w:t>
      </w:r>
      <w:r w:rsidRPr="00980BA1">
        <w:rPr>
          <w:b/>
          <w:bCs/>
          <w:sz w:val="22"/>
          <w:szCs w:val="22"/>
          <w:lang w:eastAsia="lt-LT"/>
        </w:rPr>
        <w:t xml:space="preserve"> suteikiamų paslaugų kokybę</w:t>
      </w:r>
      <w:r w:rsidRPr="00980BA1">
        <w:rPr>
          <w:sz w:val="22"/>
          <w:szCs w:val="22"/>
          <w:lang w:eastAsia="lt-LT"/>
        </w:rPr>
        <w:t xml:space="preserve"> </w:t>
      </w:r>
    </w:p>
    <w:p w:rsidR="00980BA1" w:rsidRPr="00980BA1" w:rsidRDefault="00980BA1" w:rsidP="00980BA1">
      <w:pPr>
        <w:widowControl/>
        <w:tabs>
          <w:tab w:val="left" w:pos="4860"/>
          <w:tab w:val="left" w:pos="7740"/>
        </w:tabs>
        <w:ind w:firstLine="0"/>
        <w:jc w:val="left"/>
        <w:rPr>
          <w:b/>
          <w:bCs/>
          <w:sz w:val="22"/>
          <w:szCs w:val="22"/>
          <w:lang w:eastAsia="lt-LT"/>
        </w:rPr>
      </w:pPr>
    </w:p>
    <w:tbl>
      <w:tblPr>
        <w:tblpPr w:leftFromText="180" w:rightFromText="180" w:vertAnchor="text" w:horzAnchor="margin" w:tblpY="522"/>
        <w:tblW w:w="494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481"/>
        <w:gridCol w:w="1033"/>
        <w:gridCol w:w="1077"/>
        <w:gridCol w:w="1018"/>
        <w:gridCol w:w="1018"/>
        <w:gridCol w:w="1019"/>
      </w:tblGrid>
      <w:tr w:rsidR="00980BA1" w:rsidRPr="00980BA1" w:rsidTr="00EC201A">
        <w:tc>
          <w:tcPr>
            <w:tcW w:w="4269" w:type="dxa"/>
          </w:tcPr>
          <w:p w:rsidR="00980BA1" w:rsidRPr="00980BA1" w:rsidRDefault="00980BA1" w:rsidP="00980BA1">
            <w:pPr>
              <w:widowControl/>
              <w:ind w:firstLine="0"/>
              <w:jc w:val="left"/>
              <w:rPr>
                <w:b/>
                <w:sz w:val="22"/>
                <w:lang w:eastAsia="lt-LT"/>
              </w:rPr>
            </w:pPr>
          </w:p>
        </w:tc>
        <w:tc>
          <w:tcPr>
            <w:tcW w:w="984" w:type="dxa"/>
            <w:vAlign w:val="center"/>
          </w:tcPr>
          <w:p w:rsidR="00980BA1" w:rsidRPr="00980BA1" w:rsidRDefault="00980BA1" w:rsidP="00980BA1">
            <w:pPr>
              <w:widowControl/>
              <w:ind w:firstLine="0"/>
              <w:jc w:val="center"/>
              <w:rPr>
                <w:b/>
                <w:lang w:eastAsia="lt-LT"/>
              </w:rPr>
            </w:pPr>
            <w:r w:rsidRPr="00980BA1">
              <w:rPr>
                <w:b/>
                <w:lang w:eastAsia="lt-LT"/>
              </w:rPr>
              <w:t>Visiškai netenkina</w:t>
            </w:r>
          </w:p>
        </w:tc>
        <w:tc>
          <w:tcPr>
            <w:tcW w:w="1026" w:type="dxa"/>
            <w:vAlign w:val="center"/>
          </w:tcPr>
          <w:p w:rsidR="00980BA1" w:rsidRPr="00980BA1" w:rsidRDefault="00980BA1" w:rsidP="00980BA1">
            <w:pPr>
              <w:widowControl/>
              <w:ind w:firstLine="0"/>
              <w:jc w:val="center"/>
              <w:rPr>
                <w:b/>
                <w:lang w:eastAsia="lt-LT"/>
              </w:rPr>
            </w:pPr>
            <w:r w:rsidRPr="00980BA1">
              <w:rPr>
                <w:b/>
                <w:bCs/>
                <w:lang w:eastAsia="lt-LT"/>
              </w:rPr>
              <w:t>Netenkina</w:t>
            </w:r>
          </w:p>
        </w:tc>
        <w:tc>
          <w:tcPr>
            <w:tcW w:w="970" w:type="dxa"/>
            <w:vAlign w:val="center"/>
          </w:tcPr>
          <w:p w:rsidR="00980BA1" w:rsidRPr="00980BA1" w:rsidRDefault="00980BA1" w:rsidP="00980BA1">
            <w:pPr>
              <w:widowControl/>
              <w:ind w:firstLine="0"/>
              <w:jc w:val="center"/>
              <w:rPr>
                <w:b/>
                <w:lang w:eastAsia="lt-LT"/>
              </w:rPr>
            </w:pPr>
            <w:r w:rsidRPr="00980BA1">
              <w:rPr>
                <w:b/>
                <w:lang w:eastAsia="lt-LT"/>
              </w:rPr>
              <w:t>Iš dalies tenkina</w:t>
            </w:r>
          </w:p>
        </w:tc>
        <w:tc>
          <w:tcPr>
            <w:tcW w:w="970" w:type="dxa"/>
            <w:vAlign w:val="center"/>
          </w:tcPr>
          <w:p w:rsidR="00980BA1" w:rsidRPr="00980BA1" w:rsidRDefault="00980BA1" w:rsidP="00980BA1">
            <w:pPr>
              <w:widowControl/>
              <w:ind w:firstLine="0"/>
              <w:jc w:val="center"/>
              <w:rPr>
                <w:b/>
                <w:lang w:eastAsia="lt-LT"/>
              </w:rPr>
            </w:pPr>
            <w:r w:rsidRPr="00980BA1">
              <w:rPr>
                <w:b/>
                <w:bCs/>
                <w:lang w:eastAsia="lt-LT"/>
              </w:rPr>
              <w:t>Tenkina</w:t>
            </w:r>
          </w:p>
        </w:tc>
        <w:tc>
          <w:tcPr>
            <w:tcW w:w="971" w:type="dxa"/>
            <w:vAlign w:val="center"/>
          </w:tcPr>
          <w:p w:rsidR="00980BA1" w:rsidRPr="00980BA1" w:rsidRDefault="00980BA1" w:rsidP="00980BA1">
            <w:pPr>
              <w:widowControl/>
              <w:ind w:firstLine="0"/>
              <w:jc w:val="center"/>
              <w:rPr>
                <w:b/>
                <w:lang w:eastAsia="lt-LT"/>
              </w:rPr>
            </w:pPr>
            <w:r w:rsidRPr="00980BA1">
              <w:rPr>
                <w:b/>
                <w:lang w:eastAsia="lt-LT"/>
              </w:rPr>
              <w:t>Visiškai tenkina</w:t>
            </w:r>
          </w:p>
        </w:tc>
      </w:tr>
      <w:tr w:rsidR="00980BA1" w:rsidRPr="00980BA1" w:rsidTr="00EC201A">
        <w:tc>
          <w:tcPr>
            <w:tcW w:w="4269" w:type="dxa"/>
          </w:tcPr>
          <w:p w:rsidR="00980BA1" w:rsidRPr="00980BA1" w:rsidRDefault="00980BA1" w:rsidP="00966FE9">
            <w:pPr>
              <w:widowControl/>
              <w:numPr>
                <w:ilvl w:val="0"/>
                <w:numId w:val="87"/>
              </w:numPr>
              <w:contextualSpacing/>
              <w:jc w:val="left"/>
              <w:rPr>
                <w:sz w:val="22"/>
                <w:szCs w:val="22"/>
                <w:lang w:eastAsia="lt-LT"/>
              </w:rPr>
            </w:pPr>
            <w:r w:rsidRPr="00980BA1">
              <w:rPr>
                <w:sz w:val="22"/>
                <w:szCs w:val="22"/>
                <w:lang w:eastAsia="lt-LT"/>
              </w:rPr>
              <w:t>Jus aptarnaujančio banko darbuotojo paslaugų kokybė</w:t>
            </w:r>
          </w:p>
        </w:tc>
        <w:tc>
          <w:tcPr>
            <w:tcW w:w="984"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1026"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70"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70"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71"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r>
      <w:tr w:rsidR="00980BA1" w:rsidRPr="00980BA1" w:rsidTr="00EC201A">
        <w:tc>
          <w:tcPr>
            <w:tcW w:w="4269" w:type="dxa"/>
          </w:tcPr>
          <w:p w:rsidR="00980BA1" w:rsidRPr="00980BA1" w:rsidRDefault="00980BA1" w:rsidP="00966FE9">
            <w:pPr>
              <w:widowControl/>
              <w:numPr>
                <w:ilvl w:val="0"/>
                <w:numId w:val="87"/>
              </w:numPr>
              <w:jc w:val="left"/>
              <w:rPr>
                <w:sz w:val="22"/>
                <w:szCs w:val="22"/>
                <w:lang w:eastAsia="lt-LT"/>
              </w:rPr>
            </w:pPr>
            <w:r w:rsidRPr="00980BA1">
              <w:rPr>
                <w:sz w:val="22"/>
                <w:szCs w:val="22"/>
                <w:lang w:eastAsia="lt-LT"/>
              </w:rPr>
              <w:t>Verslo aplinkos supratimas</w:t>
            </w:r>
          </w:p>
        </w:tc>
        <w:tc>
          <w:tcPr>
            <w:tcW w:w="984"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4"/>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1026"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4"/>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70"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4"/>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70"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4"/>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71"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4"/>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r>
      <w:tr w:rsidR="00980BA1" w:rsidRPr="00980BA1" w:rsidTr="00EC201A">
        <w:tc>
          <w:tcPr>
            <w:tcW w:w="4269" w:type="dxa"/>
          </w:tcPr>
          <w:p w:rsidR="00980BA1" w:rsidRPr="00980BA1" w:rsidRDefault="00980BA1" w:rsidP="00966FE9">
            <w:pPr>
              <w:widowControl/>
              <w:numPr>
                <w:ilvl w:val="0"/>
                <w:numId w:val="87"/>
              </w:numPr>
              <w:jc w:val="left"/>
              <w:rPr>
                <w:sz w:val="22"/>
                <w:szCs w:val="22"/>
                <w:lang w:eastAsia="lt-LT"/>
              </w:rPr>
            </w:pPr>
            <w:r w:rsidRPr="00980BA1">
              <w:rPr>
                <w:sz w:val="22"/>
                <w:szCs w:val="22"/>
                <w:lang w:eastAsia="lt-LT"/>
              </w:rPr>
              <w:t>Susisiekimas</w:t>
            </w:r>
          </w:p>
        </w:tc>
        <w:tc>
          <w:tcPr>
            <w:tcW w:w="984"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5"/>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1026"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5"/>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70"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5"/>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70"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5"/>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71"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5"/>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r>
      <w:tr w:rsidR="00980BA1" w:rsidRPr="00980BA1" w:rsidTr="00EC201A">
        <w:tc>
          <w:tcPr>
            <w:tcW w:w="4269" w:type="dxa"/>
          </w:tcPr>
          <w:p w:rsidR="00980BA1" w:rsidRPr="00980BA1" w:rsidRDefault="00980BA1" w:rsidP="00966FE9">
            <w:pPr>
              <w:widowControl/>
              <w:numPr>
                <w:ilvl w:val="0"/>
                <w:numId w:val="87"/>
              </w:numPr>
              <w:jc w:val="left"/>
              <w:rPr>
                <w:sz w:val="22"/>
                <w:szCs w:val="22"/>
                <w:lang w:eastAsia="lt-LT"/>
              </w:rPr>
            </w:pPr>
            <w:r w:rsidRPr="00980BA1">
              <w:rPr>
                <w:sz w:val="22"/>
                <w:szCs w:val="22"/>
                <w:lang w:eastAsia="lt-LT"/>
              </w:rPr>
              <w:t>Lankstumas</w:t>
            </w:r>
          </w:p>
        </w:tc>
        <w:tc>
          <w:tcPr>
            <w:tcW w:w="984"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1026"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70"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70"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71"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r>
      <w:tr w:rsidR="00980BA1" w:rsidRPr="00980BA1" w:rsidTr="00EC201A">
        <w:tc>
          <w:tcPr>
            <w:tcW w:w="4269" w:type="dxa"/>
          </w:tcPr>
          <w:p w:rsidR="00980BA1" w:rsidRPr="00980BA1" w:rsidRDefault="00980BA1" w:rsidP="00966FE9">
            <w:pPr>
              <w:widowControl/>
              <w:numPr>
                <w:ilvl w:val="0"/>
                <w:numId w:val="87"/>
              </w:numPr>
              <w:jc w:val="left"/>
              <w:rPr>
                <w:sz w:val="22"/>
                <w:szCs w:val="22"/>
                <w:lang w:eastAsia="lt-LT"/>
              </w:rPr>
            </w:pPr>
            <w:r w:rsidRPr="00980BA1">
              <w:rPr>
                <w:sz w:val="22"/>
                <w:szCs w:val="22"/>
                <w:lang w:eastAsia="lt-LT"/>
              </w:rPr>
              <w:t>Komunikabilumas</w:t>
            </w:r>
          </w:p>
        </w:tc>
        <w:tc>
          <w:tcPr>
            <w:tcW w:w="984"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1026"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70"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70"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71"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r>
      <w:tr w:rsidR="00980BA1" w:rsidRPr="00980BA1" w:rsidTr="00EC201A">
        <w:tc>
          <w:tcPr>
            <w:tcW w:w="4269" w:type="dxa"/>
          </w:tcPr>
          <w:p w:rsidR="00980BA1" w:rsidRPr="00980BA1" w:rsidRDefault="00980BA1" w:rsidP="00966FE9">
            <w:pPr>
              <w:widowControl/>
              <w:numPr>
                <w:ilvl w:val="0"/>
                <w:numId w:val="87"/>
              </w:numPr>
              <w:jc w:val="left"/>
              <w:rPr>
                <w:sz w:val="22"/>
                <w:szCs w:val="22"/>
                <w:lang w:eastAsia="lt-LT"/>
              </w:rPr>
            </w:pPr>
            <w:r w:rsidRPr="00980BA1">
              <w:rPr>
                <w:sz w:val="22"/>
                <w:szCs w:val="22"/>
                <w:lang w:eastAsia="lt-LT"/>
              </w:rPr>
              <w:t>Domėjimasis smulkaus ir vidutinio verslo įmonėmis</w:t>
            </w:r>
          </w:p>
        </w:tc>
        <w:tc>
          <w:tcPr>
            <w:tcW w:w="984"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1026"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70"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70"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71"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r>
      <w:tr w:rsidR="00980BA1" w:rsidRPr="00980BA1" w:rsidTr="00EC201A">
        <w:tc>
          <w:tcPr>
            <w:tcW w:w="4269" w:type="dxa"/>
          </w:tcPr>
          <w:p w:rsidR="00980BA1" w:rsidRPr="00980BA1" w:rsidRDefault="00980BA1" w:rsidP="00966FE9">
            <w:pPr>
              <w:widowControl/>
              <w:numPr>
                <w:ilvl w:val="0"/>
                <w:numId w:val="87"/>
              </w:numPr>
              <w:jc w:val="left"/>
              <w:rPr>
                <w:sz w:val="22"/>
                <w:szCs w:val="22"/>
                <w:lang w:eastAsia="lt-LT"/>
              </w:rPr>
            </w:pPr>
            <w:r w:rsidRPr="00980BA1">
              <w:rPr>
                <w:sz w:val="22"/>
                <w:szCs w:val="22"/>
                <w:lang w:eastAsia="lt-LT"/>
              </w:rPr>
              <w:t>Sprendimų priėmimo operatyvumas</w:t>
            </w:r>
          </w:p>
        </w:tc>
        <w:tc>
          <w:tcPr>
            <w:tcW w:w="984"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4"/>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1026"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4"/>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70"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4"/>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70"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4"/>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71"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4"/>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r>
      <w:tr w:rsidR="00980BA1" w:rsidRPr="00980BA1" w:rsidTr="00EC201A">
        <w:tc>
          <w:tcPr>
            <w:tcW w:w="4269" w:type="dxa"/>
          </w:tcPr>
          <w:p w:rsidR="00980BA1" w:rsidRPr="00980BA1" w:rsidRDefault="00980BA1" w:rsidP="00966FE9">
            <w:pPr>
              <w:widowControl/>
              <w:numPr>
                <w:ilvl w:val="0"/>
                <w:numId w:val="87"/>
              </w:numPr>
              <w:jc w:val="left"/>
              <w:rPr>
                <w:sz w:val="22"/>
                <w:szCs w:val="22"/>
                <w:lang w:eastAsia="lt-LT"/>
              </w:rPr>
            </w:pPr>
            <w:r w:rsidRPr="00980BA1">
              <w:rPr>
                <w:sz w:val="22"/>
                <w:szCs w:val="22"/>
                <w:lang w:eastAsia="lt-LT"/>
              </w:rPr>
              <w:t>Reagavimas į klientų poreikius</w:t>
            </w:r>
          </w:p>
        </w:tc>
        <w:tc>
          <w:tcPr>
            <w:tcW w:w="984"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5"/>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1026"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5"/>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70"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5"/>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70"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5"/>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71"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5"/>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r>
      <w:tr w:rsidR="00980BA1" w:rsidRPr="00980BA1" w:rsidTr="00EC201A">
        <w:tc>
          <w:tcPr>
            <w:tcW w:w="4269" w:type="dxa"/>
          </w:tcPr>
          <w:p w:rsidR="00980BA1" w:rsidRPr="00980BA1" w:rsidRDefault="00980BA1" w:rsidP="00966FE9">
            <w:pPr>
              <w:widowControl/>
              <w:numPr>
                <w:ilvl w:val="0"/>
                <w:numId w:val="87"/>
              </w:numPr>
              <w:jc w:val="left"/>
              <w:rPr>
                <w:sz w:val="22"/>
                <w:szCs w:val="22"/>
                <w:lang w:eastAsia="lt-LT"/>
              </w:rPr>
            </w:pPr>
            <w:r w:rsidRPr="00980BA1">
              <w:rPr>
                <w:sz w:val="22"/>
                <w:szCs w:val="22"/>
                <w:lang w:eastAsia="lt-LT"/>
              </w:rPr>
              <w:t>Informuotumas</w:t>
            </w:r>
          </w:p>
        </w:tc>
        <w:tc>
          <w:tcPr>
            <w:tcW w:w="984"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1026"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70"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70"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71"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r>
      <w:tr w:rsidR="00980BA1" w:rsidRPr="00980BA1" w:rsidTr="00EC201A">
        <w:tc>
          <w:tcPr>
            <w:tcW w:w="4269" w:type="dxa"/>
          </w:tcPr>
          <w:p w:rsidR="00980BA1" w:rsidRPr="00980BA1" w:rsidRDefault="00980BA1" w:rsidP="00966FE9">
            <w:pPr>
              <w:widowControl/>
              <w:numPr>
                <w:ilvl w:val="0"/>
                <w:numId w:val="87"/>
              </w:numPr>
              <w:jc w:val="left"/>
              <w:rPr>
                <w:sz w:val="22"/>
                <w:szCs w:val="22"/>
                <w:lang w:eastAsia="lt-LT"/>
              </w:rPr>
            </w:pPr>
            <w:r w:rsidRPr="00980BA1">
              <w:rPr>
                <w:sz w:val="22"/>
                <w:szCs w:val="22"/>
                <w:lang w:eastAsia="lt-LT"/>
              </w:rPr>
              <w:t>Kvalifikuotumas</w:t>
            </w:r>
          </w:p>
        </w:tc>
        <w:tc>
          <w:tcPr>
            <w:tcW w:w="984"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1026"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70"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70"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71"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r>
      <w:tr w:rsidR="00980BA1" w:rsidRPr="00980BA1" w:rsidTr="00EC201A">
        <w:tc>
          <w:tcPr>
            <w:tcW w:w="4269" w:type="dxa"/>
          </w:tcPr>
          <w:p w:rsidR="00980BA1" w:rsidRPr="00980BA1" w:rsidRDefault="00980BA1" w:rsidP="00966FE9">
            <w:pPr>
              <w:widowControl/>
              <w:numPr>
                <w:ilvl w:val="0"/>
                <w:numId w:val="87"/>
              </w:numPr>
              <w:jc w:val="left"/>
              <w:rPr>
                <w:sz w:val="22"/>
                <w:szCs w:val="22"/>
                <w:lang w:eastAsia="lt-LT"/>
              </w:rPr>
            </w:pPr>
            <w:r w:rsidRPr="00980BA1">
              <w:rPr>
                <w:sz w:val="22"/>
                <w:szCs w:val="22"/>
                <w:lang w:eastAsia="lt-LT"/>
              </w:rPr>
              <w:t>Patikimumas</w:t>
            </w:r>
          </w:p>
        </w:tc>
        <w:tc>
          <w:tcPr>
            <w:tcW w:w="984"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1026"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70"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70"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71"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r>
    </w:tbl>
    <w:p w:rsidR="00980BA1" w:rsidRPr="00980BA1" w:rsidRDefault="00980BA1" w:rsidP="00980BA1">
      <w:pPr>
        <w:widowControl/>
        <w:tabs>
          <w:tab w:val="left" w:pos="4860"/>
          <w:tab w:val="left" w:pos="7740"/>
        </w:tabs>
        <w:ind w:firstLine="0"/>
        <w:jc w:val="left"/>
        <w:rPr>
          <w:sz w:val="22"/>
          <w:szCs w:val="22"/>
          <w:lang w:eastAsia="lt-LT"/>
        </w:rPr>
      </w:pPr>
    </w:p>
    <w:p w:rsidR="00980BA1" w:rsidRPr="00980BA1" w:rsidRDefault="00980BA1" w:rsidP="00980BA1">
      <w:pPr>
        <w:widowControl/>
        <w:tabs>
          <w:tab w:val="left" w:pos="4860"/>
          <w:tab w:val="left" w:pos="7740"/>
        </w:tabs>
        <w:ind w:firstLine="0"/>
        <w:jc w:val="left"/>
        <w:rPr>
          <w:sz w:val="22"/>
          <w:szCs w:val="22"/>
          <w:lang w:eastAsia="lt-LT"/>
        </w:rPr>
      </w:pPr>
    </w:p>
    <w:p w:rsidR="00980BA1" w:rsidRDefault="00980BA1" w:rsidP="00980BA1">
      <w:pPr>
        <w:widowControl/>
        <w:tabs>
          <w:tab w:val="left" w:pos="4860"/>
          <w:tab w:val="left" w:pos="7740"/>
        </w:tabs>
        <w:ind w:firstLine="0"/>
        <w:jc w:val="left"/>
        <w:rPr>
          <w:b/>
          <w:bCs/>
          <w:sz w:val="22"/>
          <w:szCs w:val="22"/>
          <w:lang w:eastAsia="lt-LT"/>
        </w:rPr>
      </w:pPr>
    </w:p>
    <w:p w:rsidR="00980BA1" w:rsidRPr="00980BA1" w:rsidRDefault="00980BA1" w:rsidP="00980BA1">
      <w:pPr>
        <w:widowControl/>
        <w:tabs>
          <w:tab w:val="left" w:pos="4860"/>
          <w:tab w:val="left" w:pos="7740"/>
        </w:tabs>
        <w:ind w:firstLine="0"/>
        <w:jc w:val="left"/>
        <w:rPr>
          <w:b/>
          <w:bCs/>
          <w:sz w:val="22"/>
          <w:szCs w:val="22"/>
          <w:lang w:eastAsia="lt-LT"/>
        </w:rPr>
      </w:pPr>
      <w:r w:rsidRPr="00980BA1">
        <w:rPr>
          <w:b/>
          <w:bCs/>
          <w:sz w:val="22"/>
          <w:szCs w:val="22"/>
          <w:lang w:eastAsia="lt-LT"/>
        </w:rPr>
        <w:lastRenderedPageBreak/>
        <w:t xml:space="preserve">7. Įvertinkite </w:t>
      </w:r>
      <w:r w:rsidRPr="00980BA1">
        <w:rPr>
          <w:b/>
          <w:bCs/>
          <w:i/>
          <w:spacing w:val="20"/>
          <w:sz w:val="22"/>
          <w:szCs w:val="22"/>
          <w:lang w:eastAsia="lt-LT"/>
        </w:rPr>
        <w:t>banko politiką</w:t>
      </w:r>
      <w:r w:rsidRPr="00980BA1">
        <w:rPr>
          <w:b/>
          <w:bCs/>
          <w:sz w:val="22"/>
          <w:szCs w:val="22"/>
          <w:lang w:eastAsia="lt-LT"/>
        </w:rPr>
        <w:t xml:space="preserve"> verslo atžvilgiu</w:t>
      </w:r>
    </w:p>
    <w:tbl>
      <w:tblPr>
        <w:tblW w:w="489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10"/>
        <w:gridCol w:w="971"/>
        <w:gridCol w:w="813"/>
        <w:gridCol w:w="880"/>
        <w:gridCol w:w="827"/>
        <w:gridCol w:w="941"/>
      </w:tblGrid>
      <w:tr w:rsidR="00980BA1" w:rsidRPr="00980BA1" w:rsidTr="00EC201A">
        <w:tc>
          <w:tcPr>
            <w:tcW w:w="5431" w:type="dxa"/>
          </w:tcPr>
          <w:p w:rsidR="00980BA1" w:rsidRPr="00980BA1" w:rsidRDefault="00980BA1" w:rsidP="00980BA1">
            <w:pPr>
              <w:widowControl/>
              <w:ind w:firstLine="0"/>
              <w:jc w:val="left"/>
              <w:rPr>
                <w:b/>
                <w:sz w:val="22"/>
                <w:lang w:eastAsia="lt-LT"/>
              </w:rPr>
            </w:pPr>
          </w:p>
        </w:tc>
        <w:tc>
          <w:tcPr>
            <w:tcW w:w="1020" w:type="dxa"/>
            <w:vAlign w:val="center"/>
          </w:tcPr>
          <w:p w:rsidR="00980BA1" w:rsidRPr="00980BA1" w:rsidRDefault="00980BA1" w:rsidP="00980BA1">
            <w:pPr>
              <w:widowControl/>
              <w:ind w:firstLine="0"/>
              <w:jc w:val="center"/>
              <w:rPr>
                <w:b/>
                <w:lang w:eastAsia="lt-LT"/>
              </w:rPr>
            </w:pPr>
            <w:r w:rsidRPr="00980BA1">
              <w:rPr>
                <w:b/>
                <w:lang w:eastAsia="lt-LT"/>
              </w:rPr>
              <w:t>Visiškai netin-kamai</w:t>
            </w:r>
          </w:p>
        </w:tc>
        <w:tc>
          <w:tcPr>
            <w:tcW w:w="851" w:type="dxa"/>
            <w:vAlign w:val="center"/>
          </w:tcPr>
          <w:p w:rsidR="00980BA1" w:rsidRPr="00980BA1" w:rsidRDefault="00980BA1" w:rsidP="00980BA1">
            <w:pPr>
              <w:widowControl/>
              <w:ind w:firstLine="0"/>
              <w:jc w:val="center"/>
              <w:rPr>
                <w:b/>
                <w:lang w:eastAsia="lt-LT"/>
              </w:rPr>
            </w:pPr>
            <w:r w:rsidRPr="00980BA1">
              <w:rPr>
                <w:b/>
                <w:lang w:eastAsia="lt-LT"/>
              </w:rPr>
              <w:t>Netin-kamai</w:t>
            </w:r>
          </w:p>
        </w:tc>
        <w:tc>
          <w:tcPr>
            <w:tcW w:w="923" w:type="dxa"/>
            <w:vAlign w:val="center"/>
          </w:tcPr>
          <w:p w:rsidR="00980BA1" w:rsidRPr="00980BA1" w:rsidRDefault="00980BA1" w:rsidP="00980BA1">
            <w:pPr>
              <w:widowControl/>
              <w:ind w:firstLine="0"/>
              <w:jc w:val="center"/>
              <w:rPr>
                <w:b/>
                <w:lang w:eastAsia="lt-LT"/>
              </w:rPr>
            </w:pPr>
            <w:r w:rsidRPr="00980BA1">
              <w:rPr>
                <w:b/>
                <w:lang w:eastAsia="lt-LT"/>
              </w:rPr>
              <w:t>Iš dalies tinka-mai</w:t>
            </w:r>
          </w:p>
        </w:tc>
        <w:tc>
          <w:tcPr>
            <w:tcW w:w="866" w:type="dxa"/>
            <w:vAlign w:val="center"/>
          </w:tcPr>
          <w:p w:rsidR="00980BA1" w:rsidRPr="00980BA1" w:rsidRDefault="00980BA1" w:rsidP="00980BA1">
            <w:pPr>
              <w:widowControl/>
              <w:ind w:firstLine="0"/>
              <w:jc w:val="center"/>
              <w:rPr>
                <w:b/>
                <w:lang w:eastAsia="lt-LT"/>
              </w:rPr>
            </w:pPr>
            <w:r w:rsidRPr="00980BA1">
              <w:rPr>
                <w:b/>
                <w:lang w:eastAsia="lt-LT"/>
              </w:rPr>
              <w:t>Tinka-mai</w:t>
            </w:r>
          </w:p>
        </w:tc>
        <w:tc>
          <w:tcPr>
            <w:tcW w:w="988" w:type="dxa"/>
            <w:vAlign w:val="center"/>
          </w:tcPr>
          <w:p w:rsidR="00980BA1" w:rsidRPr="00980BA1" w:rsidRDefault="00980BA1" w:rsidP="00980BA1">
            <w:pPr>
              <w:widowControl/>
              <w:ind w:firstLine="0"/>
              <w:jc w:val="center"/>
              <w:rPr>
                <w:b/>
                <w:lang w:eastAsia="lt-LT"/>
              </w:rPr>
            </w:pPr>
            <w:r w:rsidRPr="00980BA1">
              <w:rPr>
                <w:b/>
                <w:lang w:eastAsia="lt-LT"/>
              </w:rPr>
              <w:t>Visiškai tinkamai</w:t>
            </w:r>
          </w:p>
        </w:tc>
      </w:tr>
      <w:tr w:rsidR="00980BA1" w:rsidRPr="00980BA1" w:rsidTr="00EC201A">
        <w:tc>
          <w:tcPr>
            <w:tcW w:w="5431" w:type="dxa"/>
          </w:tcPr>
          <w:p w:rsidR="00980BA1" w:rsidRPr="00980BA1" w:rsidRDefault="00980BA1" w:rsidP="00966FE9">
            <w:pPr>
              <w:widowControl/>
              <w:numPr>
                <w:ilvl w:val="0"/>
                <w:numId w:val="88"/>
              </w:numPr>
              <w:jc w:val="left"/>
              <w:rPr>
                <w:sz w:val="22"/>
                <w:lang w:eastAsia="lt-LT"/>
              </w:rPr>
            </w:pPr>
            <w:r w:rsidRPr="00980BA1">
              <w:rPr>
                <w:sz w:val="22"/>
                <w:szCs w:val="22"/>
                <w:lang w:eastAsia="lt-LT"/>
              </w:rPr>
              <w:t>Teikia kreditus, atitinkančius verslo poreikius</w:t>
            </w:r>
          </w:p>
        </w:tc>
        <w:tc>
          <w:tcPr>
            <w:tcW w:w="1020"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851"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23"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866"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88"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r>
      <w:tr w:rsidR="00980BA1" w:rsidRPr="00980BA1" w:rsidTr="00EC201A">
        <w:tc>
          <w:tcPr>
            <w:tcW w:w="5431" w:type="dxa"/>
          </w:tcPr>
          <w:p w:rsidR="00980BA1" w:rsidRPr="00980BA1" w:rsidRDefault="00980BA1" w:rsidP="00966FE9">
            <w:pPr>
              <w:widowControl/>
              <w:numPr>
                <w:ilvl w:val="0"/>
                <w:numId w:val="88"/>
              </w:numPr>
              <w:jc w:val="left"/>
              <w:rPr>
                <w:sz w:val="22"/>
                <w:lang w:eastAsia="lt-LT"/>
              </w:rPr>
            </w:pPr>
            <w:r w:rsidRPr="00980BA1">
              <w:rPr>
                <w:sz w:val="22"/>
                <w:szCs w:val="22"/>
                <w:lang w:eastAsia="lt-LT"/>
              </w:rPr>
              <w:t xml:space="preserve">Teikia reikiamas finansines paslaugas verslui </w:t>
            </w:r>
          </w:p>
        </w:tc>
        <w:tc>
          <w:tcPr>
            <w:tcW w:w="1020"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4"/>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851"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4"/>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23"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4"/>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866"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4"/>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88"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4"/>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r>
      <w:tr w:rsidR="00980BA1" w:rsidRPr="00980BA1" w:rsidTr="00EC201A">
        <w:tc>
          <w:tcPr>
            <w:tcW w:w="5431" w:type="dxa"/>
          </w:tcPr>
          <w:p w:rsidR="00980BA1" w:rsidRPr="00980BA1" w:rsidRDefault="00980BA1" w:rsidP="00966FE9">
            <w:pPr>
              <w:widowControl/>
              <w:numPr>
                <w:ilvl w:val="0"/>
                <w:numId w:val="88"/>
              </w:numPr>
              <w:jc w:val="left"/>
              <w:rPr>
                <w:sz w:val="22"/>
                <w:lang w:eastAsia="lt-LT"/>
              </w:rPr>
            </w:pPr>
            <w:r w:rsidRPr="00980BA1">
              <w:rPr>
                <w:sz w:val="22"/>
                <w:szCs w:val="22"/>
                <w:lang w:eastAsia="lt-LT"/>
              </w:rPr>
              <w:t>Sudaro palankias paskolų sąlygas</w:t>
            </w:r>
          </w:p>
        </w:tc>
        <w:tc>
          <w:tcPr>
            <w:tcW w:w="1020"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5"/>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851"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5"/>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23"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5"/>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866"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5"/>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88"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5"/>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r>
      <w:tr w:rsidR="00980BA1" w:rsidRPr="00980BA1" w:rsidTr="00EC201A">
        <w:tc>
          <w:tcPr>
            <w:tcW w:w="5431" w:type="dxa"/>
          </w:tcPr>
          <w:p w:rsidR="00980BA1" w:rsidRPr="00980BA1" w:rsidRDefault="00980BA1" w:rsidP="00966FE9">
            <w:pPr>
              <w:widowControl/>
              <w:numPr>
                <w:ilvl w:val="0"/>
                <w:numId w:val="88"/>
              </w:numPr>
              <w:jc w:val="left"/>
              <w:rPr>
                <w:sz w:val="22"/>
                <w:lang w:eastAsia="lt-LT"/>
              </w:rPr>
            </w:pPr>
            <w:r w:rsidRPr="00980BA1">
              <w:rPr>
                <w:sz w:val="22"/>
                <w:szCs w:val="22"/>
                <w:lang w:eastAsia="lt-LT"/>
              </w:rPr>
              <w:t>Lanksčiai reaguoja į kintančius verslo poreikius</w:t>
            </w:r>
          </w:p>
        </w:tc>
        <w:tc>
          <w:tcPr>
            <w:tcW w:w="1020"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851"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23"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866"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88"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r>
      <w:tr w:rsidR="00980BA1" w:rsidRPr="00980BA1" w:rsidTr="00EC201A">
        <w:tc>
          <w:tcPr>
            <w:tcW w:w="5431" w:type="dxa"/>
          </w:tcPr>
          <w:p w:rsidR="00980BA1" w:rsidRPr="00980BA1" w:rsidRDefault="00980BA1" w:rsidP="00966FE9">
            <w:pPr>
              <w:widowControl/>
              <w:numPr>
                <w:ilvl w:val="0"/>
                <w:numId w:val="88"/>
              </w:numPr>
              <w:jc w:val="left"/>
              <w:rPr>
                <w:sz w:val="22"/>
                <w:lang w:eastAsia="lt-LT"/>
              </w:rPr>
            </w:pPr>
            <w:r w:rsidRPr="00980BA1">
              <w:rPr>
                <w:sz w:val="22"/>
                <w:szCs w:val="22"/>
                <w:lang w:eastAsia="lt-LT"/>
              </w:rPr>
              <w:t xml:space="preserve">Remia verslą esant įmonės sėkmingam veiklos laikotarpiui </w:t>
            </w:r>
          </w:p>
        </w:tc>
        <w:tc>
          <w:tcPr>
            <w:tcW w:w="1020"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851"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23"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866"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88"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r>
      <w:tr w:rsidR="00980BA1" w:rsidRPr="00980BA1" w:rsidTr="00EC201A">
        <w:tc>
          <w:tcPr>
            <w:tcW w:w="5431" w:type="dxa"/>
          </w:tcPr>
          <w:p w:rsidR="00980BA1" w:rsidRPr="00980BA1" w:rsidRDefault="00980BA1" w:rsidP="00966FE9">
            <w:pPr>
              <w:widowControl/>
              <w:numPr>
                <w:ilvl w:val="0"/>
                <w:numId w:val="88"/>
              </w:numPr>
              <w:jc w:val="left"/>
              <w:rPr>
                <w:sz w:val="22"/>
                <w:szCs w:val="22"/>
                <w:lang w:eastAsia="lt-LT"/>
              </w:rPr>
            </w:pPr>
            <w:r w:rsidRPr="00980BA1">
              <w:rPr>
                <w:sz w:val="22"/>
                <w:szCs w:val="22"/>
                <w:lang w:eastAsia="lt-LT"/>
              </w:rPr>
              <w:t>Remia verslą kritiniais įmonės veiklos momentais</w:t>
            </w:r>
          </w:p>
        </w:tc>
        <w:tc>
          <w:tcPr>
            <w:tcW w:w="1020"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851"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23"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866"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88"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r>
      <w:tr w:rsidR="00980BA1" w:rsidRPr="00980BA1" w:rsidTr="00EC201A">
        <w:tc>
          <w:tcPr>
            <w:tcW w:w="5431" w:type="dxa"/>
          </w:tcPr>
          <w:p w:rsidR="00980BA1" w:rsidRPr="00980BA1" w:rsidRDefault="00980BA1" w:rsidP="00966FE9">
            <w:pPr>
              <w:widowControl/>
              <w:numPr>
                <w:ilvl w:val="0"/>
                <w:numId w:val="88"/>
              </w:numPr>
              <w:jc w:val="left"/>
              <w:rPr>
                <w:sz w:val="22"/>
                <w:szCs w:val="22"/>
                <w:lang w:eastAsia="lt-LT"/>
              </w:rPr>
            </w:pPr>
            <w:r w:rsidRPr="00980BA1">
              <w:rPr>
                <w:sz w:val="22"/>
                <w:szCs w:val="22"/>
                <w:lang w:eastAsia="lt-LT"/>
              </w:rPr>
              <w:t>Priima savalaikius finansavimo sprendimus</w:t>
            </w:r>
          </w:p>
        </w:tc>
        <w:tc>
          <w:tcPr>
            <w:tcW w:w="1020"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4"/>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851"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4"/>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23"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4"/>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866"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4"/>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88"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4"/>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r>
    </w:tbl>
    <w:p w:rsidR="00980BA1" w:rsidRPr="00980BA1" w:rsidRDefault="00980BA1" w:rsidP="00980BA1">
      <w:pPr>
        <w:widowControl/>
        <w:tabs>
          <w:tab w:val="left" w:pos="5580"/>
          <w:tab w:val="left" w:pos="6300"/>
          <w:tab w:val="left" w:pos="6840"/>
          <w:tab w:val="left" w:pos="7380"/>
          <w:tab w:val="left" w:pos="8100"/>
        </w:tabs>
        <w:ind w:left="748" w:hanging="748"/>
        <w:jc w:val="left"/>
        <w:rPr>
          <w:b/>
          <w:bCs/>
          <w:sz w:val="16"/>
          <w:szCs w:val="16"/>
          <w:lang w:eastAsia="lt-LT"/>
        </w:rPr>
      </w:pPr>
    </w:p>
    <w:p w:rsidR="00980BA1" w:rsidRPr="00980BA1" w:rsidRDefault="00980BA1" w:rsidP="00980BA1">
      <w:pPr>
        <w:widowControl/>
        <w:tabs>
          <w:tab w:val="left" w:pos="5580"/>
          <w:tab w:val="left" w:pos="6300"/>
          <w:tab w:val="left" w:pos="6840"/>
          <w:tab w:val="left" w:pos="7380"/>
          <w:tab w:val="left" w:pos="8100"/>
        </w:tabs>
        <w:ind w:firstLine="0"/>
        <w:jc w:val="left"/>
        <w:rPr>
          <w:b/>
          <w:bCs/>
          <w:sz w:val="22"/>
          <w:szCs w:val="22"/>
          <w:lang w:eastAsia="lt-LT"/>
        </w:rPr>
      </w:pPr>
    </w:p>
    <w:p w:rsidR="00980BA1" w:rsidRPr="00980BA1" w:rsidRDefault="00980BA1" w:rsidP="00980BA1">
      <w:pPr>
        <w:widowControl/>
        <w:tabs>
          <w:tab w:val="left" w:pos="5580"/>
          <w:tab w:val="left" w:pos="6300"/>
          <w:tab w:val="left" w:pos="6840"/>
          <w:tab w:val="left" w:pos="7380"/>
          <w:tab w:val="left" w:pos="8100"/>
        </w:tabs>
        <w:ind w:firstLine="0"/>
        <w:jc w:val="left"/>
        <w:rPr>
          <w:b/>
          <w:bCs/>
          <w:sz w:val="16"/>
          <w:szCs w:val="16"/>
          <w:lang w:eastAsia="lt-LT"/>
        </w:rPr>
      </w:pPr>
      <w:r w:rsidRPr="00980BA1">
        <w:rPr>
          <w:b/>
          <w:bCs/>
          <w:sz w:val="22"/>
          <w:szCs w:val="22"/>
          <w:lang w:eastAsia="lt-LT"/>
        </w:rPr>
        <w:t xml:space="preserve">8. Įvertinkite bendrą pasitenkinimą </w:t>
      </w:r>
      <w:r w:rsidRPr="00980BA1">
        <w:rPr>
          <w:b/>
          <w:bCs/>
          <w:iCs/>
          <w:sz w:val="22"/>
          <w:szCs w:val="22"/>
          <w:lang w:eastAsia="lt-LT"/>
        </w:rPr>
        <w:t>banko vykdoma politiką</w:t>
      </w:r>
      <w:r w:rsidRPr="00980BA1">
        <w:rPr>
          <w:b/>
          <w:bCs/>
          <w:i/>
          <w:iCs/>
          <w:sz w:val="22"/>
          <w:szCs w:val="22"/>
          <w:lang w:eastAsia="lt-LT"/>
        </w:rPr>
        <w:t xml:space="preserve"> </w:t>
      </w:r>
      <w:r w:rsidRPr="00980BA1">
        <w:rPr>
          <w:b/>
          <w:bCs/>
          <w:i/>
          <w:iCs/>
          <w:spacing w:val="20"/>
          <w:sz w:val="22"/>
          <w:szCs w:val="22"/>
          <w:lang w:eastAsia="lt-LT"/>
        </w:rPr>
        <w:t>smulkaus ir vidutinio verslo</w:t>
      </w:r>
      <w:r w:rsidRPr="00980BA1">
        <w:rPr>
          <w:b/>
          <w:bCs/>
          <w:i/>
          <w:iCs/>
          <w:sz w:val="22"/>
          <w:szCs w:val="22"/>
          <w:lang w:eastAsia="lt-LT"/>
        </w:rPr>
        <w:t xml:space="preserve"> atžvilgiu </w:t>
      </w:r>
    </w:p>
    <w:tbl>
      <w:tblPr>
        <w:tblW w:w="489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10"/>
        <w:gridCol w:w="971"/>
        <w:gridCol w:w="813"/>
        <w:gridCol w:w="880"/>
        <w:gridCol w:w="827"/>
        <w:gridCol w:w="941"/>
      </w:tblGrid>
      <w:tr w:rsidR="00980BA1" w:rsidRPr="00980BA1" w:rsidTr="00EC201A">
        <w:tc>
          <w:tcPr>
            <w:tcW w:w="5431" w:type="dxa"/>
          </w:tcPr>
          <w:p w:rsidR="00980BA1" w:rsidRPr="00980BA1" w:rsidRDefault="00980BA1" w:rsidP="00980BA1">
            <w:pPr>
              <w:widowControl/>
              <w:ind w:firstLine="0"/>
              <w:jc w:val="left"/>
              <w:rPr>
                <w:b/>
                <w:sz w:val="22"/>
                <w:lang w:eastAsia="lt-LT"/>
              </w:rPr>
            </w:pPr>
          </w:p>
        </w:tc>
        <w:tc>
          <w:tcPr>
            <w:tcW w:w="1020" w:type="dxa"/>
            <w:vAlign w:val="center"/>
          </w:tcPr>
          <w:p w:rsidR="00980BA1" w:rsidRPr="00980BA1" w:rsidRDefault="00980BA1" w:rsidP="00980BA1">
            <w:pPr>
              <w:widowControl/>
              <w:ind w:firstLine="0"/>
              <w:jc w:val="center"/>
              <w:rPr>
                <w:b/>
                <w:lang w:eastAsia="lt-LT"/>
              </w:rPr>
            </w:pPr>
            <w:r w:rsidRPr="00980BA1">
              <w:rPr>
                <w:b/>
                <w:lang w:eastAsia="lt-LT"/>
              </w:rPr>
              <w:t>Visiškai netin-kama</w:t>
            </w:r>
          </w:p>
        </w:tc>
        <w:tc>
          <w:tcPr>
            <w:tcW w:w="851" w:type="dxa"/>
            <w:vAlign w:val="center"/>
          </w:tcPr>
          <w:p w:rsidR="00980BA1" w:rsidRPr="00980BA1" w:rsidRDefault="00980BA1" w:rsidP="00980BA1">
            <w:pPr>
              <w:widowControl/>
              <w:ind w:firstLine="0"/>
              <w:jc w:val="center"/>
              <w:rPr>
                <w:b/>
                <w:lang w:eastAsia="lt-LT"/>
              </w:rPr>
            </w:pPr>
            <w:r w:rsidRPr="00980BA1">
              <w:rPr>
                <w:b/>
                <w:lang w:eastAsia="lt-LT"/>
              </w:rPr>
              <w:t>Netin-kama</w:t>
            </w:r>
          </w:p>
        </w:tc>
        <w:tc>
          <w:tcPr>
            <w:tcW w:w="923" w:type="dxa"/>
            <w:vAlign w:val="center"/>
          </w:tcPr>
          <w:p w:rsidR="00980BA1" w:rsidRPr="00980BA1" w:rsidRDefault="00980BA1" w:rsidP="00980BA1">
            <w:pPr>
              <w:widowControl/>
              <w:ind w:firstLine="0"/>
              <w:jc w:val="center"/>
              <w:rPr>
                <w:b/>
                <w:lang w:eastAsia="lt-LT"/>
              </w:rPr>
            </w:pPr>
            <w:r w:rsidRPr="00980BA1">
              <w:rPr>
                <w:b/>
                <w:lang w:eastAsia="lt-LT"/>
              </w:rPr>
              <w:t>Iš dalies tinka-mai</w:t>
            </w:r>
          </w:p>
        </w:tc>
        <w:tc>
          <w:tcPr>
            <w:tcW w:w="866" w:type="dxa"/>
            <w:vAlign w:val="center"/>
          </w:tcPr>
          <w:p w:rsidR="00980BA1" w:rsidRPr="00980BA1" w:rsidRDefault="00980BA1" w:rsidP="00980BA1">
            <w:pPr>
              <w:widowControl/>
              <w:ind w:firstLine="0"/>
              <w:jc w:val="center"/>
              <w:rPr>
                <w:b/>
                <w:lang w:eastAsia="lt-LT"/>
              </w:rPr>
            </w:pPr>
            <w:r w:rsidRPr="00980BA1">
              <w:rPr>
                <w:b/>
                <w:lang w:eastAsia="lt-LT"/>
              </w:rPr>
              <w:t>Tinka-ma</w:t>
            </w:r>
          </w:p>
        </w:tc>
        <w:tc>
          <w:tcPr>
            <w:tcW w:w="988" w:type="dxa"/>
            <w:vAlign w:val="center"/>
          </w:tcPr>
          <w:p w:rsidR="00980BA1" w:rsidRPr="00980BA1" w:rsidRDefault="00980BA1" w:rsidP="00980BA1">
            <w:pPr>
              <w:widowControl/>
              <w:ind w:firstLine="0"/>
              <w:jc w:val="center"/>
              <w:rPr>
                <w:b/>
                <w:lang w:eastAsia="lt-LT"/>
              </w:rPr>
            </w:pPr>
            <w:r w:rsidRPr="00980BA1">
              <w:rPr>
                <w:b/>
                <w:lang w:eastAsia="lt-LT"/>
              </w:rPr>
              <w:t>Visiškai tinkama</w:t>
            </w:r>
          </w:p>
        </w:tc>
      </w:tr>
      <w:tr w:rsidR="00980BA1" w:rsidRPr="00980BA1" w:rsidTr="00EC201A">
        <w:tc>
          <w:tcPr>
            <w:tcW w:w="5431" w:type="dxa"/>
          </w:tcPr>
          <w:p w:rsidR="00980BA1" w:rsidRPr="00980BA1" w:rsidRDefault="00980BA1" w:rsidP="00980BA1">
            <w:pPr>
              <w:widowControl/>
              <w:ind w:firstLine="0"/>
              <w:jc w:val="left"/>
              <w:rPr>
                <w:b/>
                <w:sz w:val="22"/>
                <w:lang w:eastAsia="lt-LT"/>
              </w:rPr>
            </w:pPr>
            <w:r w:rsidRPr="00980BA1">
              <w:rPr>
                <w:iCs/>
                <w:sz w:val="22"/>
                <w:szCs w:val="22"/>
                <w:lang w:eastAsia="lt-LT"/>
              </w:rPr>
              <w:t>Banko vykdoma politika verslo atžvilgiu</w:t>
            </w:r>
          </w:p>
        </w:tc>
        <w:tc>
          <w:tcPr>
            <w:tcW w:w="1020"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851"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23"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866"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88"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r>
    </w:tbl>
    <w:p w:rsidR="00980BA1" w:rsidRPr="00980BA1" w:rsidRDefault="00980BA1" w:rsidP="00980BA1">
      <w:pPr>
        <w:widowControl/>
        <w:tabs>
          <w:tab w:val="left" w:pos="6120"/>
          <w:tab w:val="left" w:pos="6660"/>
          <w:tab w:val="left" w:pos="7200"/>
          <w:tab w:val="left" w:pos="7740"/>
          <w:tab w:val="left" w:pos="8280"/>
        </w:tabs>
        <w:ind w:firstLine="0"/>
        <w:jc w:val="left"/>
        <w:rPr>
          <w:b/>
          <w:bCs/>
          <w:sz w:val="22"/>
          <w:szCs w:val="22"/>
          <w:lang w:eastAsia="lt-LT"/>
        </w:rPr>
      </w:pPr>
    </w:p>
    <w:p w:rsidR="00980BA1" w:rsidRPr="00980BA1" w:rsidRDefault="00980BA1" w:rsidP="00980BA1">
      <w:pPr>
        <w:widowControl/>
        <w:tabs>
          <w:tab w:val="left" w:pos="6120"/>
          <w:tab w:val="left" w:pos="6660"/>
          <w:tab w:val="left" w:pos="7200"/>
          <w:tab w:val="left" w:pos="7740"/>
          <w:tab w:val="left" w:pos="8280"/>
        </w:tabs>
        <w:ind w:firstLine="0"/>
        <w:jc w:val="left"/>
        <w:rPr>
          <w:b/>
          <w:bCs/>
          <w:sz w:val="22"/>
          <w:szCs w:val="22"/>
          <w:lang w:eastAsia="lt-LT"/>
        </w:rPr>
      </w:pPr>
    </w:p>
    <w:p w:rsidR="00980BA1" w:rsidRPr="00980BA1" w:rsidRDefault="00980BA1" w:rsidP="00980BA1">
      <w:pPr>
        <w:widowControl/>
        <w:tabs>
          <w:tab w:val="left" w:pos="6120"/>
          <w:tab w:val="left" w:pos="6660"/>
          <w:tab w:val="left" w:pos="7200"/>
          <w:tab w:val="left" w:pos="7740"/>
          <w:tab w:val="left" w:pos="8280"/>
        </w:tabs>
        <w:ind w:firstLine="0"/>
        <w:jc w:val="left"/>
        <w:rPr>
          <w:b/>
          <w:bCs/>
          <w:sz w:val="22"/>
          <w:szCs w:val="22"/>
          <w:lang w:eastAsia="lt-LT"/>
        </w:rPr>
      </w:pPr>
      <w:r w:rsidRPr="00980BA1">
        <w:rPr>
          <w:b/>
          <w:bCs/>
          <w:sz w:val="22"/>
          <w:szCs w:val="22"/>
          <w:lang w:eastAsia="lt-LT"/>
        </w:rPr>
        <w:t xml:space="preserve">9. Įvertinkite Jūsų pasitenkinimą </w:t>
      </w:r>
      <w:r w:rsidRPr="00980BA1">
        <w:rPr>
          <w:b/>
          <w:bCs/>
          <w:i/>
          <w:spacing w:val="20"/>
          <w:sz w:val="22"/>
          <w:szCs w:val="22"/>
          <w:lang w:eastAsia="lt-LT"/>
        </w:rPr>
        <w:t>banko teikiamomis paslaugomis verslui</w:t>
      </w:r>
    </w:p>
    <w:tbl>
      <w:tblPr>
        <w:tblW w:w="489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10"/>
        <w:gridCol w:w="971"/>
        <w:gridCol w:w="813"/>
        <w:gridCol w:w="880"/>
        <w:gridCol w:w="827"/>
        <w:gridCol w:w="941"/>
      </w:tblGrid>
      <w:tr w:rsidR="00980BA1" w:rsidRPr="00980BA1" w:rsidTr="00EC201A">
        <w:tc>
          <w:tcPr>
            <w:tcW w:w="5431" w:type="dxa"/>
          </w:tcPr>
          <w:p w:rsidR="00980BA1" w:rsidRPr="00980BA1" w:rsidRDefault="00980BA1" w:rsidP="00980BA1">
            <w:pPr>
              <w:widowControl/>
              <w:ind w:firstLine="0"/>
              <w:jc w:val="left"/>
              <w:rPr>
                <w:b/>
                <w:sz w:val="22"/>
                <w:lang w:eastAsia="lt-LT"/>
              </w:rPr>
            </w:pPr>
          </w:p>
        </w:tc>
        <w:tc>
          <w:tcPr>
            <w:tcW w:w="1020" w:type="dxa"/>
            <w:vAlign w:val="center"/>
          </w:tcPr>
          <w:p w:rsidR="00980BA1" w:rsidRPr="00980BA1" w:rsidRDefault="00980BA1" w:rsidP="00980BA1">
            <w:pPr>
              <w:widowControl/>
              <w:ind w:firstLine="0"/>
              <w:jc w:val="center"/>
              <w:rPr>
                <w:b/>
                <w:lang w:eastAsia="lt-LT"/>
              </w:rPr>
            </w:pPr>
            <w:r w:rsidRPr="00980BA1">
              <w:rPr>
                <w:b/>
                <w:lang w:eastAsia="lt-LT"/>
              </w:rPr>
              <w:t>Visiškai neten-kina</w:t>
            </w:r>
          </w:p>
        </w:tc>
        <w:tc>
          <w:tcPr>
            <w:tcW w:w="851" w:type="dxa"/>
            <w:vAlign w:val="center"/>
          </w:tcPr>
          <w:p w:rsidR="00980BA1" w:rsidRPr="00980BA1" w:rsidRDefault="00980BA1" w:rsidP="00980BA1">
            <w:pPr>
              <w:widowControl/>
              <w:ind w:firstLine="0"/>
              <w:jc w:val="center"/>
              <w:rPr>
                <w:b/>
                <w:lang w:eastAsia="lt-LT"/>
              </w:rPr>
            </w:pPr>
            <w:r w:rsidRPr="00980BA1">
              <w:rPr>
                <w:b/>
                <w:lang w:eastAsia="lt-LT"/>
              </w:rPr>
              <w:t>Neten-kina</w:t>
            </w:r>
          </w:p>
        </w:tc>
        <w:tc>
          <w:tcPr>
            <w:tcW w:w="923" w:type="dxa"/>
            <w:vAlign w:val="center"/>
          </w:tcPr>
          <w:p w:rsidR="00980BA1" w:rsidRPr="00980BA1" w:rsidRDefault="00980BA1" w:rsidP="00980BA1">
            <w:pPr>
              <w:widowControl/>
              <w:ind w:firstLine="0"/>
              <w:jc w:val="center"/>
              <w:rPr>
                <w:b/>
                <w:lang w:eastAsia="lt-LT"/>
              </w:rPr>
            </w:pPr>
            <w:r w:rsidRPr="00980BA1">
              <w:rPr>
                <w:b/>
                <w:lang w:eastAsia="lt-LT"/>
              </w:rPr>
              <w:t>Iš dalies tenkina</w:t>
            </w:r>
          </w:p>
        </w:tc>
        <w:tc>
          <w:tcPr>
            <w:tcW w:w="866" w:type="dxa"/>
            <w:vAlign w:val="center"/>
          </w:tcPr>
          <w:p w:rsidR="00980BA1" w:rsidRPr="00980BA1" w:rsidRDefault="00980BA1" w:rsidP="00980BA1">
            <w:pPr>
              <w:widowControl/>
              <w:ind w:firstLine="0"/>
              <w:jc w:val="center"/>
              <w:rPr>
                <w:b/>
                <w:lang w:eastAsia="lt-LT"/>
              </w:rPr>
            </w:pPr>
            <w:r w:rsidRPr="00980BA1">
              <w:rPr>
                <w:b/>
                <w:lang w:eastAsia="lt-LT"/>
              </w:rPr>
              <w:t>Tenki-na</w:t>
            </w:r>
          </w:p>
        </w:tc>
        <w:tc>
          <w:tcPr>
            <w:tcW w:w="988" w:type="dxa"/>
            <w:vAlign w:val="center"/>
          </w:tcPr>
          <w:p w:rsidR="00980BA1" w:rsidRPr="00980BA1" w:rsidRDefault="00980BA1" w:rsidP="00980BA1">
            <w:pPr>
              <w:widowControl/>
              <w:ind w:firstLine="0"/>
              <w:jc w:val="center"/>
              <w:rPr>
                <w:b/>
                <w:lang w:eastAsia="lt-LT"/>
              </w:rPr>
            </w:pPr>
            <w:r w:rsidRPr="00980BA1">
              <w:rPr>
                <w:b/>
                <w:lang w:eastAsia="lt-LT"/>
              </w:rPr>
              <w:t>Visiškai tenkina</w:t>
            </w:r>
          </w:p>
        </w:tc>
      </w:tr>
      <w:tr w:rsidR="00980BA1" w:rsidRPr="00980BA1" w:rsidTr="00EC201A">
        <w:tc>
          <w:tcPr>
            <w:tcW w:w="5431" w:type="dxa"/>
          </w:tcPr>
          <w:p w:rsidR="00980BA1" w:rsidRPr="00980BA1" w:rsidRDefault="00980BA1" w:rsidP="00966FE9">
            <w:pPr>
              <w:widowControl/>
              <w:numPr>
                <w:ilvl w:val="0"/>
                <w:numId w:val="89"/>
              </w:numPr>
              <w:contextualSpacing/>
              <w:jc w:val="left"/>
              <w:rPr>
                <w:lang w:eastAsia="lt-LT"/>
              </w:rPr>
            </w:pPr>
            <w:r w:rsidRPr="00980BA1">
              <w:rPr>
                <w:lang w:eastAsia="lt-LT"/>
              </w:rPr>
              <w:t>Pasitenkinimas banko teikiamomis paslaugomis verslui</w:t>
            </w:r>
          </w:p>
        </w:tc>
        <w:tc>
          <w:tcPr>
            <w:tcW w:w="1020"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851"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23"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866"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88"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r>
      <w:tr w:rsidR="00980BA1" w:rsidRPr="00980BA1" w:rsidTr="00EC201A">
        <w:tc>
          <w:tcPr>
            <w:tcW w:w="5431" w:type="dxa"/>
          </w:tcPr>
          <w:p w:rsidR="00980BA1" w:rsidRPr="00980BA1" w:rsidRDefault="00980BA1" w:rsidP="00966FE9">
            <w:pPr>
              <w:widowControl/>
              <w:numPr>
                <w:ilvl w:val="0"/>
                <w:numId w:val="89"/>
              </w:numPr>
              <w:contextualSpacing/>
              <w:jc w:val="left"/>
              <w:rPr>
                <w:lang w:eastAsia="lt-LT"/>
              </w:rPr>
            </w:pPr>
            <w:r w:rsidRPr="00980BA1">
              <w:rPr>
                <w:lang w:eastAsia="lt-LT"/>
              </w:rPr>
              <w:t xml:space="preserve">Banko teikiamų </w:t>
            </w:r>
            <w:r w:rsidRPr="00980BA1">
              <w:rPr>
                <w:i/>
                <w:lang w:eastAsia="lt-LT"/>
              </w:rPr>
              <w:t>paslaugų kokybė</w:t>
            </w:r>
          </w:p>
        </w:tc>
        <w:tc>
          <w:tcPr>
            <w:tcW w:w="1020"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4"/>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851"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4"/>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23"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4"/>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866"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4"/>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88"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4"/>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r>
      <w:tr w:rsidR="00980BA1" w:rsidRPr="00980BA1" w:rsidTr="00EC201A">
        <w:tc>
          <w:tcPr>
            <w:tcW w:w="5431" w:type="dxa"/>
          </w:tcPr>
          <w:p w:rsidR="00980BA1" w:rsidRPr="00980BA1" w:rsidRDefault="00980BA1" w:rsidP="00966FE9">
            <w:pPr>
              <w:widowControl/>
              <w:numPr>
                <w:ilvl w:val="0"/>
                <w:numId w:val="89"/>
              </w:numPr>
              <w:contextualSpacing/>
              <w:jc w:val="left"/>
              <w:rPr>
                <w:lang w:eastAsia="lt-LT"/>
              </w:rPr>
            </w:pPr>
            <w:r w:rsidRPr="00980BA1">
              <w:rPr>
                <w:lang w:eastAsia="lt-LT"/>
              </w:rPr>
              <w:t xml:space="preserve">Banko teikiamų </w:t>
            </w:r>
            <w:r w:rsidRPr="00980BA1">
              <w:rPr>
                <w:i/>
                <w:lang w:eastAsia="lt-LT"/>
              </w:rPr>
              <w:t>paslaugų įvairovė</w:t>
            </w:r>
          </w:p>
        </w:tc>
        <w:tc>
          <w:tcPr>
            <w:tcW w:w="1020"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5"/>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851"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5"/>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23"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5"/>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866"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5"/>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88"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5"/>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r>
      <w:tr w:rsidR="00980BA1" w:rsidRPr="00980BA1" w:rsidTr="00EC201A">
        <w:tc>
          <w:tcPr>
            <w:tcW w:w="5431" w:type="dxa"/>
          </w:tcPr>
          <w:p w:rsidR="00980BA1" w:rsidRPr="00980BA1" w:rsidRDefault="00980BA1" w:rsidP="00966FE9">
            <w:pPr>
              <w:widowControl/>
              <w:numPr>
                <w:ilvl w:val="0"/>
                <w:numId w:val="89"/>
              </w:numPr>
              <w:contextualSpacing/>
              <w:jc w:val="left"/>
              <w:rPr>
                <w:lang w:eastAsia="lt-LT"/>
              </w:rPr>
            </w:pPr>
            <w:r w:rsidRPr="00980BA1">
              <w:rPr>
                <w:lang w:eastAsia="lt-LT"/>
              </w:rPr>
              <w:t xml:space="preserve">Banko teikiamų </w:t>
            </w:r>
            <w:r w:rsidRPr="00980BA1">
              <w:rPr>
                <w:i/>
                <w:lang w:eastAsia="lt-LT"/>
              </w:rPr>
              <w:t>paslaugų prieinamumas</w:t>
            </w:r>
          </w:p>
        </w:tc>
        <w:tc>
          <w:tcPr>
            <w:tcW w:w="1020"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851"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23"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866"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88"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r>
      <w:tr w:rsidR="00980BA1" w:rsidRPr="00980BA1" w:rsidTr="00EC201A">
        <w:tc>
          <w:tcPr>
            <w:tcW w:w="5431" w:type="dxa"/>
          </w:tcPr>
          <w:p w:rsidR="00980BA1" w:rsidRPr="00980BA1" w:rsidRDefault="00980BA1" w:rsidP="00966FE9">
            <w:pPr>
              <w:widowControl/>
              <w:numPr>
                <w:ilvl w:val="0"/>
                <w:numId w:val="89"/>
              </w:numPr>
              <w:contextualSpacing/>
              <w:jc w:val="left"/>
              <w:rPr>
                <w:lang w:eastAsia="lt-LT"/>
              </w:rPr>
            </w:pPr>
            <w:r w:rsidRPr="00980BA1">
              <w:rPr>
                <w:lang w:eastAsia="lt-LT"/>
              </w:rPr>
              <w:t xml:space="preserve">Banko teikiamų </w:t>
            </w:r>
            <w:r w:rsidRPr="00980BA1">
              <w:rPr>
                <w:i/>
                <w:lang w:eastAsia="lt-LT"/>
              </w:rPr>
              <w:t>paslaugų kaina</w:t>
            </w:r>
          </w:p>
        </w:tc>
        <w:tc>
          <w:tcPr>
            <w:tcW w:w="1020"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851"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23"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866"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88"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r>
    </w:tbl>
    <w:p w:rsidR="00980BA1" w:rsidRPr="00980BA1" w:rsidRDefault="00980BA1" w:rsidP="00980BA1">
      <w:pPr>
        <w:widowControl/>
        <w:ind w:left="748" w:hanging="748"/>
        <w:jc w:val="left"/>
        <w:rPr>
          <w:b/>
          <w:bCs/>
          <w:sz w:val="16"/>
          <w:szCs w:val="16"/>
          <w:lang w:eastAsia="lt-LT"/>
        </w:rPr>
      </w:pPr>
    </w:p>
    <w:p w:rsidR="00980BA1" w:rsidRPr="00980BA1" w:rsidRDefault="00980BA1" w:rsidP="00980BA1">
      <w:pPr>
        <w:keepNext/>
        <w:widowControl/>
        <w:ind w:left="748" w:hanging="748"/>
        <w:jc w:val="left"/>
        <w:outlineLvl w:val="7"/>
        <w:rPr>
          <w:b/>
          <w:bCs/>
          <w:sz w:val="22"/>
          <w:szCs w:val="22"/>
          <w:lang w:eastAsia="lt-LT"/>
        </w:rPr>
      </w:pPr>
    </w:p>
    <w:p w:rsidR="00980BA1" w:rsidRPr="00980BA1" w:rsidRDefault="00980BA1" w:rsidP="00980BA1">
      <w:pPr>
        <w:widowControl/>
        <w:ind w:firstLine="0"/>
        <w:jc w:val="left"/>
        <w:rPr>
          <w:sz w:val="24"/>
          <w:szCs w:val="24"/>
          <w:lang w:eastAsia="lt-LT"/>
        </w:rPr>
      </w:pPr>
    </w:p>
    <w:p w:rsidR="00980BA1" w:rsidRPr="00980BA1" w:rsidRDefault="00980BA1" w:rsidP="00980BA1">
      <w:pPr>
        <w:keepNext/>
        <w:widowControl/>
        <w:ind w:left="748" w:hanging="748"/>
        <w:jc w:val="left"/>
        <w:outlineLvl w:val="7"/>
        <w:rPr>
          <w:b/>
          <w:bCs/>
          <w:sz w:val="22"/>
          <w:szCs w:val="22"/>
          <w:lang w:eastAsia="lt-LT"/>
        </w:rPr>
      </w:pPr>
    </w:p>
    <w:p w:rsidR="00980BA1" w:rsidRPr="00980BA1" w:rsidRDefault="00980BA1" w:rsidP="00980BA1">
      <w:pPr>
        <w:keepNext/>
        <w:widowControl/>
        <w:ind w:left="748" w:hanging="748"/>
        <w:jc w:val="left"/>
        <w:outlineLvl w:val="7"/>
        <w:rPr>
          <w:b/>
          <w:bCs/>
          <w:sz w:val="22"/>
          <w:szCs w:val="22"/>
          <w:lang w:eastAsia="lt-LT"/>
        </w:rPr>
      </w:pPr>
      <w:r w:rsidRPr="00980BA1">
        <w:rPr>
          <w:b/>
          <w:bCs/>
          <w:sz w:val="22"/>
          <w:szCs w:val="22"/>
          <w:lang w:eastAsia="lt-LT"/>
        </w:rPr>
        <w:t>10. Kaip keitėsi banko paslaugų sąlygos nuo bendradarbiavimo su banku pradžios iki dabar</w:t>
      </w:r>
    </w:p>
    <w:tbl>
      <w:tblPr>
        <w:tblW w:w="489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078"/>
        <w:gridCol w:w="977"/>
        <w:gridCol w:w="820"/>
        <w:gridCol w:w="887"/>
        <w:gridCol w:w="833"/>
        <w:gridCol w:w="947"/>
      </w:tblGrid>
      <w:tr w:rsidR="00980BA1" w:rsidRPr="00980BA1" w:rsidTr="00EC201A">
        <w:tc>
          <w:tcPr>
            <w:tcW w:w="4839" w:type="dxa"/>
          </w:tcPr>
          <w:p w:rsidR="00980BA1" w:rsidRPr="00980BA1" w:rsidRDefault="00980BA1" w:rsidP="00980BA1">
            <w:pPr>
              <w:widowControl/>
              <w:ind w:firstLine="0"/>
              <w:jc w:val="left"/>
              <w:rPr>
                <w:b/>
                <w:sz w:val="22"/>
                <w:lang w:eastAsia="lt-LT"/>
              </w:rPr>
            </w:pPr>
          </w:p>
        </w:tc>
        <w:tc>
          <w:tcPr>
            <w:tcW w:w="931" w:type="dxa"/>
            <w:vAlign w:val="center"/>
          </w:tcPr>
          <w:p w:rsidR="00980BA1" w:rsidRPr="00980BA1" w:rsidRDefault="00980BA1" w:rsidP="00980BA1">
            <w:pPr>
              <w:widowControl/>
              <w:ind w:firstLine="0"/>
              <w:jc w:val="center"/>
              <w:rPr>
                <w:b/>
                <w:lang w:eastAsia="lt-LT"/>
              </w:rPr>
            </w:pPr>
            <w:r w:rsidRPr="00980BA1">
              <w:rPr>
                <w:b/>
                <w:lang w:eastAsia="lt-LT"/>
              </w:rPr>
              <w:t>Labai nepalan-kesnė</w:t>
            </w:r>
          </w:p>
        </w:tc>
        <w:tc>
          <w:tcPr>
            <w:tcW w:w="781" w:type="dxa"/>
            <w:vAlign w:val="center"/>
          </w:tcPr>
          <w:p w:rsidR="00980BA1" w:rsidRPr="00980BA1" w:rsidRDefault="00980BA1" w:rsidP="00980BA1">
            <w:pPr>
              <w:widowControl/>
              <w:ind w:firstLine="0"/>
              <w:jc w:val="center"/>
              <w:rPr>
                <w:b/>
                <w:lang w:eastAsia="lt-LT"/>
              </w:rPr>
            </w:pPr>
            <w:r w:rsidRPr="00980BA1">
              <w:rPr>
                <w:b/>
                <w:lang w:eastAsia="lt-LT"/>
              </w:rPr>
              <w:t>Nepa-lan-kesnė</w:t>
            </w:r>
          </w:p>
        </w:tc>
        <w:tc>
          <w:tcPr>
            <w:tcW w:w="845" w:type="dxa"/>
            <w:vAlign w:val="center"/>
          </w:tcPr>
          <w:p w:rsidR="00980BA1" w:rsidRPr="00980BA1" w:rsidRDefault="00980BA1" w:rsidP="00980BA1">
            <w:pPr>
              <w:widowControl/>
              <w:ind w:firstLine="0"/>
              <w:jc w:val="center"/>
              <w:rPr>
                <w:b/>
                <w:lang w:eastAsia="lt-LT"/>
              </w:rPr>
            </w:pPr>
            <w:r w:rsidRPr="00980BA1">
              <w:rPr>
                <w:b/>
                <w:lang w:eastAsia="lt-LT"/>
              </w:rPr>
              <w:t>Iš dalies palan-kesnė</w:t>
            </w:r>
          </w:p>
        </w:tc>
        <w:tc>
          <w:tcPr>
            <w:tcW w:w="794" w:type="dxa"/>
            <w:vAlign w:val="center"/>
          </w:tcPr>
          <w:p w:rsidR="00980BA1" w:rsidRPr="00980BA1" w:rsidRDefault="00980BA1" w:rsidP="00980BA1">
            <w:pPr>
              <w:widowControl/>
              <w:ind w:firstLine="0"/>
              <w:jc w:val="center"/>
              <w:rPr>
                <w:b/>
                <w:lang w:eastAsia="lt-LT"/>
              </w:rPr>
            </w:pPr>
            <w:r w:rsidRPr="00980BA1">
              <w:rPr>
                <w:b/>
                <w:lang w:eastAsia="lt-LT"/>
              </w:rPr>
              <w:t>Palan-kesnė</w:t>
            </w:r>
          </w:p>
        </w:tc>
        <w:tc>
          <w:tcPr>
            <w:tcW w:w="902" w:type="dxa"/>
            <w:vAlign w:val="center"/>
          </w:tcPr>
          <w:p w:rsidR="00980BA1" w:rsidRPr="00980BA1" w:rsidRDefault="00980BA1" w:rsidP="00980BA1">
            <w:pPr>
              <w:widowControl/>
              <w:ind w:firstLine="0"/>
              <w:jc w:val="center"/>
              <w:rPr>
                <w:b/>
                <w:lang w:eastAsia="lt-LT"/>
              </w:rPr>
            </w:pPr>
            <w:r w:rsidRPr="00980BA1">
              <w:rPr>
                <w:b/>
                <w:lang w:eastAsia="lt-LT"/>
              </w:rPr>
              <w:t>Daug palan-kesnė</w:t>
            </w:r>
          </w:p>
        </w:tc>
      </w:tr>
      <w:tr w:rsidR="00980BA1" w:rsidRPr="00980BA1" w:rsidTr="00EC201A">
        <w:tc>
          <w:tcPr>
            <w:tcW w:w="4839" w:type="dxa"/>
          </w:tcPr>
          <w:p w:rsidR="00980BA1" w:rsidRPr="00980BA1" w:rsidRDefault="00980BA1" w:rsidP="00966FE9">
            <w:pPr>
              <w:widowControl/>
              <w:numPr>
                <w:ilvl w:val="0"/>
                <w:numId w:val="90"/>
              </w:numPr>
              <w:jc w:val="left"/>
              <w:rPr>
                <w:sz w:val="22"/>
                <w:lang w:eastAsia="lt-LT"/>
              </w:rPr>
            </w:pPr>
            <w:r w:rsidRPr="00980BA1">
              <w:rPr>
                <w:sz w:val="22"/>
                <w:szCs w:val="22"/>
                <w:lang w:eastAsia="lt-LT"/>
              </w:rPr>
              <w:t xml:space="preserve">Banko teikiamų </w:t>
            </w:r>
            <w:r w:rsidRPr="00980BA1">
              <w:rPr>
                <w:i/>
                <w:sz w:val="22"/>
                <w:szCs w:val="22"/>
                <w:lang w:eastAsia="lt-LT"/>
              </w:rPr>
              <w:t>paslaugų kokybė</w:t>
            </w:r>
          </w:p>
        </w:tc>
        <w:tc>
          <w:tcPr>
            <w:tcW w:w="931"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781"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845"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794"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02"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3"/>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r>
      <w:tr w:rsidR="00980BA1" w:rsidRPr="00980BA1" w:rsidTr="00EC201A">
        <w:tc>
          <w:tcPr>
            <w:tcW w:w="4839" w:type="dxa"/>
          </w:tcPr>
          <w:p w:rsidR="00980BA1" w:rsidRPr="00980BA1" w:rsidRDefault="00980BA1" w:rsidP="00966FE9">
            <w:pPr>
              <w:widowControl/>
              <w:numPr>
                <w:ilvl w:val="0"/>
                <w:numId w:val="90"/>
              </w:numPr>
              <w:jc w:val="left"/>
              <w:rPr>
                <w:sz w:val="22"/>
                <w:lang w:eastAsia="lt-LT"/>
              </w:rPr>
            </w:pPr>
            <w:r w:rsidRPr="00980BA1">
              <w:rPr>
                <w:sz w:val="22"/>
                <w:szCs w:val="22"/>
                <w:lang w:eastAsia="lt-LT"/>
              </w:rPr>
              <w:t xml:space="preserve">Banko teikiamų </w:t>
            </w:r>
            <w:r w:rsidRPr="00980BA1">
              <w:rPr>
                <w:i/>
                <w:sz w:val="22"/>
                <w:szCs w:val="22"/>
                <w:lang w:eastAsia="lt-LT"/>
              </w:rPr>
              <w:t>paslaugų įvairovė</w:t>
            </w:r>
          </w:p>
        </w:tc>
        <w:tc>
          <w:tcPr>
            <w:tcW w:w="931"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4"/>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781"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4"/>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845"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4"/>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794"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4"/>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02"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4"/>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r>
      <w:tr w:rsidR="00980BA1" w:rsidRPr="00980BA1" w:rsidTr="00EC201A">
        <w:tc>
          <w:tcPr>
            <w:tcW w:w="4839" w:type="dxa"/>
          </w:tcPr>
          <w:p w:rsidR="00980BA1" w:rsidRPr="00980BA1" w:rsidRDefault="00980BA1" w:rsidP="00966FE9">
            <w:pPr>
              <w:widowControl/>
              <w:numPr>
                <w:ilvl w:val="0"/>
                <w:numId w:val="90"/>
              </w:numPr>
              <w:jc w:val="left"/>
              <w:rPr>
                <w:sz w:val="22"/>
                <w:lang w:eastAsia="lt-LT"/>
              </w:rPr>
            </w:pPr>
            <w:r w:rsidRPr="00980BA1">
              <w:rPr>
                <w:sz w:val="22"/>
                <w:szCs w:val="22"/>
                <w:lang w:eastAsia="lt-LT"/>
              </w:rPr>
              <w:t xml:space="preserve">Banko teikiamų </w:t>
            </w:r>
            <w:r w:rsidRPr="00980BA1">
              <w:rPr>
                <w:i/>
                <w:sz w:val="22"/>
                <w:szCs w:val="22"/>
                <w:lang w:eastAsia="lt-LT"/>
              </w:rPr>
              <w:t>paslaugų prieinamumas</w:t>
            </w:r>
          </w:p>
        </w:tc>
        <w:tc>
          <w:tcPr>
            <w:tcW w:w="931"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5"/>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781"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5"/>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845"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5"/>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794"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5"/>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02"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5"/>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r>
      <w:tr w:rsidR="00980BA1" w:rsidRPr="00980BA1" w:rsidTr="00EC201A">
        <w:tc>
          <w:tcPr>
            <w:tcW w:w="4839" w:type="dxa"/>
          </w:tcPr>
          <w:p w:rsidR="00980BA1" w:rsidRPr="00980BA1" w:rsidRDefault="00980BA1" w:rsidP="00966FE9">
            <w:pPr>
              <w:widowControl/>
              <w:numPr>
                <w:ilvl w:val="0"/>
                <w:numId w:val="90"/>
              </w:numPr>
              <w:jc w:val="left"/>
              <w:rPr>
                <w:sz w:val="22"/>
                <w:lang w:eastAsia="lt-LT"/>
              </w:rPr>
            </w:pPr>
            <w:r w:rsidRPr="00980BA1">
              <w:rPr>
                <w:sz w:val="22"/>
                <w:szCs w:val="22"/>
                <w:lang w:eastAsia="lt-LT"/>
              </w:rPr>
              <w:t xml:space="preserve">Banko teikiamų </w:t>
            </w:r>
            <w:r w:rsidRPr="00980BA1">
              <w:rPr>
                <w:i/>
                <w:sz w:val="22"/>
                <w:szCs w:val="22"/>
                <w:lang w:eastAsia="lt-LT"/>
              </w:rPr>
              <w:t>paslaugų kaina</w:t>
            </w:r>
          </w:p>
        </w:tc>
        <w:tc>
          <w:tcPr>
            <w:tcW w:w="931"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781"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845"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794"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c>
          <w:tcPr>
            <w:tcW w:w="902" w:type="dxa"/>
            <w:vAlign w:val="center"/>
          </w:tcPr>
          <w:p w:rsidR="00980BA1" w:rsidRPr="00980BA1" w:rsidRDefault="00980BA1" w:rsidP="00980BA1">
            <w:pPr>
              <w:widowControl/>
              <w:ind w:firstLine="0"/>
              <w:jc w:val="center"/>
              <w:rPr>
                <w:b/>
                <w:sz w:val="22"/>
                <w:szCs w:val="22"/>
                <w:lang w:eastAsia="lt-LT"/>
              </w:rPr>
            </w:pPr>
            <w:r w:rsidRPr="00980BA1">
              <w:rPr>
                <w:b/>
                <w:sz w:val="22"/>
                <w:szCs w:val="22"/>
                <w:lang w:eastAsia="lt-LT"/>
              </w:rPr>
              <w:fldChar w:fldCharType="begin">
                <w:ffData>
                  <w:name w:val="Check6"/>
                  <w:enabled/>
                  <w:calcOnExit w:val="0"/>
                  <w:checkBox>
                    <w:sizeAuto/>
                    <w:default w:val="0"/>
                  </w:checkBox>
                </w:ffData>
              </w:fldChar>
            </w:r>
            <w:r w:rsidRPr="00980BA1">
              <w:rPr>
                <w:b/>
                <w:sz w:val="22"/>
                <w:szCs w:val="22"/>
                <w:lang w:eastAsia="lt-LT"/>
              </w:rPr>
              <w:instrText xml:space="preserve"> FORMCHECKBOX </w:instrText>
            </w:r>
            <w:r w:rsidRPr="00980BA1">
              <w:rPr>
                <w:b/>
                <w:sz w:val="22"/>
                <w:szCs w:val="22"/>
                <w:lang w:eastAsia="lt-LT"/>
              </w:rPr>
            </w:r>
            <w:r w:rsidRPr="00980BA1">
              <w:rPr>
                <w:b/>
                <w:sz w:val="22"/>
                <w:szCs w:val="22"/>
                <w:lang w:eastAsia="lt-LT"/>
              </w:rPr>
              <w:fldChar w:fldCharType="end"/>
            </w:r>
          </w:p>
        </w:tc>
      </w:tr>
    </w:tbl>
    <w:p w:rsidR="00980BA1" w:rsidRDefault="00980BA1" w:rsidP="00980BA1">
      <w:pPr>
        <w:rPr>
          <w:rFonts w:eastAsia="Calibri"/>
          <w:sz w:val="24"/>
          <w:lang w:eastAsia="lt-LT"/>
        </w:rPr>
      </w:pPr>
    </w:p>
    <w:p w:rsidR="00980BA1" w:rsidRDefault="00980BA1">
      <w:pPr>
        <w:widowControl/>
        <w:ind w:firstLine="0"/>
        <w:jc w:val="left"/>
        <w:rPr>
          <w:rFonts w:eastAsia="Calibri"/>
          <w:sz w:val="24"/>
          <w:lang w:eastAsia="lt-LT"/>
        </w:rPr>
      </w:pPr>
      <w:r>
        <w:rPr>
          <w:rFonts w:eastAsia="Calibri"/>
          <w:sz w:val="24"/>
          <w:lang w:eastAsia="lt-LT"/>
        </w:rPr>
        <w:br w:type="page"/>
      </w:r>
    </w:p>
    <w:p w:rsidR="00980BA1" w:rsidRDefault="00980BA1" w:rsidP="00980BA1">
      <w:pPr>
        <w:jc w:val="right"/>
        <w:rPr>
          <w:rFonts w:eastAsia="Calibri"/>
          <w:b/>
          <w:sz w:val="24"/>
          <w:lang w:eastAsia="lt-LT"/>
        </w:rPr>
      </w:pPr>
    </w:p>
    <w:p w:rsidR="00980BA1" w:rsidRPr="00980BA1" w:rsidRDefault="00980BA1" w:rsidP="00980BA1">
      <w:pPr>
        <w:jc w:val="right"/>
        <w:rPr>
          <w:rFonts w:eastAsia="Calibri"/>
          <w:b/>
          <w:sz w:val="24"/>
          <w:lang w:eastAsia="lt-LT"/>
        </w:rPr>
      </w:pPr>
      <w:r w:rsidRPr="00980BA1">
        <w:rPr>
          <w:rFonts w:eastAsia="Calibri"/>
          <w:b/>
          <w:sz w:val="24"/>
          <w:lang w:eastAsia="lt-LT"/>
        </w:rPr>
        <w:t>3 PRIEDAS</w:t>
      </w:r>
    </w:p>
    <w:tbl>
      <w:tblPr>
        <w:tblW w:w="909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224"/>
        <w:gridCol w:w="1583"/>
        <w:gridCol w:w="1679"/>
        <w:gridCol w:w="2305"/>
        <w:gridCol w:w="2305"/>
      </w:tblGrid>
      <w:tr w:rsidR="00980BA1" w:rsidRPr="00980BA1" w:rsidTr="00EC201A">
        <w:trPr>
          <w:cantSplit/>
          <w:trHeight w:val="309"/>
        </w:trPr>
        <w:tc>
          <w:tcPr>
            <w:tcW w:w="9096" w:type="dxa"/>
            <w:gridSpan w:val="5"/>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b/>
                <w:bCs/>
              </w:rPr>
              <w:t>Aptarnaujančio banko darbuotojų paslaugų kokybės ir ją lemiančių veiksnių  m</w:t>
            </w:r>
            <w:r w:rsidRPr="00980BA1">
              <w:rPr>
                <w:rFonts w:eastAsia="Calibri"/>
                <w:b/>
                <w:bCs/>
                <w:lang w:eastAsia="lt-LT"/>
              </w:rPr>
              <w:t>odelio santrauka</w:t>
            </w:r>
          </w:p>
        </w:tc>
      </w:tr>
      <w:tr w:rsidR="00980BA1" w:rsidRPr="00980BA1" w:rsidTr="00EC201A">
        <w:trPr>
          <w:cantSplit/>
          <w:trHeight w:val="630"/>
        </w:trPr>
        <w:tc>
          <w:tcPr>
            <w:tcW w:w="1224" w:type="dxa"/>
            <w:tcBorders>
              <w:top w:val="single" w:sz="16" w:space="0" w:color="000000"/>
              <w:left w:val="single" w:sz="16" w:space="0" w:color="000000"/>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Modelis</w:t>
            </w:r>
          </w:p>
        </w:tc>
        <w:tc>
          <w:tcPr>
            <w:tcW w:w="1583" w:type="dxa"/>
            <w:tcBorders>
              <w:top w:val="single" w:sz="16" w:space="0" w:color="000000"/>
              <w:left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i/>
                <w:lang w:eastAsia="lt-LT"/>
              </w:rPr>
            </w:pPr>
            <w:r w:rsidRPr="00980BA1">
              <w:rPr>
                <w:rFonts w:eastAsia="Calibri"/>
                <w:i/>
                <w:lang w:eastAsia="lt-LT"/>
              </w:rPr>
              <w:t>R</w:t>
            </w:r>
          </w:p>
        </w:tc>
        <w:tc>
          <w:tcPr>
            <w:tcW w:w="1679" w:type="dxa"/>
            <w:tcBorders>
              <w:top w:val="single" w:sz="16" w:space="0" w:color="000000"/>
              <w:bottom w:val="single" w:sz="16" w:space="0" w:color="000000"/>
            </w:tcBorders>
            <w:shd w:val="clear" w:color="auto" w:fill="FFFFFF"/>
          </w:tcPr>
          <w:p w:rsidR="00980BA1" w:rsidRPr="00980BA1" w:rsidRDefault="0097665B" w:rsidP="00980BA1">
            <w:pPr>
              <w:widowControl/>
              <w:autoSpaceDE w:val="0"/>
              <w:autoSpaceDN w:val="0"/>
              <w:adjustRightInd w:val="0"/>
              <w:ind w:left="60" w:right="60" w:firstLine="0"/>
              <w:jc w:val="center"/>
              <w:rPr>
                <w:rFonts w:eastAsia="Calibri"/>
                <w:lang w:eastAsia="lt-LT"/>
              </w:rPr>
            </w:pPr>
            <m:oMathPara>
              <m:oMathParaPr>
                <m:jc m:val="center"/>
              </m:oMathParaPr>
              <m:oMath>
                <m:sSup>
                  <m:sSupPr>
                    <m:ctrlPr>
                      <w:rPr>
                        <w:rFonts w:ascii="Cambria Math" w:eastAsia="Calibri" w:hAnsi="Cambria Math"/>
                        <w:i/>
                        <w:lang w:eastAsia="lt-LT"/>
                      </w:rPr>
                    </m:ctrlPr>
                  </m:sSupPr>
                  <m:e>
                    <m:r>
                      <w:rPr>
                        <w:rFonts w:ascii="Cambria Math" w:eastAsia="Calibri" w:hAnsi="Cambria Math"/>
                        <w:lang w:eastAsia="lt-LT"/>
                      </w:rPr>
                      <m:t>R</m:t>
                    </m:r>
                  </m:e>
                  <m:sup>
                    <m:r>
                      <w:rPr>
                        <w:rFonts w:ascii="Cambria Math" w:eastAsia="Calibri" w:hAnsi="Cambria Math"/>
                        <w:lang w:eastAsia="lt-LT"/>
                      </w:rPr>
                      <m:t>2</m:t>
                    </m:r>
                  </m:sup>
                </m:sSup>
              </m:oMath>
            </m:oMathPara>
          </w:p>
        </w:tc>
        <w:tc>
          <w:tcPr>
            <w:tcW w:w="2305" w:type="dxa"/>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 xml:space="preserve">Koreguotasis </w:t>
            </w:r>
            <m:oMath>
              <m:sSup>
                <m:sSupPr>
                  <m:ctrlPr>
                    <w:rPr>
                      <w:rFonts w:ascii="Cambria Math" w:eastAsia="Calibri" w:hAnsi="Cambria Math"/>
                      <w:i/>
                      <w:lang w:eastAsia="lt-LT"/>
                    </w:rPr>
                  </m:ctrlPr>
                </m:sSupPr>
                <m:e>
                  <m:r>
                    <w:rPr>
                      <w:rFonts w:ascii="Cambria Math" w:eastAsia="Calibri" w:hAnsi="Cambria Math"/>
                      <w:lang w:eastAsia="lt-LT"/>
                    </w:rPr>
                    <m:t>R</m:t>
                  </m:r>
                </m:e>
                <m:sup>
                  <m:r>
                    <w:rPr>
                      <w:rFonts w:ascii="Cambria Math" w:eastAsia="Calibri" w:hAnsi="Cambria Math"/>
                      <w:lang w:eastAsia="lt-LT"/>
                    </w:rPr>
                    <m:t>2</m:t>
                  </m:r>
                </m:sup>
              </m:sSup>
            </m:oMath>
          </w:p>
        </w:tc>
        <w:tc>
          <w:tcPr>
            <w:tcW w:w="2305" w:type="dxa"/>
            <w:tcBorders>
              <w:top w:val="single" w:sz="16" w:space="0" w:color="000000"/>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Standartinė regresijos paklaida</w:t>
            </w:r>
          </w:p>
        </w:tc>
      </w:tr>
      <w:tr w:rsidR="00980BA1" w:rsidRPr="00980BA1" w:rsidTr="00EC201A">
        <w:trPr>
          <w:cantSplit/>
          <w:trHeight w:val="322"/>
        </w:trPr>
        <w:tc>
          <w:tcPr>
            <w:tcW w:w="1224"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1</w:t>
            </w:r>
          </w:p>
        </w:tc>
        <w:tc>
          <w:tcPr>
            <w:tcW w:w="1583" w:type="dxa"/>
            <w:tcBorders>
              <w:top w:val="single" w:sz="16" w:space="0" w:color="000000"/>
              <w:left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0,654</w:t>
            </w:r>
            <w:r w:rsidRPr="00980BA1">
              <w:rPr>
                <w:rFonts w:eastAsia="Calibri"/>
                <w:vertAlign w:val="superscript"/>
                <w:lang w:eastAsia="lt-LT"/>
              </w:rPr>
              <w:t>a</w:t>
            </w:r>
          </w:p>
        </w:tc>
        <w:tc>
          <w:tcPr>
            <w:tcW w:w="1679" w:type="dxa"/>
            <w:tcBorders>
              <w:top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0,428</w:t>
            </w:r>
          </w:p>
        </w:tc>
        <w:tc>
          <w:tcPr>
            <w:tcW w:w="2305" w:type="dxa"/>
            <w:tcBorders>
              <w:top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0,422</w:t>
            </w:r>
          </w:p>
        </w:tc>
        <w:tc>
          <w:tcPr>
            <w:tcW w:w="2305" w:type="dxa"/>
            <w:tcBorders>
              <w:top w:val="single" w:sz="16" w:space="0" w:color="000000"/>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0,502</w:t>
            </w:r>
          </w:p>
        </w:tc>
      </w:tr>
      <w:tr w:rsidR="00980BA1" w:rsidRPr="00980BA1" w:rsidTr="00EC201A">
        <w:trPr>
          <w:cantSplit/>
          <w:trHeight w:val="191"/>
        </w:trPr>
        <w:tc>
          <w:tcPr>
            <w:tcW w:w="9096" w:type="dxa"/>
            <w:gridSpan w:val="5"/>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a. Regresoriai: (Constant), kvalifikuotumas, verslo aplinkos supratimas</w:t>
            </w:r>
          </w:p>
        </w:tc>
      </w:tr>
      <w:tr w:rsidR="00980BA1" w:rsidRPr="00980BA1" w:rsidTr="00EC201A">
        <w:trPr>
          <w:cantSplit/>
          <w:trHeight w:val="280"/>
        </w:trPr>
        <w:tc>
          <w:tcPr>
            <w:tcW w:w="9096" w:type="dxa"/>
            <w:gridSpan w:val="5"/>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b. Priklausomas kintamasis: Jus aptarnaujančio banko paslaugų kokybė</w:t>
            </w:r>
          </w:p>
        </w:tc>
      </w:tr>
    </w:tbl>
    <w:p w:rsidR="00980BA1" w:rsidRPr="00980BA1" w:rsidRDefault="00980BA1" w:rsidP="00980BA1"/>
    <w:tbl>
      <w:tblPr>
        <w:tblW w:w="91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50"/>
        <w:gridCol w:w="1471"/>
        <w:gridCol w:w="1702"/>
        <w:gridCol w:w="1171"/>
        <w:gridCol w:w="1613"/>
        <w:gridCol w:w="1171"/>
        <w:gridCol w:w="1171"/>
      </w:tblGrid>
      <w:tr w:rsidR="00980BA1" w:rsidRPr="00980BA1" w:rsidTr="00EC201A">
        <w:trPr>
          <w:cantSplit/>
          <w:trHeight w:val="311"/>
        </w:trPr>
        <w:tc>
          <w:tcPr>
            <w:tcW w:w="9149" w:type="dxa"/>
            <w:gridSpan w:val="7"/>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b/>
                <w:lang w:eastAsia="lt-LT"/>
              </w:rPr>
            </w:pPr>
            <w:r w:rsidRPr="00980BA1">
              <w:rPr>
                <w:b/>
              </w:rPr>
              <w:t xml:space="preserve">Aptarnaujančio banko darbuotojų paslaugų kokybės ir ją lemiančių veiksnių modelio </w:t>
            </w:r>
            <w:r w:rsidRPr="00980BA1">
              <w:rPr>
                <w:rFonts w:eastAsia="Calibri"/>
                <w:b/>
                <w:lang w:eastAsia="lt-LT"/>
              </w:rPr>
              <w:t>ANOVA</w:t>
            </w:r>
          </w:p>
        </w:tc>
      </w:tr>
      <w:tr w:rsidR="00980BA1" w:rsidRPr="00980BA1" w:rsidTr="00EC201A">
        <w:trPr>
          <w:cantSplit/>
          <w:trHeight w:val="324"/>
        </w:trPr>
        <w:tc>
          <w:tcPr>
            <w:tcW w:w="2321" w:type="dxa"/>
            <w:gridSpan w:val="2"/>
            <w:tcBorders>
              <w:top w:val="single" w:sz="16" w:space="0" w:color="000000"/>
              <w:left w:val="single" w:sz="16" w:space="0" w:color="000000"/>
              <w:bottom w:val="single" w:sz="16" w:space="0" w:color="000000"/>
              <w:right w:val="nil"/>
            </w:tcBorders>
            <w:shd w:val="clear" w:color="auto" w:fill="FFFFFF"/>
          </w:tcPr>
          <w:p w:rsidR="00980BA1" w:rsidRPr="00980BA1" w:rsidRDefault="00980BA1" w:rsidP="00980BA1">
            <w:pPr>
              <w:widowControl/>
              <w:autoSpaceDE w:val="0"/>
              <w:autoSpaceDN w:val="0"/>
              <w:adjustRightInd w:val="0"/>
              <w:spacing w:after="200"/>
              <w:ind w:left="60" w:right="60" w:firstLine="0"/>
              <w:jc w:val="left"/>
              <w:rPr>
                <w:rFonts w:eastAsia="Calibri"/>
                <w:lang w:eastAsia="lt-LT"/>
              </w:rPr>
            </w:pPr>
            <w:r w:rsidRPr="00980BA1">
              <w:rPr>
                <w:rFonts w:eastAsia="Calibri"/>
                <w:lang w:eastAsia="lt-LT"/>
              </w:rPr>
              <w:t>Modelis</w:t>
            </w:r>
          </w:p>
        </w:tc>
        <w:tc>
          <w:tcPr>
            <w:tcW w:w="1702" w:type="dxa"/>
            <w:tcBorders>
              <w:top w:val="single" w:sz="16" w:space="0" w:color="000000"/>
              <w:left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Kvadratų suma</w:t>
            </w:r>
          </w:p>
        </w:tc>
        <w:tc>
          <w:tcPr>
            <w:tcW w:w="1171" w:type="dxa"/>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Lasivės laipsnių sk.</w:t>
            </w:r>
          </w:p>
        </w:tc>
        <w:tc>
          <w:tcPr>
            <w:tcW w:w="1613" w:type="dxa"/>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Kvadratų vidurkis</w:t>
            </w:r>
          </w:p>
        </w:tc>
        <w:tc>
          <w:tcPr>
            <w:tcW w:w="1171" w:type="dxa"/>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Fišerio koef.</w:t>
            </w:r>
          </w:p>
        </w:tc>
        <w:tc>
          <w:tcPr>
            <w:tcW w:w="1171" w:type="dxa"/>
            <w:tcBorders>
              <w:top w:val="single" w:sz="16" w:space="0" w:color="000000"/>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Reikšmingumo lygmuo (Sig.)</w:t>
            </w:r>
          </w:p>
        </w:tc>
      </w:tr>
      <w:tr w:rsidR="00980BA1" w:rsidRPr="00980BA1" w:rsidTr="00EC201A">
        <w:trPr>
          <w:cantSplit/>
          <w:trHeight w:val="324"/>
        </w:trPr>
        <w:tc>
          <w:tcPr>
            <w:tcW w:w="850" w:type="dxa"/>
            <w:vMerge w:val="restart"/>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1</w:t>
            </w:r>
          </w:p>
        </w:tc>
        <w:tc>
          <w:tcPr>
            <w:tcW w:w="1471" w:type="dxa"/>
            <w:tcBorders>
              <w:top w:val="single" w:sz="16" w:space="0" w:color="000000"/>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Regression</w:t>
            </w:r>
          </w:p>
        </w:tc>
        <w:tc>
          <w:tcPr>
            <w:tcW w:w="1702" w:type="dxa"/>
            <w:tcBorders>
              <w:top w:val="single" w:sz="16" w:space="0" w:color="000000"/>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40,534</w:t>
            </w:r>
          </w:p>
        </w:tc>
        <w:tc>
          <w:tcPr>
            <w:tcW w:w="1171"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2</w:t>
            </w:r>
          </w:p>
        </w:tc>
        <w:tc>
          <w:tcPr>
            <w:tcW w:w="1613"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20,267</w:t>
            </w:r>
          </w:p>
        </w:tc>
        <w:tc>
          <w:tcPr>
            <w:tcW w:w="1171"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80,333</w:t>
            </w:r>
          </w:p>
        </w:tc>
        <w:tc>
          <w:tcPr>
            <w:tcW w:w="1171" w:type="dxa"/>
            <w:tcBorders>
              <w:top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0,000</w:t>
            </w:r>
            <w:r w:rsidRPr="00980BA1">
              <w:rPr>
                <w:rFonts w:eastAsia="Calibri"/>
                <w:vertAlign w:val="superscript"/>
                <w:lang w:eastAsia="lt-LT"/>
              </w:rPr>
              <w:t>b</w:t>
            </w:r>
          </w:p>
        </w:tc>
      </w:tr>
      <w:tr w:rsidR="00980BA1" w:rsidRPr="00980BA1" w:rsidTr="00EC201A">
        <w:trPr>
          <w:cantSplit/>
          <w:trHeight w:val="143"/>
        </w:trPr>
        <w:tc>
          <w:tcPr>
            <w:tcW w:w="850"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Calibri"/>
                <w:lang w:eastAsia="lt-LT"/>
              </w:rPr>
            </w:pPr>
          </w:p>
        </w:tc>
        <w:tc>
          <w:tcPr>
            <w:tcW w:w="1471" w:type="dxa"/>
            <w:tcBorders>
              <w:top w:val="nil"/>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Residual</w:t>
            </w:r>
          </w:p>
        </w:tc>
        <w:tc>
          <w:tcPr>
            <w:tcW w:w="1702"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54,242</w:t>
            </w:r>
          </w:p>
        </w:tc>
        <w:tc>
          <w:tcPr>
            <w:tcW w:w="1171"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215</w:t>
            </w:r>
          </w:p>
        </w:tc>
        <w:tc>
          <w:tcPr>
            <w:tcW w:w="1613"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0,252</w:t>
            </w:r>
          </w:p>
        </w:tc>
        <w:tc>
          <w:tcPr>
            <w:tcW w:w="1171" w:type="dxa"/>
            <w:tcBorders>
              <w:top w:val="nil"/>
              <w:bottom w:val="nil"/>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1171" w:type="dxa"/>
            <w:tcBorders>
              <w:top w:val="nil"/>
              <w:bottom w:val="nil"/>
              <w:right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r>
      <w:tr w:rsidR="00980BA1" w:rsidRPr="00980BA1" w:rsidTr="00EC201A">
        <w:trPr>
          <w:cantSplit/>
          <w:trHeight w:val="143"/>
        </w:trPr>
        <w:tc>
          <w:tcPr>
            <w:tcW w:w="850"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Calibri"/>
                <w:lang w:eastAsia="lt-LT"/>
              </w:rPr>
            </w:pPr>
          </w:p>
        </w:tc>
        <w:tc>
          <w:tcPr>
            <w:tcW w:w="1471" w:type="dxa"/>
            <w:tcBorders>
              <w:top w:val="nil"/>
              <w:left w:val="nil"/>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Total</w:t>
            </w:r>
          </w:p>
        </w:tc>
        <w:tc>
          <w:tcPr>
            <w:tcW w:w="1702" w:type="dxa"/>
            <w:tcBorders>
              <w:top w:val="nil"/>
              <w:left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94,775</w:t>
            </w:r>
          </w:p>
        </w:tc>
        <w:tc>
          <w:tcPr>
            <w:tcW w:w="1171"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217</w:t>
            </w:r>
          </w:p>
        </w:tc>
        <w:tc>
          <w:tcPr>
            <w:tcW w:w="1613" w:type="dxa"/>
            <w:tcBorders>
              <w:top w:val="nil"/>
              <w:bottom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1171" w:type="dxa"/>
            <w:tcBorders>
              <w:top w:val="nil"/>
              <w:bottom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1171" w:type="dxa"/>
            <w:tcBorders>
              <w:top w:val="nil"/>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r>
      <w:tr w:rsidR="00980BA1" w:rsidRPr="00980BA1" w:rsidTr="00EC201A">
        <w:trPr>
          <w:cantSplit/>
          <w:trHeight w:val="202"/>
        </w:trPr>
        <w:tc>
          <w:tcPr>
            <w:tcW w:w="9149" w:type="dxa"/>
            <w:gridSpan w:val="7"/>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a. Priklausomas kintamasis: Jus aptarnaujančio banko paslaugų kokybė</w:t>
            </w:r>
          </w:p>
        </w:tc>
      </w:tr>
      <w:tr w:rsidR="00980BA1" w:rsidRPr="00980BA1" w:rsidTr="00EC201A">
        <w:trPr>
          <w:cantSplit/>
          <w:trHeight w:val="70"/>
        </w:trPr>
        <w:tc>
          <w:tcPr>
            <w:tcW w:w="9149" w:type="dxa"/>
            <w:gridSpan w:val="7"/>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b. Regresoriai: (Constant), kvalifikuotumas, Verslo aplinkos supratimas</w:t>
            </w:r>
          </w:p>
        </w:tc>
      </w:tr>
    </w:tbl>
    <w:p w:rsidR="00980BA1" w:rsidRPr="00980BA1" w:rsidRDefault="00980BA1" w:rsidP="00980BA1">
      <w:pPr>
        <w:ind w:firstLine="0"/>
      </w:pPr>
    </w:p>
    <w:tbl>
      <w:tblPr>
        <w:tblW w:w="90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34"/>
        <w:gridCol w:w="1779"/>
        <w:gridCol w:w="967"/>
        <w:gridCol w:w="967"/>
        <w:gridCol w:w="1282"/>
        <w:gridCol w:w="708"/>
        <w:gridCol w:w="709"/>
        <w:gridCol w:w="1134"/>
        <w:gridCol w:w="992"/>
      </w:tblGrid>
      <w:tr w:rsidR="00980BA1" w:rsidRPr="00980BA1" w:rsidTr="00EC201A">
        <w:trPr>
          <w:cantSplit/>
          <w:trHeight w:val="276"/>
        </w:trPr>
        <w:tc>
          <w:tcPr>
            <w:tcW w:w="9072" w:type="dxa"/>
            <w:gridSpan w:val="9"/>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b/>
                <w:lang w:eastAsia="lt-LT"/>
              </w:rPr>
            </w:pPr>
            <w:r w:rsidRPr="00980BA1">
              <w:rPr>
                <w:b/>
              </w:rPr>
              <w:t>Aptarnaujančio banko darbuotojų paslaugų kokybės ir ją lemiančių veiksnių k</w:t>
            </w:r>
            <w:r w:rsidRPr="00980BA1">
              <w:rPr>
                <w:rFonts w:eastAsia="Calibri"/>
                <w:b/>
                <w:lang w:eastAsia="lt-LT"/>
              </w:rPr>
              <w:t>oeficientai</w:t>
            </w:r>
          </w:p>
        </w:tc>
      </w:tr>
      <w:tr w:rsidR="00980BA1" w:rsidRPr="00980BA1" w:rsidTr="00EC201A">
        <w:trPr>
          <w:cantSplit/>
          <w:trHeight w:val="541"/>
        </w:trPr>
        <w:tc>
          <w:tcPr>
            <w:tcW w:w="2313" w:type="dxa"/>
            <w:gridSpan w:val="2"/>
            <w:vMerge w:val="restart"/>
            <w:tcBorders>
              <w:top w:val="single" w:sz="16" w:space="0" w:color="000000"/>
              <w:left w:val="single" w:sz="16" w:space="0" w:color="000000"/>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Modelis</w:t>
            </w:r>
          </w:p>
        </w:tc>
        <w:tc>
          <w:tcPr>
            <w:tcW w:w="1934" w:type="dxa"/>
            <w:gridSpan w:val="2"/>
            <w:tcBorders>
              <w:top w:val="single" w:sz="16" w:space="0" w:color="000000"/>
              <w:lef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Unstandardized Coefficients</w:t>
            </w:r>
          </w:p>
        </w:tc>
        <w:tc>
          <w:tcPr>
            <w:tcW w:w="1282" w:type="dxa"/>
            <w:tcBorders>
              <w:top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Standardized Coefficients</w:t>
            </w:r>
          </w:p>
        </w:tc>
        <w:tc>
          <w:tcPr>
            <w:tcW w:w="708" w:type="dxa"/>
            <w:vMerge w:val="restart"/>
            <w:tcBorders>
              <w:top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t</w:t>
            </w:r>
          </w:p>
        </w:tc>
        <w:tc>
          <w:tcPr>
            <w:tcW w:w="709" w:type="dxa"/>
            <w:vMerge w:val="restart"/>
            <w:tcBorders>
              <w:top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Sig.</w:t>
            </w:r>
          </w:p>
        </w:tc>
        <w:tc>
          <w:tcPr>
            <w:tcW w:w="2126" w:type="dxa"/>
            <w:gridSpan w:val="2"/>
            <w:tcBorders>
              <w:top w:val="single" w:sz="16" w:space="0" w:color="000000"/>
              <w:right w:val="single" w:sz="18" w:space="0" w:color="auto"/>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Collinearity Statistics</w:t>
            </w:r>
          </w:p>
        </w:tc>
      </w:tr>
      <w:tr w:rsidR="00980BA1" w:rsidRPr="00980BA1" w:rsidTr="00EC201A">
        <w:trPr>
          <w:cantSplit/>
          <w:trHeight w:val="122"/>
        </w:trPr>
        <w:tc>
          <w:tcPr>
            <w:tcW w:w="2313" w:type="dxa"/>
            <w:gridSpan w:val="2"/>
            <w:vMerge/>
            <w:tcBorders>
              <w:top w:val="single" w:sz="16" w:space="0" w:color="000000"/>
              <w:left w:val="single" w:sz="16" w:space="0" w:color="000000"/>
              <w:bottom w:val="nil"/>
              <w:right w:val="nil"/>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967" w:type="dxa"/>
            <w:tcBorders>
              <w:left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B</w:t>
            </w:r>
          </w:p>
        </w:tc>
        <w:tc>
          <w:tcPr>
            <w:tcW w:w="967" w:type="dxa"/>
            <w:tcBorders>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Std. Error</w:t>
            </w:r>
          </w:p>
        </w:tc>
        <w:tc>
          <w:tcPr>
            <w:tcW w:w="1282" w:type="dxa"/>
            <w:tcBorders>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Beta</w:t>
            </w:r>
          </w:p>
        </w:tc>
        <w:tc>
          <w:tcPr>
            <w:tcW w:w="708" w:type="dxa"/>
            <w:vMerge/>
            <w:tcBorders>
              <w:top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709" w:type="dxa"/>
            <w:vMerge/>
            <w:tcBorders>
              <w:top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1134" w:type="dxa"/>
            <w:tcBorders>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Tolerance</w:t>
            </w:r>
          </w:p>
        </w:tc>
        <w:tc>
          <w:tcPr>
            <w:tcW w:w="992" w:type="dxa"/>
            <w:tcBorders>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VIF</w:t>
            </w:r>
          </w:p>
        </w:tc>
      </w:tr>
      <w:tr w:rsidR="00980BA1" w:rsidRPr="00980BA1" w:rsidTr="00EC201A">
        <w:trPr>
          <w:cantSplit/>
          <w:trHeight w:val="265"/>
        </w:trPr>
        <w:tc>
          <w:tcPr>
            <w:tcW w:w="534" w:type="dxa"/>
            <w:vMerge w:val="restart"/>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1</w:t>
            </w:r>
          </w:p>
        </w:tc>
        <w:tc>
          <w:tcPr>
            <w:tcW w:w="1779" w:type="dxa"/>
            <w:tcBorders>
              <w:top w:val="single" w:sz="16" w:space="0" w:color="000000"/>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(Constant)</w:t>
            </w:r>
          </w:p>
        </w:tc>
        <w:tc>
          <w:tcPr>
            <w:tcW w:w="967" w:type="dxa"/>
            <w:tcBorders>
              <w:top w:val="single" w:sz="16" w:space="0" w:color="000000"/>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1,387</w:t>
            </w:r>
          </w:p>
        </w:tc>
        <w:tc>
          <w:tcPr>
            <w:tcW w:w="967"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0,207</w:t>
            </w:r>
          </w:p>
        </w:tc>
        <w:tc>
          <w:tcPr>
            <w:tcW w:w="1282" w:type="dxa"/>
            <w:tcBorders>
              <w:top w:val="single" w:sz="16" w:space="0" w:color="000000"/>
              <w:bottom w:val="nil"/>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708"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6,707</w:t>
            </w:r>
          </w:p>
        </w:tc>
        <w:tc>
          <w:tcPr>
            <w:tcW w:w="709"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0,000</w:t>
            </w:r>
          </w:p>
        </w:tc>
        <w:tc>
          <w:tcPr>
            <w:tcW w:w="1134" w:type="dxa"/>
            <w:tcBorders>
              <w:top w:val="single" w:sz="16" w:space="0" w:color="000000"/>
              <w:bottom w:val="nil"/>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992" w:type="dxa"/>
            <w:tcBorders>
              <w:top w:val="single" w:sz="16" w:space="0" w:color="000000"/>
              <w:bottom w:val="nil"/>
              <w:right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r>
      <w:tr w:rsidR="00980BA1" w:rsidRPr="00980BA1" w:rsidTr="00EC201A">
        <w:trPr>
          <w:cantSplit/>
          <w:trHeight w:val="122"/>
        </w:trPr>
        <w:tc>
          <w:tcPr>
            <w:tcW w:w="534"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Calibri"/>
                <w:lang w:eastAsia="lt-LT"/>
              </w:rPr>
            </w:pPr>
          </w:p>
        </w:tc>
        <w:tc>
          <w:tcPr>
            <w:tcW w:w="1779" w:type="dxa"/>
            <w:tcBorders>
              <w:top w:val="nil"/>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Verslo aplinkos supratimas</w:t>
            </w:r>
          </w:p>
        </w:tc>
        <w:tc>
          <w:tcPr>
            <w:tcW w:w="967"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0,392</w:t>
            </w:r>
          </w:p>
        </w:tc>
        <w:tc>
          <w:tcPr>
            <w:tcW w:w="967"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0,063</w:t>
            </w:r>
          </w:p>
        </w:tc>
        <w:tc>
          <w:tcPr>
            <w:tcW w:w="1282"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0,398</w:t>
            </w:r>
          </w:p>
        </w:tc>
        <w:tc>
          <w:tcPr>
            <w:tcW w:w="708"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6,277</w:t>
            </w:r>
          </w:p>
        </w:tc>
        <w:tc>
          <w:tcPr>
            <w:tcW w:w="709"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0,000</w:t>
            </w:r>
          </w:p>
        </w:tc>
        <w:tc>
          <w:tcPr>
            <w:tcW w:w="1134"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0,662</w:t>
            </w:r>
          </w:p>
        </w:tc>
        <w:tc>
          <w:tcPr>
            <w:tcW w:w="992"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1,510</w:t>
            </w:r>
          </w:p>
        </w:tc>
      </w:tr>
      <w:tr w:rsidR="00980BA1" w:rsidRPr="00980BA1" w:rsidTr="00EC201A">
        <w:trPr>
          <w:cantSplit/>
          <w:trHeight w:val="122"/>
        </w:trPr>
        <w:tc>
          <w:tcPr>
            <w:tcW w:w="534"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Calibri"/>
                <w:lang w:eastAsia="lt-LT"/>
              </w:rPr>
            </w:pPr>
          </w:p>
        </w:tc>
        <w:tc>
          <w:tcPr>
            <w:tcW w:w="1779" w:type="dxa"/>
            <w:tcBorders>
              <w:top w:val="nil"/>
              <w:left w:val="nil"/>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Kvalifikuotumas</w:t>
            </w:r>
          </w:p>
        </w:tc>
        <w:tc>
          <w:tcPr>
            <w:tcW w:w="967" w:type="dxa"/>
            <w:tcBorders>
              <w:top w:val="nil"/>
              <w:left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0,286</w:t>
            </w:r>
          </w:p>
        </w:tc>
        <w:tc>
          <w:tcPr>
            <w:tcW w:w="967"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0,054</w:t>
            </w:r>
          </w:p>
        </w:tc>
        <w:tc>
          <w:tcPr>
            <w:tcW w:w="1282"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0,337</w:t>
            </w:r>
          </w:p>
        </w:tc>
        <w:tc>
          <w:tcPr>
            <w:tcW w:w="708"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5,312</w:t>
            </w:r>
          </w:p>
        </w:tc>
        <w:tc>
          <w:tcPr>
            <w:tcW w:w="709"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0,000</w:t>
            </w:r>
          </w:p>
        </w:tc>
        <w:tc>
          <w:tcPr>
            <w:tcW w:w="1134"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0,662</w:t>
            </w:r>
          </w:p>
        </w:tc>
        <w:tc>
          <w:tcPr>
            <w:tcW w:w="992" w:type="dxa"/>
            <w:tcBorders>
              <w:top w:val="nil"/>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1,510</w:t>
            </w:r>
          </w:p>
        </w:tc>
      </w:tr>
      <w:tr w:rsidR="00980BA1" w:rsidRPr="00980BA1" w:rsidTr="00EC201A">
        <w:trPr>
          <w:cantSplit/>
          <w:trHeight w:val="276"/>
        </w:trPr>
        <w:tc>
          <w:tcPr>
            <w:tcW w:w="9072" w:type="dxa"/>
            <w:gridSpan w:val="9"/>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a. Priklausomas kintamasis: Jus aptarnaujančio banko paslaugų kokybė</w:t>
            </w:r>
          </w:p>
        </w:tc>
      </w:tr>
    </w:tbl>
    <w:p w:rsidR="00980BA1" w:rsidRPr="00980BA1" w:rsidRDefault="00980BA1" w:rsidP="00980BA1"/>
    <w:tbl>
      <w:tblPr>
        <w:tblW w:w="895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732"/>
        <w:gridCol w:w="1177"/>
        <w:gridCol w:w="1211"/>
        <w:gridCol w:w="1126"/>
        <w:gridCol w:w="1587"/>
        <w:gridCol w:w="1126"/>
      </w:tblGrid>
      <w:tr w:rsidR="00980BA1" w:rsidRPr="00980BA1" w:rsidTr="00EC201A">
        <w:trPr>
          <w:cantSplit/>
          <w:trHeight w:val="164"/>
        </w:trPr>
        <w:tc>
          <w:tcPr>
            <w:tcW w:w="8959" w:type="dxa"/>
            <w:gridSpan w:val="6"/>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b/>
                <w:bCs/>
                <w:lang w:eastAsia="lt-LT"/>
              </w:rPr>
              <w:t>Aptarnaujančio banko darbuotojų kokybės ir ją lemiančių veiksnių liekamoji statistika</w:t>
            </w:r>
          </w:p>
        </w:tc>
      </w:tr>
      <w:tr w:rsidR="00980BA1" w:rsidRPr="00980BA1" w:rsidTr="00EC201A">
        <w:trPr>
          <w:cantSplit/>
          <w:trHeight w:val="164"/>
        </w:trPr>
        <w:tc>
          <w:tcPr>
            <w:tcW w:w="2732" w:type="dxa"/>
            <w:tcBorders>
              <w:top w:val="single" w:sz="16" w:space="0" w:color="000000"/>
              <w:left w:val="single" w:sz="16" w:space="0" w:color="000000"/>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p>
        </w:tc>
        <w:tc>
          <w:tcPr>
            <w:tcW w:w="1177" w:type="dxa"/>
            <w:tcBorders>
              <w:top w:val="single" w:sz="16" w:space="0" w:color="000000"/>
              <w:left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Minimum</w:t>
            </w:r>
          </w:p>
        </w:tc>
        <w:tc>
          <w:tcPr>
            <w:tcW w:w="1211" w:type="dxa"/>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Maximum</w:t>
            </w:r>
          </w:p>
        </w:tc>
        <w:tc>
          <w:tcPr>
            <w:tcW w:w="1126" w:type="dxa"/>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Vidurkis</w:t>
            </w:r>
          </w:p>
        </w:tc>
        <w:tc>
          <w:tcPr>
            <w:tcW w:w="1587" w:type="dxa"/>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Std. nuokrypis</w:t>
            </w:r>
          </w:p>
        </w:tc>
        <w:tc>
          <w:tcPr>
            <w:tcW w:w="1126" w:type="dxa"/>
            <w:tcBorders>
              <w:top w:val="single" w:sz="16" w:space="0" w:color="000000"/>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N</w:t>
            </w:r>
          </w:p>
        </w:tc>
      </w:tr>
      <w:tr w:rsidR="00980BA1" w:rsidRPr="00980BA1" w:rsidTr="00EC201A">
        <w:trPr>
          <w:cantSplit/>
          <w:trHeight w:val="356"/>
        </w:trPr>
        <w:tc>
          <w:tcPr>
            <w:tcW w:w="2732" w:type="dxa"/>
            <w:tcBorders>
              <w:top w:val="single" w:sz="16" w:space="0" w:color="000000"/>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Predicted Value</w:t>
            </w:r>
          </w:p>
        </w:tc>
        <w:tc>
          <w:tcPr>
            <w:tcW w:w="1177" w:type="dxa"/>
            <w:tcBorders>
              <w:top w:val="single" w:sz="16" w:space="0" w:color="000000"/>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2,46</w:t>
            </w:r>
          </w:p>
        </w:tc>
        <w:tc>
          <w:tcPr>
            <w:tcW w:w="1211"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4,78</w:t>
            </w:r>
          </w:p>
        </w:tc>
        <w:tc>
          <w:tcPr>
            <w:tcW w:w="1126"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3,97</w:t>
            </w:r>
          </w:p>
        </w:tc>
        <w:tc>
          <w:tcPr>
            <w:tcW w:w="1587"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0,432</w:t>
            </w:r>
          </w:p>
        </w:tc>
        <w:tc>
          <w:tcPr>
            <w:tcW w:w="1126" w:type="dxa"/>
            <w:tcBorders>
              <w:top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218</w:t>
            </w:r>
          </w:p>
        </w:tc>
      </w:tr>
      <w:tr w:rsidR="00980BA1" w:rsidRPr="00980BA1" w:rsidTr="00EC201A">
        <w:trPr>
          <w:cantSplit/>
          <w:trHeight w:val="371"/>
        </w:trPr>
        <w:tc>
          <w:tcPr>
            <w:tcW w:w="2732" w:type="dxa"/>
            <w:tcBorders>
              <w:top w:val="nil"/>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Std. Predicted Value</w:t>
            </w:r>
          </w:p>
        </w:tc>
        <w:tc>
          <w:tcPr>
            <w:tcW w:w="1177"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-3,494</w:t>
            </w:r>
          </w:p>
        </w:tc>
        <w:tc>
          <w:tcPr>
            <w:tcW w:w="1211"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1,878</w:t>
            </w:r>
          </w:p>
        </w:tc>
        <w:tc>
          <w:tcPr>
            <w:tcW w:w="1126"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0,000</w:t>
            </w:r>
          </w:p>
        </w:tc>
        <w:tc>
          <w:tcPr>
            <w:tcW w:w="1587"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1,000</w:t>
            </w:r>
          </w:p>
        </w:tc>
        <w:tc>
          <w:tcPr>
            <w:tcW w:w="1126"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218</w:t>
            </w:r>
          </w:p>
        </w:tc>
      </w:tr>
      <w:tr w:rsidR="00980BA1" w:rsidRPr="00980BA1" w:rsidTr="00EC201A">
        <w:trPr>
          <w:cantSplit/>
          <w:trHeight w:val="727"/>
        </w:trPr>
        <w:tc>
          <w:tcPr>
            <w:tcW w:w="2732" w:type="dxa"/>
            <w:tcBorders>
              <w:top w:val="nil"/>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Standard Error of Predicted Value</w:t>
            </w:r>
          </w:p>
        </w:tc>
        <w:tc>
          <w:tcPr>
            <w:tcW w:w="1177"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0,037</w:t>
            </w:r>
          </w:p>
        </w:tc>
        <w:tc>
          <w:tcPr>
            <w:tcW w:w="1211"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0,133</w:t>
            </w:r>
          </w:p>
        </w:tc>
        <w:tc>
          <w:tcPr>
            <w:tcW w:w="1126"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0,054</w:t>
            </w:r>
          </w:p>
        </w:tc>
        <w:tc>
          <w:tcPr>
            <w:tcW w:w="1587"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0,023</w:t>
            </w:r>
          </w:p>
        </w:tc>
        <w:tc>
          <w:tcPr>
            <w:tcW w:w="1126"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218</w:t>
            </w:r>
          </w:p>
        </w:tc>
      </w:tr>
      <w:tr w:rsidR="00980BA1" w:rsidRPr="00980BA1" w:rsidTr="00EC201A">
        <w:trPr>
          <w:cantSplit/>
          <w:trHeight w:val="371"/>
        </w:trPr>
        <w:tc>
          <w:tcPr>
            <w:tcW w:w="2732" w:type="dxa"/>
            <w:tcBorders>
              <w:top w:val="nil"/>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Adjusted Predicted Value</w:t>
            </w:r>
          </w:p>
        </w:tc>
        <w:tc>
          <w:tcPr>
            <w:tcW w:w="1177"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2,42</w:t>
            </w:r>
          </w:p>
        </w:tc>
        <w:tc>
          <w:tcPr>
            <w:tcW w:w="1211"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4,77</w:t>
            </w:r>
          </w:p>
        </w:tc>
        <w:tc>
          <w:tcPr>
            <w:tcW w:w="1126"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3,97</w:t>
            </w:r>
          </w:p>
        </w:tc>
        <w:tc>
          <w:tcPr>
            <w:tcW w:w="1587"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0,429</w:t>
            </w:r>
          </w:p>
        </w:tc>
        <w:tc>
          <w:tcPr>
            <w:tcW w:w="1126"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218</w:t>
            </w:r>
          </w:p>
        </w:tc>
      </w:tr>
      <w:tr w:rsidR="00980BA1" w:rsidRPr="00980BA1" w:rsidTr="00EC201A">
        <w:trPr>
          <w:cantSplit/>
          <w:trHeight w:val="356"/>
        </w:trPr>
        <w:tc>
          <w:tcPr>
            <w:tcW w:w="2732" w:type="dxa"/>
            <w:tcBorders>
              <w:top w:val="nil"/>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Residual</w:t>
            </w:r>
          </w:p>
        </w:tc>
        <w:tc>
          <w:tcPr>
            <w:tcW w:w="1177"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-1,708</w:t>
            </w:r>
          </w:p>
        </w:tc>
        <w:tc>
          <w:tcPr>
            <w:tcW w:w="1211"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1,292</w:t>
            </w:r>
          </w:p>
        </w:tc>
        <w:tc>
          <w:tcPr>
            <w:tcW w:w="1126"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0,000</w:t>
            </w:r>
          </w:p>
        </w:tc>
        <w:tc>
          <w:tcPr>
            <w:tcW w:w="1587"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0,500</w:t>
            </w:r>
          </w:p>
        </w:tc>
        <w:tc>
          <w:tcPr>
            <w:tcW w:w="1126"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218</w:t>
            </w:r>
          </w:p>
        </w:tc>
      </w:tr>
      <w:tr w:rsidR="00980BA1" w:rsidRPr="00980BA1" w:rsidTr="00EC201A">
        <w:trPr>
          <w:cantSplit/>
          <w:trHeight w:val="371"/>
        </w:trPr>
        <w:tc>
          <w:tcPr>
            <w:tcW w:w="2732" w:type="dxa"/>
            <w:tcBorders>
              <w:top w:val="nil"/>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Std. Residual</w:t>
            </w:r>
          </w:p>
        </w:tc>
        <w:tc>
          <w:tcPr>
            <w:tcW w:w="1177"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-3,401</w:t>
            </w:r>
          </w:p>
        </w:tc>
        <w:tc>
          <w:tcPr>
            <w:tcW w:w="1211"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2,571</w:t>
            </w:r>
          </w:p>
        </w:tc>
        <w:tc>
          <w:tcPr>
            <w:tcW w:w="1126"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0,000</w:t>
            </w:r>
          </w:p>
        </w:tc>
        <w:tc>
          <w:tcPr>
            <w:tcW w:w="1587"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0,995</w:t>
            </w:r>
          </w:p>
        </w:tc>
        <w:tc>
          <w:tcPr>
            <w:tcW w:w="1126"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218</w:t>
            </w:r>
          </w:p>
        </w:tc>
      </w:tr>
      <w:tr w:rsidR="00980BA1" w:rsidRPr="00980BA1" w:rsidTr="00EC201A">
        <w:trPr>
          <w:cantSplit/>
          <w:trHeight w:val="356"/>
        </w:trPr>
        <w:tc>
          <w:tcPr>
            <w:tcW w:w="2732" w:type="dxa"/>
            <w:tcBorders>
              <w:top w:val="nil"/>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Stud. Residual</w:t>
            </w:r>
          </w:p>
        </w:tc>
        <w:tc>
          <w:tcPr>
            <w:tcW w:w="1177"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-3,425</w:t>
            </w:r>
          </w:p>
        </w:tc>
        <w:tc>
          <w:tcPr>
            <w:tcW w:w="1211"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2,589</w:t>
            </w:r>
          </w:p>
        </w:tc>
        <w:tc>
          <w:tcPr>
            <w:tcW w:w="1126"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-,001</w:t>
            </w:r>
          </w:p>
        </w:tc>
        <w:tc>
          <w:tcPr>
            <w:tcW w:w="1587"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1,006</w:t>
            </w:r>
          </w:p>
        </w:tc>
        <w:tc>
          <w:tcPr>
            <w:tcW w:w="1126"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218</w:t>
            </w:r>
          </w:p>
        </w:tc>
      </w:tr>
      <w:tr w:rsidR="00980BA1" w:rsidRPr="00980BA1" w:rsidTr="00EC201A">
        <w:trPr>
          <w:cantSplit/>
          <w:trHeight w:val="371"/>
        </w:trPr>
        <w:tc>
          <w:tcPr>
            <w:tcW w:w="2732" w:type="dxa"/>
            <w:tcBorders>
              <w:top w:val="nil"/>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Deleted Residual</w:t>
            </w:r>
          </w:p>
        </w:tc>
        <w:tc>
          <w:tcPr>
            <w:tcW w:w="1177"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-1,732</w:t>
            </w:r>
          </w:p>
        </w:tc>
        <w:tc>
          <w:tcPr>
            <w:tcW w:w="1211"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1,310</w:t>
            </w:r>
          </w:p>
        </w:tc>
        <w:tc>
          <w:tcPr>
            <w:tcW w:w="1126"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-,001</w:t>
            </w:r>
          </w:p>
        </w:tc>
        <w:tc>
          <w:tcPr>
            <w:tcW w:w="1587"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0,511</w:t>
            </w:r>
          </w:p>
        </w:tc>
        <w:tc>
          <w:tcPr>
            <w:tcW w:w="1126"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218</w:t>
            </w:r>
          </w:p>
        </w:tc>
      </w:tr>
      <w:tr w:rsidR="00980BA1" w:rsidRPr="00980BA1" w:rsidTr="00EC201A">
        <w:trPr>
          <w:cantSplit/>
          <w:trHeight w:val="356"/>
        </w:trPr>
        <w:tc>
          <w:tcPr>
            <w:tcW w:w="2732" w:type="dxa"/>
            <w:tcBorders>
              <w:top w:val="nil"/>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Stud. Deleted Residual</w:t>
            </w:r>
          </w:p>
        </w:tc>
        <w:tc>
          <w:tcPr>
            <w:tcW w:w="1177"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-3,514</w:t>
            </w:r>
          </w:p>
        </w:tc>
        <w:tc>
          <w:tcPr>
            <w:tcW w:w="1211"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2,625</w:t>
            </w:r>
          </w:p>
        </w:tc>
        <w:tc>
          <w:tcPr>
            <w:tcW w:w="1126"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-,001</w:t>
            </w:r>
          </w:p>
        </w:tc>
        <w:tc>
          <w:tcPr>
            <w:tcW w:w="1587"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1,015</w:t>
            </w:r>
          </w:p>
        </w:tc>
        <w:tc>
          <w:tcPr>
            <w:tcW w:w="1126"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218</w:t>
            </w:r>
          </w:p>
        </w:tc>
      </w:tr>
      <w:tr w:rsidR="00980BA1" w:rsidRPr="00980BA1" w:rsidTr="00EC201A">
        <w:trPr>
          <w:cantSplit/>
          <w:trHeight w:val="371"/>
        </w:trPr>
        <w:tc>
          <w:tcPr>
            <w:tcW w:w="2732" w:type="dxa"/>
            <w:tcBorders>
              <w:top w:val="nil"/>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Mahal. Distance</w:t>
            </w:r>
          </w:p>
        </w:tc>
        <w:tc>
          <w:tcPr>
            <w:tcW w:w="1177"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0,193</w:t>
            </w:r>
          </w:p>
        </w:tc>
        <w:tc>
          <w:tcPr>
            <w:tcW w:w="1211"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14,256</w:t>
            </w:r>
          </w:p>
        </w:tc>
        <w:tc>
          <w:tcPr>
            <w:tcW w:w="1126"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1,991</w:t>
            </w:r>
          </w:p>
        </w:tc>
        <w:tc>
          <w:tcPr>
            <w:tcW w:w="1587"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2,885</w:t>
            </w:r>
          </w:p>
        </w:tc>
        <w:tc>
          <w:tcPr>
            <w:tcW w:w="1126"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218</w:t>
            </w:r>
          </w:p>
        </w:tc>
      </w:tr>
      <w:tr w:rsidR="00980BA1" w:rsidRPr="00980BA1" w:rsidTr="00EC201A">
        <w:trPr>
          <w:cantSplit/>
          <w:trHeight w:val="356"/>
        </w:trPr>
        <w:tc>
          <w:tcPr>
            <w:tcW w:w="2732" w:type="dxa"/>
            <w:tcBorders>
              <w:top w:val="nil"/>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Cook's Distance</w:t>
            </w:r>
          </w:p>
        </w:tc>
        <w:tc>
          <w:tcPr>
            <w:tcW w:w="1177"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0,000</w:t>
            </w:r>
          </w:p>
        </w:tc>
        <w:tc>
          <w:tcPr>
            <w:tcW w:w="1211"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0,228</w:t>
            </w:r>
          </w:p>
        </w:tc>
        <w:tc>
          <w:tcPr>
            <w:tcW w:w="1126"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0,008</w:t>
            </w:r>
          </w:p>
        </w:tc>
        <w:tc>
          <w:tcPr>
            <w:tcW w:w="1587"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0,029</w:t>
            </w:r>
          </w:p>
        </w:tc>
        <w:tc>
          <w:tcPr>
            <w:tcW w:w="1126"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218</w:t>
            </w:r>
          </w:p>
        </w:tc>
      </w:tr>
      <w:tr w:rsidR="00980BA1" w:rsidRPr="00980BA1" w:rsidTr="00EC201A">
        <w:trPr>
          <w:cantSplit/>
          <w:trHeight w:val="371"/>
        </w:trPr>
        <w:tc>
          <w:tcPr>
            <w:tcW w:w="2732" w:type="dxa"/>
            <w:tcBorders>
              <w:top w:val="nil"/>
              <w:left w:val="single" w:sz="16" w:space="0" w:color="000000"/>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Centered Leverage Value</w:t>
            </w:r>
          </w:p>
        </w:tc>
        <w:tc>
          <w:tcPr>
            <w:tcW w:w="1177" w:type="dxa"/>
            <w:tcBorders>
              <w:top w:val="nil"/>
              <w:left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0,001</w:t>
            </w:r>
          </w:p>
        </w:tc>
        <w:tc>
          <w:tcPr>
            <w:tcW w:w="1211"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0,066</w:t>
            </w:r>
          </w:p>
        </w:tc>
        <w:tc>
          <w:tcPr>
            <w:tcW w:w="1126"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0,009</w:t>
            </w:r>
          </w:p>
        </w:tc>
        <w:tc>
          <w:tcPr>
            <w:tcW w:w="1587"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0,013</w:t>
            </w:r>
          </w:p>
        </w:tc>
        <w:tc>
          <w:tcPr>
            <w:tcW w:w="1126" w:type="dxa"/>
            <w:tcBorders>
              <w:top w:val="nil"/>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218</w:t>
            </w:r>
          </w:p>
        </w:tc>
      </w:tr>
      <w:tr w:rsidR="00980BA1" w:rsidRPr="00980BA1" w:rsidTr="00EC201A">
        <w:trPr>
          <w:cantSplit/>
          <w:trHeight w:val="371"/>
        </w:trPr>
        <w:tc>
          <w:tcPr>
            <w:tcW w:w="8959" w:type="dxa"/>
            <w:gridSpan w:val="6"/>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a.Priklausomas kintamasis: Jus aptarnaujančio banko paslaugų kokybė</w:t>
            </w:r>
          </w:p>
        </w:tc>
      </w:tr>
    </w:tbl>
    <w:p w:rsidR="00980BA1" w:rsidRPr="00980BA1" w:rsidRDefault="00980BA1" w:rsidP="00980BA1">
      <w:pPr>
        <w:widowControl/>
        <w:spacing w:after="200" w:line="276" w:lineRule="auto"/>
        <w:ind w:firstLine="0"/>
        <w:jc w:val="left"/>
      </w:pPr>
    </w:p>
    <w:tbl>
      <w:tblPr>
        <w:tblW w:w="909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224"/>
        <w:gridCol w:w="1583"/>
        <w:gridCol w:w="1679"/>
        <w:gridCol w:w="2305"/>
        <w:gridCol w:w="2305"/>
      </w:tblGrid>
      <w:tr w:rsidR="00980BA1" w:rsidRPr="00980BA1" w:rsidTr="00EC201A">
        <w:trPr>
          <w:cantSplit/>
          <w:trHeight w:val="309"/>
        </w:trPr>
        <w:tc>
          <w:tcPr>
            <w:tcW w:w="9096" w:type="dxa"/>
            <w:gridSpan w:val="5"/>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right"/>
              <w:rPr>
                <w:b/>
                <w:bCs/>
                <w:sz w:val="22"/>
                <w:szCs w:val="26"/>
              </w:rPr>
            </w:pPr>
          </w:p>
          <w:p w:rsidR="00980BA1" w:rsidRPr="00980BA1" w:rsidRDefault="00980BA1" w:rsidP="00980BA1">
            <w:pPr>
              <w:widowControl/>
              <w:autoSpaceDE w:val="0"/>
              <w:autoSpaceDN w:val="0"/>
              <w:adjustRightInd w:val="0"/>
              <w:ind w:left="60" w:right="60" w:firstLine="0"/>
              <w:jc w:val="right"/>
              <w:rPr>
                <w:b/>
                <w:bCs/>
                <w:sz w:val="24"/>
                <w:szCs w:val="26"/>
              </w:rPr>
            </w:pPr>
            <w:r w:rsidRPr="00980BA1">
              <w:rPr>
                <w:b/>
                <w:bCs/>
                <w:sz w:val="22"/>
                <w:szCs w:val="26"/>
              </w:rPr>
              <w:t>4 PRIEDAS</w:t>
            </w:r>
          </w:p>
          <w:p w:rsidR="00980BA1" w:rsidRPr="00980BA1" w:rsidRDefault="00980BA1" w:rsidP="00980BA1">
            <w:pPr>
              <w:widowControl/>
              <w:autoSpaceDE w:val="0"/>
              <w:autoSpaceDN w:val="0"/>
              <w:adjustRightInd w:val="0"/>
              <w:ind w:left="60" w:right="60" w:firstLine="0"/>
              <w:jc w:val="center"/>
              <w:rPr>
                <w:rFonts w:eastAsia="Calibri"/>
                <w:sz w:val="18"/>
                <w:szCs w:val="18"/>
                <w:lang w:eastAsia="lt-LT"/>
              </w:rPr>
            </w:pPr>
            <w:r w:rsidRPr="00980BA1">
              <w:rPr>
                <w:b/>
                <w:bCs/>
                <w:szCs w:val="26"/>
              </w:rPr>
              <w:t>Aptarnaujančio banko darbuotojų paslaugų kokybės ir ją lemiančių veiksnių  m</w:t>
            </w:r>
            <w:r w:rsidRPr="00980BA1">
              <w:rPr>
                <w:rFonts w:eastAsia="Calibri"/>
                <w:b/>
                <w:bCs/>
                <w:lang w:eastAsia="lt-LT"/>
              </w:rPr>
              <w:t>odelio santrauka</w:t>
            </w:r>
          </w:p>
        </w:tc>
      </w:tr>
      <w:tr w:rsidR="00980BA1" w:rsidRPr="00980BA1" w:rsidTr="00EC201A">
        <w:trPr>
          <w:cantSplit/>
          <w:trHeight w:val="630"/>
        </w:trPr>
        <w:tc>
          <w:tcPr>
            <w:tcW w:w="1224" w:type="dxa"/>
            <w:tcBorders>
              <w:top w:val="single" w:sz="16" w:space="0" w:color="000000"/>
              <w:left w:val="single" w:sz="16" w:space="0" w:color="000000"/>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Modelis</w:t>
            </w:r>
          </w:p>
        </w:tc>
        <w:tc>
          <w:tcPr>
            <w:tcW w:w="1583" w:type="dxa"/>
            <w:tcBorders>
              <w:top w:val="single" w:sz="16" w:space="0" w:color="000000"/>
              <w:left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i/>
                <w:lang w:eastAsia="lt-LT"/>
              </w:rPr>
            </w:pPr>
            <w:r w:rsidRPr="00980BA1">
              <w:rPr>
                <w:rFonts w:eastAsia="Calibri"/>
                <w:i/>
                <w:lang w:eastAsia="lt-LT"/>
              </w:rPr>
              <w:t>R</w:t>
            </w:r>
          </w:p>
        </w:tc>
        <w:tc>
          <w:tcPr>
            <w:tcW w:w="1679" w:type="dxa"/>
            <w:tcBorders>
              <w:top w:val="single" w:sz="16" w:space="0" w:color="000000"/>
              <w:bottom w:val="single" w:sz="16" w:space="0" w:color="000000"/>
            </w:tcBorders>
            <w:shd w:val="clear" w:color="auto" w:fill="FFFFFF"/>
          </w:tcPr>
          <w:p w:rsidR="00980BA1" w:rsidRPr="00980BA1" w:rsidRDefault="0097665B" w:rsidP="00980BA1">
            <w:pPr>
              <w:widowControl/>
              <w:autoSpaceDE w:val="0"/>
              <w:autoSpaceDN w:val="0"/>
              <w:adjustRightInd w:val="0"/>
              <w:ind w:left="60" w:right="60" w:firstLine="0"/>
              <w:jc w:val="center"/>
              <w:rPr>
                <w:rFonts w:eastAsia="Calibri"/>
                <w:lang w:eastAsia="lt-LT"/>
              </w:rPr>
            </w:pPr>
            <m:oMathPara>
              <m:oMathParaPr>
                <m:jc m:val="center"/>
              </m:oMathParaPr>
              <m:oMath>
                <m:sSup>
                  <m:sSupPr>
                    <m:ctrlPr>
                      <w:rPr>
                        <w:rFonts w:ascii="Cambria Math" w:eastAsia="Calibri" w:hAnsi="Cambria Math"/>
                        <w:i/>
                        <w:lang w:eastAsia="lt-LT"/>
                      </w:rPr>
                    </m:ctrlPr>
                  </m:sSupPr>
                  <m:e>
                    <m:r>
                      <w:rPr>
                        <w:rFonts w:ascii="Cambria Math" w:eastAsia="Calibri" w:hAnsi="Cambria Math"/>
                        <w:lang w:eastAsia="lt-LT"/>
                      </w:rPr>
                      <m:t>R</m:t>
                    </m:r>
                  </m:e>
                  <m:sup>
                    <m:r>
                      <w:rPr>
                        <w:rFonts w:ascii="Cambria Math" w:eastAsia="Calibri" w:hAnsi="Cambria Math"/>
                        <w:lang w:eastAsia="lt-LT"/>
                      </w:rPr>
                      <m:t>2</m:t>
                    </m:r>
                  </m:sup>
                </m:sSup>
              </m:oMath>
            </m:oMathPara>
          </w:p>
        </w:tc>
        <w:tc>
          <w:tcPr>
            <w:tcW w:w="2305" w:type="dxa"/>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 xml:space="preserve">Koreguotasis </w:t>
            </w:r>
            <m:oMath>
              <m:sSup>
                <m:sSupPr>
                  <m:ctrlPr>
                    <w:rPr>
                      <w:rFonts w:ascii="Cambria Math" w:eastAsia="Calibri" w:hAnsi="Cambria Math"/>
                      <w:i/>
                      <w:lang w:eastAsia="lt-LT"/>
                    </w:rPr>
                  </m:ctrlPr>
                </m:sSupPr>
                <m:e>
                  <m:r>
                    <w:rPr>
                      <w:rFonts w:ascii="Cambria Math" w:eastAsia="Calibri" w:hAnsi="Cambria Math"/>
                      <w:lang w:eastAsia="lt-LT"/>
                    </w:rPr>
                    <m:t>R</m:t>
                  </m:r>
                </m:e>
                <m:sup>
                  <m:r>
                    <w:rPr>
                      <w:rFonts w:ascii="Cambria Math" w:eastAsia="Calibri" w:hAnsi="Cambria Math"/>
                      <w:lang w:eastAsia="lt-LT"/>
                    </w:rPr>
                    <m:t>2</m:t>
                  </m:r>
                </m:sup>
              </m:sSup>
            </m:oMath>
          </w:p>
        </w:tc>
        <w:tc>
          <w:tcPr>
            <w:tcW w:w="2305" w:type="dxa"/>
            <w:tcBorders>
              <w:top w:val="single" w:sz="16" w:space="0" w:color="000000"/>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Standartinė regresijos paklaida</w:t>
            </w:r>
          </w:p>
        </w:tc>
      </w:tr>
      <w:tr w:rsidR="00980BA1" w:rsidRPr="00980BA1" w:rsidTr="00EC201A">
        <w:trPr>
          <w:cantSplit/>
          <w:trHeight w:val="322"/>
        </w:trPr>
        <w:tc>
          <w:tcPr>
            <w:tcW w:w="1224"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980BA1" w:rsidRPr="00980BA1" w:rsidRDefault="00980BA1" w:rsidP="00980BA1">
            <w:pPr>
              <w:autoSpaceDE w:val="0"/>
              <w:autoSpaceDN w:val="0"/>
              <w:adjustRightInd w:val="0"/>
              <w:ind w:left="60" w:right="60"/>
            </w:pPr>
            <w:r w:rsidRPr="00980BA1">
              <w:t>1</w:t>
            </w:r>
          </w:p>
        </w:tc>
        <w:tc>
          <w:tcPr>
            <w:tcW w:w="1583" w:type="dxa"/>
            <w:tcBorders>
              <w:top w:val="single" w:sz="16" w:space="0" w:color="000000"/>
              <w:left w:val="single" w:sz="16" w:space="0" w:color="000000"/>
              <w:bottom w:val="single" w:sz="16" w:space="0" w:color="000000"/>
            </w:tcBorders>
            <w:shd w:val="clear" w:color="auto" w:fill="FFFFFF"/>
            <w:vAlign w:val="center"/>
          </w:tcPr>
          <w:p w:rsidR="00980BA1" w:rsidRPr="00980BA1" w:rsidRDefault="00980BA1" w:rsidP="00980BA1">
            <w:pPr>
              <w:autoSpaceDE w:val="0"/>
              <w:autoSpaceDN w:val="0"/>
              <w:adjustRightInd w:val="0"/>
              <w:ind w:left="60" w:right="60"/>
              <w:jc w:val="right"/>
            </w:pPr>
            <w:r w:rsidRPr="00980BA1">
              <w:t>,920</w:t>
            </w:r>
            <w:r w:rsidRPr="00980BA1">
              <w:rPr>
                <w:vertAlign w:val="superscript"/>
              </w:rPr>
              <w:t>a</w:t>
            </w:r>
          </w:p>
        </w:tc>
        <w:tc>
          <w:tcPr>
            <w:tcW w:w="1679" w:type="dxa"/>
            <w:tcBorders>
              <w:top w:val="single" w:sz="16" w:space="0" w:color="000000"/>
              <w:bottom w:val="single" w:sz="16" w:space="0" w:color="000000"/>
            </w:tcBorders>
            <w:shd w:val="clear" w:color="auto" w:fill="FFFFFF"/>
            <w:vAlign w:val="center"/>
          </w:tcPr>
          <w:p w:rsidR="00980BA1" w:rsidRPr="00980BA1" w:rsidRDefault="00980BA1" w:rsidP="00980BA1">
            <w:pPr>
              <w:autoSpaceDE w:val="0"/>
              <w:autoSpaceDN w:val="0"/>
              <w:adjustRightInd w:val="0"/>
              <w:ind w:left="60" w:right="60"/>
              <w:jc w:val="right"/>
            </w:pPr>
            <w:r w:rsidRPr="00980BA1">
              <w:t>,846</w:t>
            </w:r>
          </w:p>
        </w:tc>
        <w:tc>
          <w:tcPr>
            <w:tcW w:w="2305" w:type="dxa"/>
            <w:tcBorders>
              <w:top w:val="single" w:sz="16" w:space="0" w:color="000000"/>
              <w:bottom w:val="single" w:sz="16" w:space="0" w:color="000000"/>
            </w:tcBorders>
            <w:shd w:val="clear" w:color="auto" w:fill="FFFFFF"/>
            <w:vAlign w:val="center"/>
          </w:tcPr>
          <w:p w:rsidR="00980BA1" w:rsidRPr="00980BA1" w:rsidRDefault="00980BA1" w:rsidP="00980BA1">
            <w:pPr>
              <w:autoSpaceDE w:val="0"/>
              <w:autoSpaceDN w:val="0"/>
              <w:adjustRightInd w:val="0"/>
              <w:ind w:left="60" w:right="60"/>
              <w:jc w:val="right"/>
            </w:pPr>
            <w:r w:rsidRPr="00980BA1">
              <w:t>,834</w:t>
            </w:r>
          </w:p>
        </w:tc>
        <w:tc>
          <w:tcPr>
            <w:tcW w:w="2305" w:type="dxa"/>
            <w:tcBorders>
              <w:top w:val="single" w:sz="16" w:space="0" w:color="000000"/>
              <w:bottom w:val="single" w:sz="16" w:space="0" w:color="000000"/>
              <w:right w:val="single" w:sz="16" w:space="0" w:color="000000"/>
            </w:tcBorders>
            <w:shd w:val="clear" w:color="auto" w:fill="FFFFFF"/>
            <w:vAlign w:val="center"/>
          </w:tcPr>
          <w:p w:rsidR="00980BA1" w:rsidRPr="00980BA1" w:rsidRDefault="00980BA1" w:rsidP="00980BA1">
            <w:pPr>
              <w:autoSpaceDE w:val="0"/>
              <w:autoSpaceDN w:val="0"/>
              <w:adjustRightInd w:val="0"/>
              <w:ind w:left="60" w:right="60"/>
              <w:jc w:val="right"/>
            </w:pPr>
            <w:r w:rsidRPr="00980BA1">
              <w:t>,367</w:t>
            </w:r>
          </w:p>
        </w:tc>
      </w:tr>
      <w:tr w:rsidR="00980BA1" w:rsidRPr="00980BA1" w:rsidTr="00EC201A">
        <w:trPr>
          <w:cantSplit/>
          <w:trHeight w:val="191"/>
        </w:trPr>
        <w:tc>
          <w:tcPr>
            <w:tcW w:w="9096" w:type="dxa"/>
            <w:gridSpan w:val="5"/>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a. Regresoriai: (Constant), kvalifikuotumas, verslo aplinkos supratimas</w:t>
            </w:r>
          </w:p>
        </w:tc>
      </w:tr>
      <w:tr w:rsidR="00980BA1" w:rsidRPr="00980BA1" w:rsidTr="00EC201A">
        <w:trPr>
          <w:cantSplit/>
          <w:trHeight w:val="280"/>
        </w:trPr>
        <w:tc>
          <w:tcPr>
            <w:tcW w:w="9096" w:type="dxa"/>
            <w:gridSpan w:val="5"/>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b. Priklausomas kintamasis: Jus aptarnaujančio banko paslaugų kokybė</w:t>
            </w:r>
          </w:p>
        </w:tc>
      </w:tr>
    </w:tbl>
    <w:p w:rsidR="00980BA1" w:rsidRPr="00980BA1" w:rsidRDefault="00980BA1" w:rsidP="00980BA1"/>
    <w:tbl>
      <w:tblPr>
        <w:tblW w:w="91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50"/>
        <w:gridCol w:w="1471"/>
        <w:gridCol w:w="1702"/>
        <w:gridCol w:w="1171"/>
        <w:gridCol w:w="1613"/>
        <w:gridCol w:w="1171"/>
        <w:gridCol w:w="1171"/>
      </w:tblGrid>
      <w:tr w:rsidR="00980BA1" w:rsidRPr="00980BA1" w:rsidTr="00EC201A">
        <w:trPr>
          <w:cantSplit/>
          <w:trHeight w:val="311"/>
        </w:trPr>
        <w:tc>
          <w:tcPr>
            <w:tcW w:w="9149" w:type="dxa"/>
            <w:gridSpan w:val="7"/>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b/>
                <w:lang w:eastAsia="lt-LT"/>
              </w:rPr>
            </w:pPr>
            <w:r w:rsidRPr="00980BA1">
              <w:rPr>
                <w:b/>
              </w:rPr>
              <w:t xml:space="preserve">Aptarnaujančio banko darbuotojų paslaugų kokybės ir ją lemiančių veiksnių modelio </w:t>
            </w:r>
            <w:r w:rsidRPr="00980BA1">
              <w:rPr>
                <w:rFonts w:eastAsia="Calibri"/>
                <w:b/>
                <w:lang w:eastAsia="lt-LT"/>
              </w:rPr>
              <w:t>ANOVA</w:t>
            </w:r>
          </w:p>
        </w:tc>
      </w:tr>
      <w:tr w:rsidR="00980BA1" w:rsidRPr="00980BA1" w:rsidTr="00EC201A">
        <w:trPr>
          <w:cantSplit/>
          <w:trHeight w:val="324"/>
        </w:trPr>
        <w:tc>
          <w:tcPr>
            <w:tcW w:w="2321" w:type="dxa"/>
            <w:gridSpan w:val="2"/>
            <w:tcBorders>
              <w:top w:val="single" w:sz="16" w:space="0" w:color="000000"/>
              <w:left w:val="single" w:sz="16" w:space="0" w:color="000000"/>
              <w:bottom w:val="single" w:sz="16" w:space="0" w:color="000000"/>
              <w:right w:val="nil"/>
            </w:tcBorders>
            <w:shd w:val="clear" w:color="auto" w:fill="FFFFFF"/>
          </w:tcPr>
          <w:p w:rsidR="00980BA1" w:rsidRPr="00980BA1" w:rsidRDefault="00980BA1" w:rsidP="00980BA1">
            <w:pPr>
              <w:widowControl/>
              <w:autoSpaceDE w:val="0"/>
              <w:autoSpaceDN w:val="0"/>
              <w:adjustRightInd w:val="0"/>
              <w:spacing w:after="200"/>
              <w:ind w:left="60" w:right="60" w:firstLine="0"/>
              <w:jc w:val="left"/>
              <w:rPr>
                <w:rFonts w:eastAsia="Calibri"/>
                <w:lang w:eastAsia="lt-LT"/>
              </w:rPr>
            </w:pPr>
            <w:r w:rsidRPr="00980BA1">
              <w:rPr>
                <w:rFonts w:eastAsia="Calibri"/>
                <w:lang w:eastAsia="lt-LT"/>
              </w:rPr>
              <w:t>Modelis</w:t>
            </w:r>
          </w:p>
        </w:tc>
        <w:tc>
          <w:tcPr>
            <w:tcW w:w="1702" w:type="dxa"/>
            <w:tcBorders>
              <w:top w:val="single" w:sz="16" w:space="0" w:color="000000"/>
              <w:left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Kvadratų suma</w:t>
            </w:r>
          </w:p>
        </w:tc>
        <w:tc>
          <w:tcPr>
            <w:tcW w:w="1171" w:type="dxa"/>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Lasivės laipsnių sk.</w:t>
            </w:r>
          </w:p>
        </w:tc>
        <w:tc>
          <w:tcPr>
            <w:tcW w:w="1613" w:type="dxa"/>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Kvadratų vidurkis</w:t>
            </w:r>
          </w:p>
        </w:tc>
        <w:tc>
          <w:tcPr>
            <w:tcW w:w="1171" w:type="dxa"/>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Fišerio koef.</w:t>
            </w:r>
          </w:p>
        </w:tc>
        <w:tc>
          <w:tcPr>
            <w:tcW w:w="1171" w:type="dxa"/>
            <w:tcBorders>
              <w:top w:val="single" w:sz="16" w:space="0" w:color="000000"/>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Reikšmingumo lygmuo (Sig.)</w:t>
            </w:r>
          </w:p>
        </w:tc>
      </w:tr>
      <w:tr w:rsidR="00980BA1" w:rsidRPr="00980BA1" w:rsidTr="00EC201A">
        <w:trPr>
          <w:cantSplit/>
          <w:trHeight w:val="324"/>
        </w:trPr>
        <w:tc>
          <w:tcPr>
            <w:tcW w:w="850" w:type="dxa"/>
            <w:vMerge w:val="restart"/>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autoSpaceDE w:val="0"/>
              <w:autoSpaceDN w:val="0"/>
              <w:adjustRightInd w:val="0"/>
              <w:ind w:left="60" w:right="60"/>
            </w:pPr>
            <w:r w:rsidRPr="00980BA1">
              <w:t>1</w:t>
            </w:r>
          </w:p>
        </w:tc>
        <w:tc>
          <w:tcPr>
            <w:tcW w:w="1471" w:type="dxa"/>
            <w:tcBorders>
              <w:top w:val="single" w:sz="16" w:space="0" w:color="000000"/>
              <w:left w:val="nil"/>
              <w:bottom w:val="nil"/>
              <w:right w:val="single" w:sz="16" w:space="0" w:color="000000"/>
            </w:tcBorders>
            <w:shd w:val="clear" w:color="auto" w:fill="FFFFFF"/>
            <w:vAlign w:val="center"/>
          </w:tcPr>
          <w:p w:rsidR="00980BA1" w:rsidRPr="00980BA1" w:rsidRDefault="00980BA1" w:rsidP="00980BA1">
            <w:pPr>
              <w:autoSpaceDE w:val="0"/>
              <w:autoSpaceDN w:val="0"/>
              <w:adjustRightInd w:val="0"/>
              <w:ind w:left="60" w:right="60" w:firstLine="0"/>
            </w:pPr>
            <w:r w:rsidRPr="00980BA1">
              <w:t>Regression</w:t>
            </w:r>
          </w:p>
        </w:tc>
        <w:tc>
          <w:tcPr>
            <w:tcW w:w="1702" w:type="dxa"/>
            <w:tcBorders>
              <w:top w:val="single" w:sz="16" w:space="0" w:color="000000"/>
              <w:left w:val="single" w:sz="16" w:space="0" w:color="000000"/>
              <w:bottom w:val="nil"/>
            </w:tcBorders>
            <w:shd w:val="clear" w:color="auto" w:fill="FFFFFF"/>
            <w:vAlign w:val="center"/>
          </w:tcPr>
          <w:p w:rsidR="00980BA1" w:rsidRPr="00980BA1" w:rsidRDefault="00980BA1" w:rsidP="00980BA1">
            <w:pPr>
              <w:autoSpaceDE w:val="0"/>
              <w:autoSpaceDN w:val="0"/>
              <w:adjustRightInd w:val="0"/>
              <w:ind w:left="60" w:right="60"/>
              <w:jc w:val="right"/>
            </w:pPr>
            <w:r w:rsidRPr="00980BA1">
              <w:t>95,400</w:t>
            </w:r>
          </w:p>
        </w:tc>
        <w:tc>
          <w:tcPr>
            <w:tcW w:w="1171" w:type="dxa"/>
            <w:tcBorders>
              <w:top w:val="single" w:sz="16" w:space="0" w:color="000000"/>
              <w:bottom w:val="nil"/>
            </w:tcBorders>
            <w:shd w:val="clear" w:color="auto" w:fill="FFFFFF"/>
            <w:vAlign w:val="center"/>
          </w:tcPr>
          <w:p w:rsidR="00980BA1" w:rsidRPr="00980BA1" w:rsidRDefault="00980BA1" w:rsidP="00980BA1">
            <w:pPr>
              <w:autoSpaceDE w:val="0"/>
              <w:autoSpaceDN w:val="0"/>
              <w:adjustRightInd w:val="0"/>
              <w:ind w:left="60" w:right="60"/>
              <w:jc w:val="right"/>
            </w:pPr>
            <w:r w:rsidRPr="00980BA1">
              <w:t>10</w:t>
            </w:r>
          </w:p>
        </w:tc>
        <w:tc>
          <w:tcPr>
            <w:tcW w:w="1613" w:type="dxa"/>
            <w:tcBorders>
              <w:top w:val="single" w:sz="16" w:space="0" w:color="000000"/>
              <w:bottom w:val="nil"/>
            </w:tcBorders>
            <w:shd w:val="clear" w:color="auto" w:fill="FFFFFF"/>
            <w:vAlign w:val="center"/>
          </w:tcPr>
          <w:p w:rsidR="00980BA1" w:rsidRPr="00980BA1" w:rsidRDefault="00980BA1" w:rsidP="00980BA1">
            <w:pPr>
              <w:autoSpaceDE w:val="0"/>
              <w:autoSpaceDN w:val="0"/>
              <w:adjustRightInd w:val="0"/>
              <w:ind w:left="60" w:right="60"/>
              <w:jc w:val="right"/>
            </w:pPr>
            <w:r w:rsidRPr="00980BA1">
              <w:t>9,540</w:t>
            </w:r>
          </w:p>
        </w:tc>
        <w:tc>
          <w:tcPr>
            <w:tcW w:w="1171" w:type="dxa"/>
            <w:tcBorders>
              <w:top w:val="single" w:sz="16" w:space="0" w:color="000000"/>
              <w:bottom w:val="nil"/>
            </w:tcBorders>
            <w:shd w:val="clear" w:color="auto" w:fill="FFFFFF"/>
            <w:vAlign w:val="center"/>
          </w:tcPr>
          <w:p w:rsidR="00980BA1" w:rsidRPr="00980BA1" w:rsidRDefault="00980BA1" w:rsidP="00980BA1">
            <w:pPr>
              <w:autoSpaceDE w:val="0"/>
              <w:autoSpaceDN w:val="0"/>
              <w:adjustRightInd w:val="0"/>
              <w:ind w:left="60" w:right="60"/>
              <w:jc w:val="right"/>
            </w:pPr>
            <w:r w:rsidRPr="00980BA1">
              <w:t>70,958</w:t>
            </w:r>
          </w:p>
        </w:tc>
        <w:tc>
          <w:tcPr>
            <w:tcW w:w="1171" w:type="dxa"/>
            <w:tcBorders>
              <w:top w:val="single" w:sz="16" w:space="0" w:color="000000"/>
              <w:bottom w:val="nil"/>
              <w:right w:val="single" w:sz="16" w:space="0" w:color="000000"/>
            </w:tcBorders>
            <w:shd w:val="clear" w:color="auto" w:fill="FFFFFF"/>
            <w:vAlign w:val="center"/>
          </w:tcPr>
          <w:p w:rsidR="00980BA1" w:rsidRPr="00980BA1" w:rsidRDefault="00980BA1" w:rsidP="00980BA1">
            <w:pPr>
              <w:autoSpaceDE w:val="0"/>
              <w:autoSpaceDN w:val="0"/>
              <w:adjustRightInd w:val="0"/>
              <w:ind w:left="60" w:right="60"/>
              <w:jc w:val="right"/>
            </w:pPr>
            <w:r w:rsidRPr="00980BA1">
              <w:t>,000</w:t>
            </w:r>
            <w:r w:rsidRPr="00980BA1">
              <w:rPr>
                <w:vertAlign w:val="superscript"/>
              </w:rPr>
              <w:t>b</w:t>
            </w:r>
          </w:p>
        </w:tc>
      </w:tr>
      <w:tr w:rsidR="00980BA1" w:rsidRPr="00980BA1" w:rsidTr="00EC201A">
        <w:trPr>
          <w:cantSplit/>
          <w:trHeight w:val="143"/>
        </w:trPr>
        <w:tc>
          <w:tcPr>
            <w:tcW w:w="850"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Calibri"/>
                <w:lang w:eastAsia="lt-LT"/>
              </w:rPr>
            </w:pPr>
          </w:p>
        </w:tc>
        <w:tc>
          <w:tcPr>
            <w:tcW w:w="1471" w:type="dxa"/>
            <w:tcBorders>
              <w:top w:val="nil"/>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t>Residual</w:t>
            </w:r>
          </w:p>
        </w:tc>
        <w:tc>
          <w:tcPr>
            <w:tcW w:w="1702"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t>17,343</w:t>
            </w:r>
          </w:p>
        </w:tc>
        <w:tc>
          <w:tcPr>
            <w:tcW w:w="1171"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t>129</w:t>
            </w:r>
          </w:p>
        </w:tc>
        <w:tc>
          <w:tcPr>
            <w:tcW w:w="1613"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t>,134</w:t>
            </w:r>
          </w:p>
        </w:tc>
        <w:tc>
          <w:tcPr>
            <w:tcW w:w="1171" w:type="dxa"/>
            <w:tcBorders>
              <w:top w:val="nil"/>
              <w:bottom w:val="nil"/>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1171" w:type="dxa"/>
            <w:tcBorders>
              <w:top w:val="nil"/>
              <w:bottom w:val="nil"/>
              <w:right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r>
      <w:tr w:rsidR="00980BA1" w:rsidRPr="00980BA1" w:rsidTr="00EC201A">
        <w:trPr>
          <w:cantSplit/>
          <w:trHeight w:val="143"/>
        </w:trPr>
        <w:tc>
          <w:tcPr>
            <w:tcW w:w="850"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Calibri"/>
                <w:lang w:eastAsia="lt-LT"/>
              </w:rPr>
            </w:pPr>
          </w:p>
        </w:tc>
        <w:tc>
          <w:tcPr>
            <w:tcW w:w="1471" w:type="dxa"/>
            <w:tcBorders>
              <w:top w:val="nil"/>
              <w:left w:val="nil"/>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t>Total</w:t>
            </w:r>
          </w:p>
        </w:tc>
        <w:tc>
          <w:tcPr>
            <w:tcW w:w="1702" w:type="dxa"/>
            <w:tcBorders>
              <w:top w:val="nil"/>
              <w:left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t>112,743</w:t>
            </w:r>
          </w:p>
        </w:tc>
        <w:tc>
          <w:tcPr>
            <w:tcW w:w="1171"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t>139</w:t>
            </w:r>
          </w:p>
        </w:tc>
        <w:tc>
          <w:tcPr>
            <w:tcW w:w="1613" w:type="dxa"/>
            <w:tcBorders>
              <w:top w:val="nil"/>
              <w:bottom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1171" w:type="dxa"/>
            <w:tcBorders>
              <w:top w:val="nil"/>
              <w:bottom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1171" w:type="dxa"/>
            <w:tcBorders>
              <w:top w:val="nil"/>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r>
      <w:tr w:rsidR="00980BA1" w:rsidRPr="00980BA1" w:rsidTr="00EC201A">
        <w:trPr>
          <w:cantSplit/>
          <w:trHeight w:val="202"/>
        </w:trPr>
        <w:tc>
          <w:tcPr>
            <w:tcW w:w="9149" w:type="dxa"/>
            <w:gridSpan w:val="7"/>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a. Priklausomas kintamasis: Jus aptarnaujančio banko paslaugų kokybė</w:t>
            </w:r>
          </w:p>
        </w:tc>
      </w:tr>
      <w:tr w:rsidR="00980BA1" w:rsidRPr="00980BA1" w:rsidTr="00EC201A">
        <w:trPr>
          <w:cantSplit/>
          <w:trHeight w:val="70"/>
        </w:trPr>
        <w:tc>
          <w:tcPr>
            <w:tcW w:w="9149" w:type="dxa"/>
            <w:gridSpan w:val="7"/>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b. Regresoriai: (Constant), kvalifikuotumas, Verslo aplinkos supratimas</w:t>
            </w:r>
          </w:p>
        </w:tc>
      </w:tr>
    </w:tbl>
    <w:p w:rsidR="00980BA1" w:rsidRPr="00980BA1" w:rsidRDefault="00980BA1" w:rsidP="00980BA1">
      <w:pPr>
        <w:ind w:firstLine="0"/>
      </w:pPr>
    </w:p>
    <w:tbl>
      <w:tblPr>
        <w:tblW w:w="92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16"/>
        <w:gridCol w:w="2056"/>
        <w:gridCol w:w="1118"/>
        <w:gridCol w:w="1118"/>
        <w:gridCol w:w="904"/>
        <w:gridCol w:w="851"/>
        <w:gridCol w:w="850"/>
        <w:gridCol w:w="851"/>
        <w:gridCol w:w="850"/>
      </w:tblGrid>
      <w:tr w:rsidR="00980BA1" w:rsidRPr="00980BA1" w:rsidTr="00EC201A">
        <w:trPr>
          <w:cantSplit/>
          <w:trHeight w:val="269"/>
        </w:trPr>
        <w:tc>
          <w:tcPr>
            <w:tcW w:w="9214" w:type="dxa"/>
            <w:gridSpan w:val="9"/>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Calibri"/>
                <w:b/>
                <w:bCs/>
                <w:lang w:eastAsia="lt-LT"/>
              </w:rPr>
              <w:t>Aptarnaujančio banko darbuotojų kokybės ir ją lemiančių veiksnių koeficientai</w:t>
            </w:r>
          </w:p>
        </w:tc>
      </w:tr>
      <w:tr w:rsidR="00980BA1" w:rsidRPr="00980BA1" w:rsidTr="00EC201A">
        <w:trPr>
          <w:cantSplit/>
          <w:trHeight w:val="558"/>
        </w:trPr>
        <w:tc>
          <w:tcPr>
            <w:tcW w:w="2672" w:type="dxa"/>
            <w:gridSpan w:val="2"/>
            <w:vMerge w:val="restart"/>
            <w:tcBorders>
              <w:top w:val="single" w:sz="16" w:space="0" w:color="000000"/>
              <w:left w:val="single" w:sz="16" w:space="0" w:color="000000"/>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ModelIS</w:t>
            </w:r>
          </w:p>
        </w:tc>
        <w:tc>
          <w:tcPr>
            <w:tcW w:w="2236" w:type="dxa"/>
            <w:gridSpan w:val="2"/>
            <w:tcBorders>
              <w:top w:val="single" w:sz="16" w:space="0" w:color="000000"/>
              <w:left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Nestandartizuoti koeficientai</w:t>
            </w:r>
          </w:p>
        </w:tc>
        <w:tc>
          <w:tcPr>
            <w:tcW w:w="904" w:type="dxa"/>
            <w:tcBorders>
              <w:top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Standartizuoti koeficientai</w:t>
            </w:r>
          </w:p>
        </w:tc>
        <w:tc>
          <w:tcPr>
            <w:tcW w:w="851" w:type="dxa"/>
            <w:vMerge w:val="restart"/>
            <w:tcBorders>
              <w:top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t</w:t>
            </w:r>
          </w:p>
        </w:tc>
        <w:tc>
          <w:tcPr>
            <w:tcW w:w="850" w:type="dxa"/>
            <w:vMerge w:val="restart"/>
            <w:tcBorders>
              <w:top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Reikšmingumo lygmuo</w:t>
            </w:r>
          </w:p>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(Sig.)</w:t>
            </w:r>
          </w:p>
        </w:tc>
        <w:tc>
          <w:tcPr>
            <w:tcW w:w="1701" w:type="dxa"/>
            <w:gridSpan w:val="2"/>
            <w:tcBorders>
              <w:top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Kolinearumo statistika</w:t>
            </w:r>
          </w:p>
        </w:tc>
      </w:tr>
      <w:tr w:rsidR="00980BA1" w:rsidRPr="00980BA1" w:rsidTr="00EC201A">
        <w:trPr>
          <w:cantSplit/>
          <w:trHeight w:val="124"/>
        </w:trPr>
        <w:tc>
          <w:tcPr>
            <w:tcW w:w="2672" w:type="dxa"/>
            <w:gridSpan w:val="2"/>
            <w:vMerge/>
            <w:tcBorders>
              <w:top w:val="single" w:sz="16" w:space="0" w:color="000000"/>
              <w:left w:val="single" w:sz="16" w:space="0" w:color="000000"/>
              <w:bottom w:val="nil"/>
              <w:right w:val="nil"/>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c>
          <w:tcPr>
            <w:tcW w:w="1118" w:type="dxa"/>
            <w:tcBorders>
              <w:left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Calibri"/>
                <w:lang w:eastAsia="lt-LT"/>
              </w:rPr>
              <w:t>B</w:t>
            </w:r>
          </w:p>
        </w:tc>
        <w:tc>
          <w:tcPr>
            <w:tcW w:w="1118" w:type="dxa"/>
            <w:tcBorders>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Calibri"/>
                <w:lang w:eastAsia="lt-LT"/>
              </w:rPr>
              <w:t xml:space="preserve">Standartinė paklaida </w:t>
            </w:r>
          </w:p>
        </w:tc>
        <w:tc>
          <w:tcPr>
            <w:tcW w:w="904" w:type="dxa"/>
            <w:tcBorders>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Calibri"/>
                <w:lang w:eastAsia="lt-LT"/>
              </w:rPr>
              <w:t>Beta</w:t>
            </w:r>
          </w:p>
        </w:tc>
        <w:tc>
          <w:tcPr>
            <w:tcW w:w="851" w:type="dxa"/>
            <w:vMerge/>
            <w:tcBorders>
              <w:top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c>
          <w:tcPr>
            <w:tcW w:w="850" w:type="dxa"/>
            <w:vMerge/>
            <w:tcBorders>
              <w:top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c>
          <w:tcPr>
            <w:tcW w:w="851" w:type="dxa"/>
            <w:tcBorders>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B</w:t>
            </w:r>
          </w:p>
        </w:tc>
        <w:tc>
          <w:tcPr>
            <w:tcW w:w="850" w:type="dxa"/>
            <w:tcBorders>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 xml:space="preserve">Standartinė paklaida </w:t>
            </w:r>
          </w:p>
        </w:tc>
      </w:tr>
      <w:tr w:rsidR="00980BA1" w:rsidRPr="00980BA1" w:rsidTr="00EC201A">
        <w:trPr>
          <w:cantSplit/>
          <w:trHeight w:val="280"/>
        </w:trPr>
        <w:tc>
          <w:tcPr>
            <w:tcW w:w="616" w:type="dxa"/>
            <w:vMerge w:val="restart"/>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1</w:t>
            </w:r>
          </w:p>
        </w:tc>
        <w:tc>
          <w:tcPr>
            <w:tcW w:w="2056" w:type="dxa"/>
            <w:tcBorders>
              <w:top w:val="single" w:sz="16" w:space="0" w:color="000000"/>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(Constant)</w:t>
            </w:r>
          </w:p>
        </w:tc>
        <w:tc>
          <w:tcPr>
            <w:tcW w:w="1118" w:type="dxa"/>
            <w:tcBorders>
              <w:top w:val="single" w:sz="16" w:space="0" w:color="000000"/>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,094</w:t>
            </w:r>
          </w:p>
        </w:tc>
        <w:tc>
          <w:tcPr>
            <w:tcW w:w="1118"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,253</w:t>
            </w:r>
          </w:p>
        </w:tc>
        <w:tc>
          <w:tcPr>
            <w:tcW w:w="904" w:type="dxa"/>
            <w:tcBorders>
              <w:top w:val="single" w:sz="16" w:space="0" w:color="000000"/>
              <w:bottom w:val="nil"/>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c>
          <w:tcPr>
            <w:tcW w:w="851"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,373</w:t>
            </w:r>
          </w:p>
        </w:tc>
        <w:tc>
          <w:tcPr>
            <w:tcW w:w="850"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,710</w:t>
            </w:r>
          </w:p>
        </w:tc>
        <w:tc>
          <w:tcPr>
            <w:tcW w:w="851" w:type="dxa"/>
            <w:tcBorders>
              <w:top w:val="single" w:sz="16" w:space="0" w:color="000000"/>
              <w:bottom w:val="nil"/>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c>
          <w:tcPr>
            <w:tcW w:w="850" w:type="dxa"/>
            <w:tcBorders>
              <w:top w:val="single" w:sz="16" w:space="0" w:color="000000"/>
              <w:bottom w:val="nil"/>
              <w:right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r>
      <w:tr w:rsidR="00980BA1" w:rsidRPr="00980BA1" w:rsidTr="00EC201A">
        <w:trPr>
          <w:cantSplit/>
          <w:trHeight w:val="124"/>
        </w:trPr>
        <w:tc>
          <w:tcPr>
            <w:tcW w:w="616"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Theme="minorHAnsi"/>
              </w:rPr>
            </w:pPr>
          </w:p>
        </w:tc>
        <w:tc>
          <w:tcPr>
            <w:tcW w:w="2056" w:type="dxa"/>
            <w:tcBorders>
              <w:top w:val="nil"/>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Verslo aplinkos supratimas</w:t>
            </w:r>
          </w:p>
        </w:tc>
        <w:tc>
          <w:tcPr>
            <w:tcW w:w="1118"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,192</w:t>
            </w:r>
          </w:p>
        </w:tc>
        <w:tc>
          <w:tcPr>
            <w:tcW w:w="1118"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,083</w:t>
            </w:r>
          </w:p>
        </w:tc>
        <w:tc>
          <w:tcPr>
            <w:tcW w:w="904"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,202</w:t>
            </w:r>
          </w:p>
        </w:tc>
        <w:tc>
          <w:tcPr>
            <w:tcW w:w="851"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2,316</w:t>
            </w:r>
          </w:p>
        </w:tc>
        <w:tc>
          <w:tcPr>
            <w:tcW w:w="850"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,022</w:t>
            </w:r>
          </w:p>
        </w:tc>
        <w:tc>
          <w:tcPr>
            <w:tcW w:w="851"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,157</w:t>
            </w:r>
          </w:p>
        </w:tc>
        <w:tc>
          <w:tcPr>
            <w:tcW w:w="850"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6,365</w:t>
            </w:r>
          </w:p>
        </w:tc>
      </w:tr>
      <w:tr w:rsidR="00980BA1" w:rsidRPr="00980BA1" w:rsidTr="00EC201A">
        <w:trPr>
          <w:cantSplit/>
          <w:trHeight w:val="124"/>
        </w:trPr>
        <w:tc>
          <w:tcPr>
            <w:tcW w:w="616"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Theme="minorHAnsi"/>
              </w:rPr>
            </w:pPr>
          </w:p>
        </w:tc>
        <w:tc>
          <w:tcPr>
            <w:tcW w:w="2056" w:type="dxa"/>
            <w:tcBorders>
              <w:top w:val="nil"/>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Susisiekimas</w:t>
            </w:r>
          </w:p>
        </w:tc>
        <w:tc>
          <w:tcPr>
            <w:tcW w:w="1118"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-,005</w:t>
            </w:r>
          </w:p>
        </w:tc>
        <w:tc>
          <w:tcPr>
            <w:tcW w:w="1118"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,071</w:t>
            </w:r>
          </w:p>
        </w:tc>
        <w:tc>
          <w:tcPr>
            <w:tcW w:w="904"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-,004</w:t>
            </w:r>
          </w:p>
        </w:tc>
        <w:tc>
          <w:tcPr>
            <w:tcW w:w="851"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-,066</w:t>
            </w:r>
          </w:p>
        </w:tc>
        <w:tc>
          <w:tcPr>
            <w:tcW w:w="850"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,948</w:t>
            </w:r>
          </w:p>
        </w:tc>
        <w:tc>
          <w:tcPr>
            <w:tcW w:w="851"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,260</w:t>
            </w:r>
          </w:p>
        </w:tc>
        <w:tc>
          <w:tcPr>
            <w:tcW w:w="850"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3,840</w:t>
            </w:r>
          </w:p>
        </w:tc>
      </w:tr>
      <w:tr w:rsidR="00980BA1" w:rsidRPr="00980BA1" w:rsidTr="00EC201A">
        <w:trPr>
          <w:cantSplit/>
          <w:trHeight w:val="124"/>
        </w:trPr>
        <w:tc>
          <w:tcPr>
            <w:tcW w:w="616"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Theme="minorHAnsi"/>
              </w:rPr>
            </w:pPr>
          </w:p>
        </w:tc>
        <w:tc>
          <w:tcPr>
            <w:tcW w:w="2056" w:type="dxa"/>
            <w:tcBorders>
              <w:top w:val="nil"/>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Lankstumas</w:t>
            </w:r>
          </w:p>
        </w:tc>
        <w:tc>
          <w:tcPr>
            <w:tcW w:w="1118"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,009</w:t>
            </w:r>
          </w:p>
        </w:tc>
        <w:tc>
          <w:tcPr>
            <w:tcW w:w="1118"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,173</w:t>
            </w:r>
          </w:p>
        </w:tc>
        <w:tc>
          <w:tcPr>
            <w:tcW w:w="904"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,009</w:t>
            </w:r>
          </w:p>
        </w:tc>
        <w:tc>
          <w:tcPr>
            <w:tcW w:w="851"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,053</w:t>
            </w:r>
          </w:p>
        </w:tc>
        <w:tc>
          <w:tcPr>
            <w:tcW w:w="850"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,958</w:t>
            </w:r>
          </w:p>
        </w:tc>
        <w:tc>
          <w:tcPr>
            <w:tcW w:w="851"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,043</w:t>
            </w:r>
          </w:p>
        </w:tc>
        <w:tc>
          <w:tcPr>
            <w:tcW w:w="850"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23,409</w:t>
            </w:r>
          </w:p>
        </w:tc>
      </w:tr>
      <w:tr w:rsidR="00980BA1" w:rsidRPr="00980BA1" w:rsidTr="00EC201A">
        <w:trPr>
          <w:cantSplit/>
          <w:trHeight w:val="124"/>
        </w:trPr>
        <w:tc>
          <w:tcPr>
            <w:tcW w:w="616"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Theme="minorHAnsi"/>
              </w:rPr>
            </w:pPr>
          </w:p>
        </w:tc>
        <w:tc>
          <w:tcPr>
            <w:tcW w:w="2056" w:type="dxa"/>
            <w:tcBorders>
              <w:top w:val="nil"/>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Komunikabilumas</w:t>
            </w:r>
          </w:p>
        </w:tc>
        <w:tc>
          <w:tcPr>
            <w:tcW w:w="1118"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,067</w:t>
            </w:r>
          </w:p>
        </w:tc>
        <w:tc>
          <w:tcPr>
            <w:tcW w:w="1118"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,132</w:t>
            </w:r>
          </w:p>
        </w:tc>
        <w:tc>
          <w:tcPr>
            <w:tcW w:w="904"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,051</w:t>
            </w:r>
          </w:p>
        </w:tc>
        <w:tc>
          <w:tcPr>
            <w:tcW w:w="851"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,507</w:t>
            </w:r>
          </w:p>
        </w:tc>
        <w:tc>
          <w:tcPr>
            <w:tcW w:w="850"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,613</w:t>
            </w:r>
          </w:p>
        </w:tc>
        <w:tc>
          <w:tcPr>
            <w:tcW w:w="851"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,117</w:t>
            </w:r>
          </w:p>
        </w:tc>
        <w:tc>
          <w:tcPr>
            <w:tcW w:w="850"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8,531</w:t>
            </w:r>
          </w:p>
        </w:tc>
      </w:tr>
      <w:tr w:rsidR="00980BA1" w:rsidRPr="00980BA1" w:rsidTr="00EC201A">
        <w:trPr>
          <w:cantSplit/>
          <w:trHeight w:val="124"/>
        </w:trPr>
        <w:tc>
          <w:tcPr>
            <w:tcW w:w="616"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Theme="minorHAnsi"/>
              </w:rPr>
            </w:pPr>
          </w:p>
        </w:tc>
        <w:tc>
          <w:tcPr>
            <w:tcW w:w="2056" w:type="dxa"/>
            <w:tcBorders>
              <w:top w:val="nil"/>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Domėjimasis smulkaus ir vidutinio verslo įmonėmis</w:t>
            </w:r>
          </w:p>
        </w:tc>
        <w:tc>
          <w:tcPr>
            <w:tcW w:w="1118"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,130</w:t>
            </w:r>
          </w:p>
        </w:tc>
        <w:tc>
          <w:tcPr>
            <w:tcW w:w="1118"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,064</w:t>
            </w:r>
          </w:p>
        </w:tc>
        <w:tc>
          <w:tcPr>
            <w:tcW w:w="904"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,152</w:t>
            </w:r>
          </w:p>
        </w:tc>
        <w:tc>
          <w:tcPr>
            <w:tcW w:w="851"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2,032</w:t>
            </w:r>
          </w:p>
        </w:tc>
        <w:tc>
          <w:tcPr>
            <w:tcW w:w="850"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,044</w:t>
            </w:r>
          </w:p>
        </w:tc>
        <w:tc>
          <w:tcPr>
            <w:tcW w:w="851"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,214</w:t>
            </w:r>
          </w:p>
        </w:tc>
        <w:tc>
          <w:tcPr>
            <w:tcW w:w="850"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4,668</w:t>
            </w:r>
          </w:p>
        </w:tc>
      </w:tr>
      <w:tr w:rsidR="00980BA1" w:rsidRPr="00980BA1" w:rsidTr="00EC201A">
        <w:trPr>
          <w:cantSplit/>
          <w:trHeight w:val="124"/>
        </w:trPr>
        <w:tc>
          <w:tcPr>
            <w:tcW w:w="616"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Theme="minorHAnsi"/>
              </w:rPr>
            </w:pPr>
          </w:p>
        </w:tc>
        <w:tc>
          <w:tcPr>
            <w:tcW w:w="2056" w:type="dxa"/>
            <w:tcBorders>
              <w:top w:val="nil"/>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Sprendimų priėmimo operatyvumas</w:t>
            </w:r>
          </w:p>
        </w:tc>
        <w:tc>
          <w:tcPr>
            <w:tcW w:w="1118"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,525</w:t>
            </w:r>
          </w:p>
        </w:tc>
        <w:tc>
          <w:tcPr>
            <w:tcW w:w="1118"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,164</w:t>
            </w:r>
          </w:p>
        </w:tc>
        <w:tc>
          <w:tcPr>
            <w:tcW w:w="904"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,491</w:t>
            </w:r>
          </w:p>
        </w:tc>
        <w:tc>
          <w:tcPr>
            <w:tcW w:w="851"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3,200</w:t>
            </w:r>
          </w:p>
        </w:tc>
        <w:tc>
          <w:tcPr>
            <w:tcW w:w="850"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,002</w:t>
            </w:r>
          </w:p>
        </w:tc>
        <w:tc>
          <w:tcPr>
            <w:tcW w:w="851"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,051</w:t>
            </w:r>
          </w:p>
        </w:tc>
        <w:tc>
          <w:tcPr>
            <w:tcW w:w="850"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19,760</w:t>
            </w:r>
          </w:p>
        </w:tc>
      </w:tr>
      <w:tr w:rsidR="00980BA1" w:rsidRPr="00980BA1" w:rsidTr="00EC201A">
        <w:trPr>
          <w:cantSplit/>
          <w:trHeight w:val="124"/>
        </w:trPr>
        <w:tc>
          <w:tcPr>
            <w:tcW w:w="616"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Theme="minorHAnsi"/>
              </w:rPr>
            </w:pPr>
          </w:p>
        </w:tc>
        <w:tc>
          <w:tcPr>
            <w:tcW w:w="2056" w:type="dxa"/>
            <w:tcBorders>
              <w:top w:val="nil"/>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Reagavimas į klientų poreikius</w:t>
            </w:r>
          </w:p>
        </w:tc>
        <w:tc>
          <w:tcPr>
            <w:tcW w:w="1118"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-,293</w:t>
            </w:r>
          </w:p>
        </w:tc>
        <w:tc>
          <w:tcPr>
            <w:tcW w:w="1118"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,129</w:t>
            </w:r>
          </w:p>
        </w:tc>
        <w:tc>
          <w:tcPr>
            <w:tcW w:w="904"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-,263</w:t>
            </w:r>
          </w:p>
        </w:tc>
        <w:tc>
          <w:tcPr>
            <w:tcW w:w="851"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-2,267</w:t>
            </w:r>
          </w:p>
        </w:tc>
        <w:tc>
          <w:tcPr>
            <w:tcW w:w="850"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,025</w:t>
            </w:r>
          </w:p>
        </w:tc>
        <w:tc>
          <w:tcPr>
            <w:tcW w:w="851"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,089</w:t>
            </w:r>
          </w:p>
        </w:tc>
        <w:tc>
          <w:tcPr>
            <w:tcW w:w="850"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11,281</w:t>
            </w:r>
          </w:p>
        </w:tc>
      </w:tr>
      <w:tr w:rsidR="00980BA1" w:rsidRPr="00980BA1" w:rsidTr="00EC201A">
        <w:trPr>
          <w:cantSplit/>
          <w:trHeight w:val="124"/>
        </w:trPr>
        <w:tc>
          <w:tcPr>
            <w:tcW w:w="616"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Theme="minorHAnsi"/>
              </w:rPr>
            </w:pPr>
          </w:p>
        </w:tc>
        <w:tc>
          <w:tcPr>
            <w:tcW w:w="2056" w:type="dxa"/>
            <w:tcBorders>
              <w:top w:val="nil"/>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Informuotumas</w:t>
            </w:r>
          </w:p>
        </w:tc>
        <w:tc>
          <w:tcPr>
            <w:tcW w:w="1118"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,090</w:t>
            </w:r>
          </w:p>
        </w:tc>
        <w:tc>
          <w:tcPr>
            <w:tcW w:w="1118"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,123</w:t>
            </w:r>
          </w:p>
        </w:tc>
        <w:tc>
          <w:tcPr>
            <w:tcW w:w="904"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,082</w:t>
            </w:r>
          </w:p>
        </w:tc>
        <w:tc>
          <w:tcPr>
            <w:tcW w:w="851"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,727</w:t>
            </w:r>
          </w:p>
        </w:tc>
        <w:tc>
          <w:tcPr>
            <w:tcW w:w="850"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,469</w:t>
            </w:r>
          </w:p>
        </w:tc>
        <w:tc>
          <w:tcPr>
            <w:tcW w:w="851"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,094</w:t>
            </w:r>
          </w:p>
        </w:tc>
        <w:tc>
          <w:tcPr>
            <w:tcW w:w="850"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10,693</w:t>
            </w:r>
          </w:p>
        </w:tc>
      </w:tr>
      <w:tr w:rsidR="00980BA1" w:rsidRPr="00980BA1" w:rsidTr="00EC201A">
        <w:trPr>
          <w:cantSplit/>
          <w:trHeight w:val="124"/>
        </w:trPr>
        <w:tc>
          <w:tcPr>
            <w:tcW w:w="616"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Theme="minorHAnsi"/>
              </w:rPr>
            </w:pPr>
          </w:p>
        </w:tc>
        <w:tc>
          <w:tcPr>
            <w:tcW w:w="2056" w:type="dxa"/>
            <w:tcBorders>
              <w:top w:val="nil"/>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Kvalifikuotumas</w:t>
            </w:r>
          </w:p>
        </w:tc>
        <w:tc>
          <w:tcPr>
            <w:tcW w:w="1118"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,206</w:t>
            </w:r>
          </w:p>
        </w:tc>
        <w:tc>
          <w:tcPr>
            <w:tcW w:w="1118"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,076</w:t>
            </w:r>
          </w:p>
        </w:tc>
        <w:tc>
          <w:tcPr>
            <w:tcW w:w="904"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,205</w:t>
            </w:r>
          </w:p>
        </w:tc>
        <w:tc>
          <w:tcPr>
            <w:tcW w:w="851"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2,715</w:t>
            </w:r>
          </w:p>
        </w:tc>
        <w:tc>
          <w:tcPr>
            <w:tcW w:w="850"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,008</w:t>
            </w:r>
          </w:p>
        </w:tc>
        <w:tc>
          <w:tcPr>
            <w:tcW w:w="851"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,210</w:t>
            </w:r>
          </w:p>
        </w:tc>
        <w:tc>
          <w:tcPr>
            <w:tcW w:w="850"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4,759</w:t>
            </w:r>
          </w:p>
        </w:tc>
      </w:tr>
      <w:tr w:rsidR="00980BA1" w:rsidRPr="00980BA1" w:rsidTr="00EC201A">
        <w:trPr>
          <w:cantSplit/>
          <w:trHeight w:val="124"/>
        </w:trPr>
        <w:tc>
          <w:tcPr>
            <w:tcW w:w="616"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Theme="minorHAnsi"/>
              </w:rPr>
            </w:pPr>
          </w:p>
        </w:tc>
        <w:tc>
          <w:tcPr>
            <w:tcW w:w="2056" w:type="dxa"/>
            <w:tcBorders>
              <w:top w:val="nil"/>
              <w:left w:val="nil"/>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Patikimumas</w:t>
            </w:r>
          </w:p>
        </w:tc>
        <w:tc>
          <w:tcPr>
            <w:tcW w:w="1118" w:type="dxa"/>
            <w:tcBorders>
              <w:top w:val="nil"/>
              <w:left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,047</w:t>
            </w:r>
          </w:p>
        </w:tc>
        <w:tc>
          <w:tcPr>
            <w:tcW w:w="1118"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,080</w:t>
            </w:r>
          </w:p>
        </w:tc>
        <w:tc>
          <w:tcPr>
            <w:tcW w:w="904"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,058</w:t>
            </w:r>
          </w:p>
        </w:tc>
        <w:tc>
          <w:tcPr>
            <w:tcW w:w="851"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,592</w:t>
            </w:r>
          </w:p>
        </w:tc>
        <w:tc>
          <w:tcPr>
            <w:tcW w:w="850"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,555</w:t>
            </w:r>
          </w:p>
        </w:tc>
        <w:tc>
          <w:tcPr>
            <w:tcW w:w="851"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,124</w:t>
            </w:r>
          </w:p>
        </w:tc>
        <w:tc>
          <w:tcPr>
            <w:tcW w:w="850" w:type="dxa"/>
            <w:tcBorders>
              <w:top w:val="nil"/>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8,085</w:t>
            </w:r>
          </w:p>
        </w:tc>
      </w:tr>
      <w:tr w:rsidR="00980BA1" w:rsidRPr="00980BA1" w:rsidTr="00EC201A">
        <w:trPr>
          <w:cantSplit/>
          <w:trHeight w:val="269"/>
        </w:trPr>
        <w:tc>
          <w:tcPr>
            <w:tcW w:w="9214" w:type="dxa"/>
            <w:gridSpan w:val="9"/>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a. Priklausomas kintamasis: Banko teikiamų paslaugų kokybė</w:t>
            </w:r>
          </w:p>
        </w:tc>
      </w:tr>
    </w:tbl>
    <w:p w:rsidR="00980BA1" w:rsidRPr="00980BA1" w:rsidRDefault="00980BA1" w:rsidP="00980BA1">
      <w:pPr>
        <w:jc w:val="right"/>
        <w:rPr>
          <w:rFonts w:eastAsia="Calibri"/>
          <w:b/>
          <w:sz w:val="24"/>
          <w:lang w:eastAsia="lt-LT"/>
        </w:rPr>
      </w:pPr>
    </w:p>
    <w:p w:rsidR="00980BA1" w:rsidRPr="00980BA1" w:rsidRDefault="00980BA1" w:rsidP="00980BA1">
      <w:pPr>
        <w:widowControl/>
        <w:spacing w:after="200" w:line="276" w:lineRule="auto"/>
        <w:ind w:firstLine="0"/>
        <w:jc w:val="left"/>
        <w:rPr>
          <w:rFonts w:eastAsia="Calibri"/>
          <w:b/>
          <w:sz w:val="24"/>
          <w:lang w:eastAsia="lt-LT"/>
        </w:rPr>
      </w:pPr>
    </w:p>
    <w:p w:rsidR="00980BA1" w:rsidRDefault="00980BA1" w:rsidP="00980BA1">
      <w:pPr>
        <w:widowControl/>
        <w:spacing w:after="200" w:line="276" w:lineRule="auto"/>
        <w:ind w:firstLine="0"/>
        <w:jc w:val="left"/>
        <w:rPr>
          <w:rFonts w:eastAsia="Calibri"/>
          <w:b/>
          <w:sz w:val="24"/>
          <w:lang w:eastAsia="lt-LT"/>
        </w:rPr>
      </w:pPr>
    </w:p>
    <w:p w:rsidR="00980BA1" w:rsidRPr="00980BA1" w:rsidRDefault="00980BA1" w:rsidP="00980BA1">
      <w:pPr>
        <w:widowControl/>
        <w:spacing w:after="200" w:line="276" w:lineRule="auto"/>
        <w:ind w:firstLine="0"/>
        <w:jc w:val="left"/>
        <w:rPr>
          <w:rFonts w:eastAsia="Calibri"/>
          <w:b/>
          <w:sz w:val="24"/>
          <w:lang w:eastAsia="lt-LT"/>
        </w:rPr>
      </w:pPr>
    </w:p>
    <w:p w:rsidR="00980BA1" w:rsidRPr="00980BA1" w:rsidRDefault="00980BA1" w:rsidP="00980BA1">
      <w:pPr>
        <w:jc w:val="right"/>
        <w:rPr>
          <w:rFonts w:eastAsia="Calibri"/>
          <w:b/>
          <w:sz w:val="24"/>
          <w:lang w:eastAsia="lt-LT"/>
        </w:rPr>
      </w:pPr>
    </w:p>
    <w:p w:rsidR="00980BA1" w:rsidRPr="00980BA1" w:rsidRDefault="00980BA1" w:rsidP="00980BA1">
      <w:pPr>
        <w:jc w:val="right"/>
        <w:rPr>
          <w:rFonts w:eastAsia="Calibri"/>
          <w:b/>
          <w:sz w:val="24"/>
          <w:lang w:eastAsia="lt-LT"/>
        </w:rPr>
      </w:pPr>
      <w:r w:rsidRPr="00980BA1">
        <w:rPr>
          <w:rFonts w:eastAsia="Calibri"/>
          <w:b/>
          <w:sz w:val="24"/>
          <w:lang w:eastAsia="lt-LT"/>
        </w:rPr>
        <w:t>5 PRIEDAS</w:t>
      </w:r>
    </w:p>
    <w:tbl>
      <w:tblPr>
        <w:tblW w:w="92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224"/>
        <w:gridCol w:w="1583"/>
        <w:gridCol w:w="1679"/>
        <w:gridCol w:w="2305"/>
        <w:gridCol w:w="2423"/>
      </w:tblGrid>
      <w:tr w:rsidR="00980BA1" w:rsidRPr="00980BA1" w:rsidTr="00EC201A">
        <w:trPr>
          <w:cantSplit/>
          <w:trHeight w:val="309"/>
        </w:trPr>
        <w:tc>
          <w:tcPr>
            <w:tcW w:w="9214" w:type="dxa"/>
            <w:gridSpan w:val="5"/>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b/>
                <w:bCs/>
              </w:rPr>
              <w:t>Aptarnaujančio banko darbuotojų paslaugų kokybės ir ją lemiančių veiksnių  m</w:t>
            </w:r>
            <w:r w:rsidRPr="00980BA1">
              <w:rPr>
                <w:rFonts w:eastAsia="Calibri"/>
                <w:b/>
                <w:bCs/>
                <w:lang w:eastAsia="lt-LT"/>
              </w:rPr>
              <w:t>odelio santrauka</w:t>
            </w:r>
          </w:p>
        </w:tc>
      </w:tr>
      <w:tr w:rsidR="00980BA1" w:rsidRPr="00980BA1" w:rsidTr="00EC201A">
        <w:trPr>
          <w:cantSplit/>
          <w:trHeight w:val="630"/>
        </w:trPr>
        <w:tc>
          <w:tcPr>
            <w:tcW w:w="1224" w:type="dxa"/>
            <w:tcBorders>
              <w:top w:val="single" w:sz="16" w:space="0" w:color="000000"/>
              <w:left w:val="single" w:sz="16" w:space="0" w:color="000000"/>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Modelis</w:t>
            </w:r>
          </w:p>
        </w:tc>
        <w:tc>
          <w:tcPr>
            <w:tcW w:w="1583" w:type="dxa"/>
            <w:tcBorders>
              <w:top w:val="single" w:sz="16" w:space="0" w:color="000000"/>
              <w:left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i/>
                <w:lang w:eastAsia="lt-LT"/>
              </w:rPr>
            </w:pPr>
            <w:r w:rsidRPr="00980BA1">
              <w:rPr>
                <w:rFonts w:eastAsia="Calibri"/>
                <w:i/>
                <w:lang w:eastAsia="lt-LT"/>
              </w:rPr>
              <w:t>R</w:t>
            </w:r>
          </w:p>
        </w:tc>
        <w:tc>
          <w:tcPr>
            <w:tcW w:w="1679" w:type="dxa"/>
            <w:tcBorders>
              <w:top w:val="single" w:sz="16" w:space="0" w:color="000000"/>
              <w:bottom w:val="single" w:sz="16" w:space="0" w:color="000000"/>
            </w:tcBorders>
            <w:shd w:val="clear" w:color="auto" w:fill="FFFFFF"/>
          </w:tcPr>
          <w:p w:rsidR="00980BA1" w:rsidRPr="00980BA1" w:rsidRDefault="0097665B" w:rsidP="00980BA1">
            <w:pPr>
              <w:widowControl/>
              <w:autoSpaceDE w:val="0"/>
              <w:autoSpaceDN w:val="0"/>
              <w:adjustRightInd w:val="0"/>
              <w:ind w:left="60" w:right="60" w:firstLine="0"/>
              <w:jc w:val="center"/>
              <w:rPr>
                <w:rFonts w:eastAsia="Calibri"/>
                <w:lang w:eastAsia="lt-LT"/>
              </w:rPr>
            </w:pPr>
            <m:oMathPara>
              <m:oMathParaPr>
                <m:jc m:val="center"/>
              </m:oMathParaPr>
              <m:oMath>
                <m:sSup>
                  <m:sSupPr>
                    <m:ctrlPr>
                      <w:rPr>
                        <w:rFonts w:ascii="Cambria Math" w:eastAsia="Calibri" w:hAnsi="Cambria Math"/>
                        <w:i/>
                        <w:lang w:eastAsia="lt-LT"/>
                      </w:rPr>
                    </m:ctrlPr>
                  </m:sSupPr>
                  <m:e>
                    <m:r>
                      <w:rPr>
                        <w:rFonts w:ascii="Cambria Math" w:eastAsia="Calibri" w:hAnsi="Cambria Math"/>
                        <w:lang w:eastAsia="lt-LT"/>
                      </w:rPr>
                      <m:t>R</m:t>
                    </m:r>
                  </m:e>
                  <m:sup>
                    <m:r>
                      <w:rPr>
                        <w:rFonts w:ascii="Cambria Math" w:eastAsia="Calibri" w:hAnsi="Cambria Math"/>
                        <w:lang w:eastAsia="lt-LT"/>
                      </w:rPr>
                      <m:t>2</m:t>
                    </m:r>
                  </m:sup>
                </m:sSup>
              </m:oMath>
            </m:oMathPara>
          </w:p>
        </w:tc>
        <w:tc>
          <w:tcPr>
            <w:tcW w:w="2305" w:type="dxa"/>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 xml:space="preserve">Koreguotasis </w:t>
            </w:r>
            <m:oMath>
              <m:sSup>
                <m:sSupPr>
                  <m:ctrlPr>
                    <w:rPr>
                      <w:rFonts w:ascii="Cambria Math" w:eastAsia="Calibri" w:hAnsi="Cambria Math"/>
                      <w:i/>
                      <w:lang w:eastAsia="lt-LT"/>
                    </w:rPr>
                  </m:ctrlPr>
                </m:sSupPr>
                <m:e>
                  <m:r>
                    <w:rPr>
                      <w:rFonts w:ascii="Cambria Math" w:eastAsia="Calibri" w:hAnsi="Cambria Math"/>
                      <w:lang w:eastAsia="lt-LT"/>
                    </w:rPr>
                    <m:t>R</m:t>
                  </m:r>
                </m:e>
                <m:sup>
                  <m:r>
                    <w:rPr>
                      <w:rFonts w:ascii="Cambria Math" w:eastAsia="Calibri" w:hAnsi="Cambria Math"/>
                      <w:lang w:eastAsia="lt-LT"/>
                    </w:rPr>
                    <m:t>2</m:t>
                  </m:r>
                </m:sup>
              </m:sSup>
            </m:oMath>
          </w:p>
        </w:tc>
        <w:tc>
          <w:tcPr>
            <w:tcW w:w="2423" w:type="dxa"/>
            <w:tcBorders>
              <w:top w:val="single" w:sz="16" w:space="0" w:color="000000"/>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Standartinė regresijos paklaida</w:t>
            </w:r>
          </w:p>
        </w:tc>
      </w:tr>
      <w:tr w:rsidR="00980BA1" w:rsidRPr="00980BA1" w:rsidTr="00EC201A">
        <w:trPr>
          <w:cantSplit/>
          <w:trHeight w:val="322"/>
        </w:trPr>
        <w:tc>
          <w:tcPr>
            <w:tcW w:w="1224"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980BA1" w:rsidRPr="00980BA1" w:rsidRDefault="00980BA1" w:rsidP="00980BA1">
            <w:pPr>
              <w:autoSpaceDE w:val="0"/>
              <w:autoSpaceDN w:val="0"/>
              <w:adjustRightInd w:val="0"/>
              <w:ind w:left="60" w:right="60"/>
            </w:pPr>
            <w:r w:rsidRPr="00980BA1">
              <w:t>1</w:t>
            </w:r>
          </w:p>
        </w:tc>
        <w:tc>
          <w:tcPr>
            <w:tcW w:w="1583" w:type="dxa"/>
            <w:tcBorders>
              <w:top w:val="single" w:sz="16" w:space="0" w:color="000000"/>
              <w:left w:val="single" w:sz="16" w:space="0" w:color="000000"/>
              <w:bottom w:val="single" w:sz="16" w:space="0" w:color="000000"/>
            </w:tcBorders>
            <w:shd w:val="clear" w:color="auto" w:fill="FFFFFF"/>
            <w:vAlign w:val="center"/>
          </w:tcPr>
          <w:p w:rsidR="00980BA1" w:rsidRPr="00980BA1" w:rsidRDefault="00980BA1" w:rsidP="00980BA1">
            <w:pPr>
              <w:autoSpaceDE w:val="0"/>
              <w:autoSpaceDN w:val="0"/>
              <w:adjustRightInd w:val="0"/>
              <w:ind w:left="60" w:right="60"/>
              <w:jc w:val="right"/>
            </w:pPr>
            <w:r w:rsidRPr="00980BA1">
              <w:t>,915</w:t>
            </w:r>
            <w:r w:rsidRPr="00980BA1">
              <w:rPr>
                <w:vertAlign w:val="superscript"/>
              </w:rPr>
              <w:t>a</w:t>
            </w:r>
          </w:p>
        </w:tc>
        <w:tc>
          <w:tcPr>
            <w:tcW w:w="1679" w:type="dxa"/>
            <w:tcBorders>
              <w:top w:val="single" w:sz="16" w:space="0" w:color="000000"/>
              <w:bottom w:val="single" w:sz="16" w:space="0" w:color="000000"/>
            </w:tcBorders>
            <w:shd w:val="clear" w:color="auto" w:fill="FFFFFF"/>
            <w:vAlign w:val="center"/>
          </w:tcPr>
          <w:p w:rsidR="00980BA1" w:rsidRPr="00980BA1" w:rsidRDefault="00980BA1" w:rsidP="00980BA1">
            <w:pPr>
              <w:autoSpaceDE w:val="0"/>
              <w:autoSpaceDN w:val="0"/>
              <w:adjustRightInd w:val="0"/>
              <w:ind w:left="60" w:right="60"/>
              <w:jc w:val="right"/>
            </w:pPr>
            <w:r w:rsidRPr="00980BA1">
              <w:t>,837</w:t>
            </w:r>
          </w:p>
        </w:tc>
        <w:tc>
          <w:tcPr>
            <w:tcW w:w="2305" w:type="dxa"/>
            <w:tcBorders>
              <w:top w:val="single" w:sz="16" w:space="0" w:color="000000"/>
              <w:bottom w:val="single" w:sz="16" w:space="0" w:color="000000"/>
            </w:tcBorders>
            <w:shd w:val="clear" w:color="auto" w:fill="FFFFFF"/>
            <w:vAlign w:val="center"/>
          </w:tcPr>
          <w:p w:rsidR="00980BA1" w:rsidRPr="00980BA1" w:rsidRDefault="00980BA1" w:rsidP="00980BA1">
            <w:pPr>
              <w:autoSpaceDE w:val="0"/>
              <w:autoSpaceDN w:val="0"/>
              <w:adjustRightInd w:val="0"/>
              <w:ind w:left="60" w:right="60"/>
              <w:jc w:val="right"/>
            </w:pPr>
            <w:r w:rsidRPr="00980BA1">
              <w:t>,832</w:t>
            </w:r>
          </w:p>
        </w:tc>
        <w:tc>
          <w:tcPr>
            <w:tcW w:w="2423" w:type="dxa"/>
            <w:tcBorders>
              <w:top w:val="single" w:sz="16" w:space="0" w:color="000000"/>
              <w:bottom w:val="single" w:sz="16" w:space="0" w:color="000000"/>
              <w:right w:val="single" w:sz="16" w:space="0" w:color="000000"/>
            </w:tcBorders>
            <w:shd w:val="clear" w:color="auto" w:fill="FFFFFF"/>
            <w:vAlign w:val="center"/>
          </w:tcPr>
          <w:p w:rsidR="00980BA1" w:rsidRPr="00980BA1" w:rsidRDefault="00980BA1" w:rsidP="00980BA1">
            <w:pPr>
              <w:autoSpaceDE w:val="0"/>
              <w:autoSpaceDN w:val="0"/>
              <w:adjustRightInd w:val="0"/>
              <w:ind w:left="60" w:right="60"/>
              <w:jc w:val="right"/>
            </w:pPr>
            <w:r w:rsidRPr="00980BA1">
              <w:t>,369</w:t>
            </w:r>
          </w:p>
        </w:tc>
      </w:tr>
      <w:tr w:rsidR="00980BA1" w:rsidRPr="00980BA1" w:rsidTr="00EC201A">
        <w:trPr>
          <w:cantSplit/>
          <w:trHeight w:val="191"/>
        </w:trPr>
        <w:tc>
          <w:tcPr>
            <w:tcW w:w="9214" w:type="dxa"/>
            <w:gridSpan w:val="5"/>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a. Regresoriai: (Constant), kvalifikuotumas, verslo aplinkos supratimas</w:t>
            </w:r>
          </w:p>
        </w:tc>
      </w:tr>
      <w:tr w:rsidR="00980BA1" w:rsidRPr="00980BA1" w:rsidTr="00EC201A">
        <w:trPr>
          <w:cantSplit/>
          <w:trHeight w:val="280"/>
        </w:trPr>
        <w:tc>
          <w:tcPr>
            <w:tcW w:w="9214" w:type="dxa"/>
            <w:gridSpan w:val="5"/>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b. Priklausomas kintamasis: Jus aptarnaujančio banko paslaugų kokybė</w:t>
            </w:r>
          </w:p>
        </w:tc>
      </w:tr>
    </w:tbl>
    <w:p w:rsidR="00980BA1" w:rsidRPr="00980BA1" w:rsidRDefault="00980BA1" w:rsidP="00980BA1"/>
    <w:tbl>
      <w:tblPr>
        <w:tblW w:w="91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50"/>
        <w:gridCol w:w="1471"/>
        <w:gridCol w:w="1702"/>
        <w:gridCol w:w="1171"/>
        <w:gridCol w:w="1613"/>
        <w:gridCol w:w="1171"/>
        <w:gridCol w:w="1171"/>
      </w:tblGrid>
      <w:tr w:rsidR="00980BA1" w:rsidRPr="00980BA1" w:rsidTr="00EC201A">
        <w:trPr>
          <w:cantSplit/>
          <w:trHeight w:val="311"/>
        </w:trPr>
        <w:tc>
          <w:tcPr>
            <w:tcW w:w="9149" w:type="dxa"/>
            <w:gridSpan w:val="7"/>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b/>
                <w:lang w:eastAsia="lt-LT"/>
              </w:rPr>
            </w:pPr>
            <w:r w:rsidRPr="00980BA1">
              <w:rPr>
                <w:b/>
              </w:rPr>
              <w:t xml:space="preserve">Aptarnaujančio banko darbuotojų paslaugų kokybės ir ją lemiančių veiksnių modelio </w:t>
            </w:r>
            <w:r w:rsidRPr="00980BA1">
              <w:rPr>
                <w:rFonts w:eastAsia="Calibri"/>
                <w:b/>
                <w:lang w:eastAsia="lt-LT"/>
              </w:rPr>
              <w:t>ANOVA</w:t>
            </w:r>
          </w:p>
        </w:tc>
      </w:tr>
      <w:tr w:rsidR="00980BA1" w:rsidRPr="00980BA1" w:rsidTr="00EC201A">
        <w:trPr>
          <w:cantSplit/>
          <w:trHeight w:val="324"/>
        </w:trPr>
        <w:tc>
          <w:tcPr>
            <w:tcW w:w="2321" w:type="dxa"/>
            <w:gridSpan w:val="2"/>
            <w:tcBorders>
              <w:top w:val="single" w:sz="16" w:space="0" w:color="000000"/>
              <w:left w:val="single" w:sz="16" w:space="0" w:color="000000"/>
              <w:bottom w:val="single" w:sz="16" w:space="0" w:color="000000"/>
              <w:right w:val="nil"/>
            </w:tcBorders>
            <w:shd w:val="clear" w:color="auto" w:fill="FFFFFF"/>
          </w:tcPr>
          <w:p w:rsidR="00980BA1" w:rsidRPr="00980BA1" w:rsidRDefault="00980BA1" w:rsidP="00980BA1">
            <w:pPr>
              <w:widowControl/>
              <w:autoSpaceDE w:val="0"/>
              <w:autoSpaceDN w:val="0"/>
              <w:adjustRightInd w:val="0"/>
              <w:spacing w:after="200"/>
              <w:ind w:left="60" w:right="60" w:firstLine="0"/>
              <w:jc w:val="left"/>
              <w:rPr>
                <w:rFonts w:eastAsia="Calibri"/>
                <w:lang w:eastAsia="lt-LT"/>
              </w:rPr>
            </w:pPr>
            <w:r w:rsidRPr="00980BA1">
              <w:rPr>
                <w:rFonts w:eastAsia="Calibri"/>
                <w:lang w:eastAsia="lt-LT"/>
              </w:rPr>
              <w:t>Modelis</w:t>
            </w:r>
          </w:p>
        </w:tc>
        <w:tc>
          <w:tcPr>
            <w:tcW w:w="1702" w:type="dxa"/>
            <w:tcBorders>
              <w:top w:val="single" w:sz="16" w:space="0" w:color="000000"/>
              <w:left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Kvadratų suma</w:t>
            </w:r>
          </w:p>
        </w:tc>
        <w:tc>
          <w:tcPr>
            <w:tcW w:w="1171" w:type="dxa"/>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Lasivės laipsnių sk.</w:t>
            </w:r>
          </w:p>
        </w:tc>
        <w:tc>
          <w:tcPr>
            <w:tcW w:w="1613" w:type="dxa"/>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Kvadratų vidurkis</w:t>
            </w:r>
          </w:p>
        </w:tc>
        <w:tc>
          <w:tcPr>
            <w:tcW w:w="1171" w:type="dxa"/>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Fišerio koef.</w:t>
            </w:r>
          </w:p>
        </w:tc>
        <w:tc>
          <w:tcPr>
            <w:tcW w:w="1171" w:type="dxa"/>
            <w:tcBorders>
              <w:top w:val="single" w:sz="16" w:space="0" w:color="000000"/>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Reikšmingumo lygmuo (Sig.)</w:t>
            </w:r>
          </w:p>
        </w:tc>
      </w:tr>
      <w:tr w:rsidR="00980BA1" w:rsidRPr="00980BA1" w:rsidTr="00EC201A">
        <w:trPr>
          <w:cantSplit/>
          <w:trHeight w:val="324"/>
        </w:trPr>
        <w:tc>
          <w:tcPr>
            <w:tcW w:w="850" w:type="dxa"/>
            <w:vMerge w:val="restart"/>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autoSpaceDE w:val="0"/>
              <w:autoSpaceDN w:val="0"/>
              <w:adjustRightInd w:val="0"/>
              <w:ind w:left="60" w:right="60"/>
              <w:jc w:val="right"/>
            </w:pPr>
            <w:r w:rsidRPr="00980BA1">
              <w:t>1</w:t>
            </w:r>
          </w:p>
        </w:tc>
        <w:tc>
          <w:tcPr>
            <w:tcW w:w="1471" w:type="dxa"/>
            <w:tcBorders>
              <w:top w:val="single" w:sz="16" w:space="0" w:color="000000"/>
              <w:left w:val="nil"/>
              <w:bottom w:val="nil"/>
              <w:right w:val="single" w:sz="16" w:space="0" w:color="000000"/>
            </w:tcBorders>
            <w:shd w:val="clear" w:color="auto" w:fill="FFFFFF"/>
            <w:vAlign w:val="center"/>
          </w:tcPr>
          <w:p w:rsidR="00980BA1" w:rsidRPr="00980BA1" w:rsidRDefault="00980BA1" w:rsidP="00980BA1">
            <w:pPr>
              <w:autoSpaceDE w:val="0"/>
              <w:autoSpaceDN w:val="0"/>
              <w:adjustRightInd w:val="0"/>
              <w:ind w:left="60" w:right="60" w:firstLine="0"/>
            </w:pPr>
            <w:r w:rsidRPr="00980BA1">
              <w:t>Regression</w:t>
            </w:r>
          </w:p>
        </w:tc>
        <w:tc>
          <w:tcPr>
            <w:tcW w:w="1702" w:type="dxa"/>
            <w:tcBorders>
              <w:top w:val="single" w:sz="16" w:space="0" w:color="000000"/>
              <w:left w:val="single" w:sz="16" w:space="0" w:color="000000"/>
              <w:bottom w:val="nil"/>
            </w:tcBorders>
            <w:shd w:val="clear" w:color="auto" w:fill="FFFFFF"/>
            <w:vAlign w:val="center"/>
          </w:tcPr>
          <w:p w:rsidR="00980BA1" w:rsidRPr="00980BA1" w:rsidRDefault="00980BA1" w:rsidP="00980BA1">
            <w:pPr>
              <w:autoSpaceDE w:val="0"/>
              <w:autoSpaceDN w:val="0"/>
              <w:adjustRightInd w:val="0"/>
              <w:ind w:left="60" w:right="60"/>
              <w:jc w:val="right"/>
            </w:pPr>
            <w:r w:rsidRPr="00980BA1">
              <w:t>94,372</w:t>
            </w:r>
          </w:p>
        </w:tc>
        <w:tc>
          <w:tcPr>
            <w:tcW w:w="1171" w:type="dxa"/>
            <w:tcBorders>
              <w:top w:val="single" w:sz="16" w:space="0" w:color="000000"/>
              <w:bottom w:val="nil"/>
            </w:tcBorders>
            <w:shd w:val="clear" w:color="auto" w:fill="FFFFFF"/>
            <w:vAlign w:val="center"/>
          </w:tcPr>
          <w:p w:rsidR="00980BA1" w:rsidRPr="00980BA1" w:rsidRDefault="00980BA1" w:rsidP="00980BA1">
            <w:pPr>
              <w:autoSpaceDE w:val="0"/>
              <w:autoSpaceDN w:val="0"/>
              <w:adjustRightInd w:val="0"/>
              <w:ind w:left="60" w:right="60"/>
              <w:jc w:val="right"/>
            </w:pPr>
            <w:r w:rsidRPr="00980BA1">
              <w:t>4</w:t>
            </w:r>
          </w:p>
        </w:tc>
        <w:tc>
          <w:tcPr>
            <w:tcW w:w="1613" w:type="dxa"/>
            <w:tcBorders>
              <w:top w:val="single" w:sz="16" w:space="0" w:color="000000"/>
              <w:bottom w:val="nil"/>
            </w:tcBorders>
            <w:shd w:val="clear" w:color="auto" w:fill="FFFFFF"/>
            <w:vAlign w:val="center"/>
          </w:tcPr>
          <w:p w:rsidR="00980BA1" w:rsidRPr="00980BA1" w:rsidRDefault="00980BA1" w:rsidP="00980BA1">
            <w:pPr>
              <w:autoSpaceDE w:val="0"/>
              <w:autoSpaceDN w:val="0"/>
              <w:adjustRightInd w:val="0"/>
              <w:ind w:left="60" w:right="60"/>
              <w:jc w:val="right"/>
            </w:pPr>
            <w:r w:rsidRPr="00980BA1">
              <w:t>23,593</w:t>
            </w:r>
          </w:p>
        </w:tc>
        <w:tc>
          <w:tcPr>
            <w:tcW w:w="1171" w:type="dxa"/>
            <w:tcBorders>
              <w:top w:val="single" w:sz="16" w:space="0" w:color="000000"/>
              <w:bottom w:val="nil"/>
            </w:tcBorders>
            <w:shd w:val="clear" w:color="auto" w:fill="FFFFFF"/>
            <w:vAlign w:val="center"/>
          </w:tcPr>
          <w:p w:rsidR="00980BA1" w:rsidRPr="00980BA1" w:rsidRDefault="00980BA1" w:rsidP="00980BA1">
            <w:pPr>
              <w:autoSpaceDE w:val="0"/>
              <w:autoSpaceDN w:val="0"/>
              <w:adjustRightInd w:val="0"/>
              <w:ind w:left="60" w:right="60"/>
              <w:jc w:val="right"/>
            </w:pPr>
            <w:r w:rsidRPr="00980BA1">
              <w:t>173,381</w:t>
            </w:r>
          </w:p>
        </w:tc>
        <w:tc>
          <w:tcPr>
            <w:tcW w:w="1171" w:type="dxa"/>
            <w:tcBorders>
              <w:top w:val="single" w:sz="16" w:space="0" w:color="000000"/>
              <w:bottom w:val="nil"/>
              <w:right w:val="single" w:sz="16" w:space="0" w:color="000000"/>
            </w:tcBorders>
            <w:shd w:val="clear" w:color="auto" w:fill="FFFFFF"/>
            <w:vAlign w:val="center"/>
          </w:tcPr>
          <w:p w:rsidR="00980BA1" w:rsidRPr="00980BA1" w:rsidRDefault="00980BA1" w:rsidP="00980BA1">
            <w:pPr>
              <w:autoSpaceDE w:val="0"/>
              <w:autoSpaceDN w:val="0"/>
              <w:adjustRightInd w:val="0"/>
              <w:ind w:left="60" w:right="60"/>
              <w:jc w:val="right"/>
            </w:pPr>
            <w:r w:rsidRPr="00980BA1">
              <w:t>,000</w:t>
            </w:r>
            <w:r w:rsidRPr="00980BA1">
              <w:rPr>
                <w:vertAlign w:val="superscript"/>
              </w:rPr>
              <w:t>b</w:t>
            </w:r>
          </w:p>
        </w:tc>
      </w:tr>
      <w:tr w:rsidR="00980BA1" w:rsidRPr="00980BA1" w:rsidTr="00EC201A">
        <w:trPr>
          <w:cantSplit/>
          <w:trHeight w:val="143"/>
        </w:trPr>
        <w:tc>
          <w:tcPr>
            <w:tcW w:w="850"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right"/>
              <w:rPr>
                <w:rFonts w:eastAsia="Calibri"/>
                <w:lang w:eastAsia="lt-LT"/>
              </w:rPr>
            </w:pPr>
          </w:p>
        </w:tc>
        <w:tc>
          <w:tcPr>
            <w:tcW w:w="1471" w:type="dxa"/>
            <w:tcBorders>
              <w:top w:val="nil"/>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t>Residual</w:t>
            </w:r>
          </w:p>
        </w:tc>
        <w:tc>
          <w:tcPr>
            <w:tcW w:w="1702"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t>18,370</w:t>
            </w:r>
          </w:p>
        </w:tc>
        <w:tc>
          <w:tcPr>
            <w:tcW w:w="1171"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t>135</w:t>
            </w:r>
          </w:p>
        </w:tc>
        <w:tc>
          <w:tcPr>
            <w:tcW w:w="1613"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t>,136</w:t>
            </w:r>
          </w:p>
        </w:tc>
        <w:tc>
          <w:tcPr>
            <w:tcW w:w="1171" w:type="dxa"/>
            <w:tcBorders>
              <w:top w:val="nil"/>
              <w:bottom w:val="nil"/>
            </w:tcBorders>
            <w:shd w:val="clear" w:color="auto" w:fill="FFFFFF"/>
          </w:tcPr>
          <w:p w:rsidR="00980BA1" w:rsidRPr="00980BA1" w:rsidRDefault="00980BA1" w:rsidP="00980BA1">
            <w:pPr>
              <w:widowControl/>
              <w:autoSpaceDE w:val="0"/>
              <w:autoSpaceDN w:val="0"/>
              <w:adjustRightInd w:val="0"/>
              <w:ind w:firstLine="0"/>
              <w:jc w:val="right"/>
              <w:rPr>
                <w:rFonts w:eastAsia="Calibri"/>
                <w:lang w:eastAsia="lt-LT"/>
              </w:rPr>
            </w:pPr>
          </w:p>
        </w:tc>
        <w:tc>
          <w:tcPr>
            <w:tcW w:w="1171" w:type="dxa"/>
            <w:tcBorders>
              <w:top w:val="nil"/>
              <w:bottom w:val="nil"/>
              <w:right w:val="single" w:sz="16" w:space="0" w:color="000000"/>
            </w:tcBorders>
            <w:shd w:val="clear" w:color="auto" w:fill="FFFFFF"/>
          </w:tcPr>
          <w:p w:rsidR="00980BA1" w:rsidRPr="00980BA1" w:rsidRDefault="00980BA1" w:rsidP="00980BA1">
            <w:pPr>
              <w:widowControl/>
              <w:autoSpaceDE w:val="0"/>
              <w:autoSpaceDN w:val="0"/>
              <w:adjustRightInd w:val="0"/>
              <w:ind w:firstLine="0"/>
              <w:jc w:val="right"/>
              <w:rPr>
                <w:rFonts w:eastAsia="Calibri"/>
                <w:lang w:eastAsia="lt-LT"/>
              </w:rPr>
            </w:pPr>
          </w:p>
        </w:tc>
      </w:tr>
      <w:tr w:rsidR="00980BA1" w:rsidRPr="00980BA1" w:rsidTr="00EC201A">
        <w:trPr>
          <w:cantSplit/>
          <w:trHeight w:val="143"/>
        </w:trPr>
        <w:tc>
          <w:tcPr>
            <w:tcW w:w="850"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right"/>
              <w:rPr>
                <w:rFonts w:eastAsia="Calibri"/>
                <w:lang w:eastAsia="lt-LT"/>
              </w:rPr>
            </w:pPr>
          </w:p>
        </w:tc>
        <w:tc>
          <w:tcPr>
            <w:tcW w:w="1471" w:type="dxa"/>
            <w:tcBorders>
              <w:top w:val="nil"/>
              <w:left w:val="nil"/>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t>Total</w:t>
            </w:r>
          </w:p>
        </w:tc>
        <w:tc>
          <w:tcPr>
            <w:tcW w:w="1702" w:type="dxa"/>
            <w:tcBorders>
              <w:top w:val="nil"/>
              <w:left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t>112,743</w:t>
            </w:r>
          </w:p>
        </w:tc>
        <w:tc>
          <w:tcPr>
            <w:tcW w:w="1171"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t>139</w:t>
            </w:r>
          </w:p>
        </w:tc>
        <w:tc>
          <w:tcPr>
            <w:tcW w:w="1613" w:type="dxa"/>
            <w:tcBorders>
              <w:top w:val="nil"/>
              <w:bottom w:val="single" w:sz="16" w:space="0" w:color="000000"/>
            </w:tcBorders>
            <w:shd w:val="clear" w:color="auto" w:fill="FFFFFF"/>
          </w:tcPr>
          <w:p w:rsidR="00980BA1" w:rsidRPr="00980BA1" w:rsidRDefault="00980BA1" w:rsidP="00980BA1">
            <w:pPr>
              <w:widowControl/>
              <w:autoSpaceDE w:val="0"/>
              <w:autoSpaceDN w:val="0"/>
              <w:adjustRightInd w:val="0"/>
              <w:ind w:firstLine="0"/>
              <w:jc w:val="right"/>
              <w:rPr>
                <w:rFonts w:eastAsia="Calibri"/>
                <w:lang w:eastAsia="lt-LT"/>
              </w:rPr>
            </w:pPr>
          </w:p>
        </w:tc>
        <w:tc>
          <w:tcPr>
            <w:tcW w:w="1171" w:type="dxa"/>
            <w:tcBorders>
              <w:top w:val="nil"/>
              <w:bottom w:val="single" w:sz="16" w:space="0" w:color="000000"/>
            </w:tcBorders>
            <w:shd w:val="clear" w:color="auto" w:fill="FFFFFF"/>
          </w:tcPr>
          <w:p w:rsidR="00980BA1" w:rsidRPr="00980BA1" w:rsidRDefault="00980BA1" w:rsidP="00980BA1">
            <w:pPr>
              <w:widowControl/>
              <w:autoSpaceDE w:val="0"/>
              <w:autoSpaceDN w:val="0"/>
              <w:adjustRightInd w:val="0"/>
              <w:ind w:firstLine="0"/>
              <w:jc w:val="right"/>
              <w:rPr>
                <w:rFonts w:eastAsia="Calibri"/>
                <w:lang w:eastAsia="lt-LT"/>
              </w:rPr>
            </w:pPr>
          </w:p>
        </w:tc>
        <w:tc>
          <w:tcPr>
            <w:tcW w:w="1171" w:type="dxa"/>
            <w:tcBorders>
              <w:top w:val="nil"/>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firstLine="0"/>
              <w:jc w:val="right"/>
              <w:rPr>
                <w:rFonts w:eastAsia="Calibri"/>
                <w:lang w:eastAsia="lt-LT"/>
              </w:rPr>
            </w:pPr>
          </w:p>
        </w:tc>
      </w:tr>
      <w:tr w:rsidR="00980BA1" w:rsidRPr="00980BA1" w:rsidTr="00EC201A">
        <w:trPr>
          <w:cantSplit/>
          <w:trHeight w:val="202"/>
        </w:trPr>
        <w:tc>
          <w:tcPr>
            <w:tcW w:w="9149" w:type="dxa"/>
            <w:gridSpan w:val="7"/>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a. Priklausomas kintamasis: Jus aptarnaujančio banko paslaugų kokybė</w:t>
            </w:r>
          </w:p>
        </w:tc>
      </w:tr>
      <w:tr w:rsidR="00980BA1" w:rsidRPr="00980BA1" w:rsidTr="00EC201A">
        <w:trPr>
          <w:cantSplit/>
          <w:trHeight w:val="70"/>
        </w:trPr>
        <w:tc>
          <w:tcPr>
            <w:tcW w:w="9149" w:type="dxa"/>
            <w:gridSpan w:val="7"/>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b. Regresoriai: (Constant), kvalifikuotumas, Verslo aplinkos supratimas</w:t>
            </w:r>
          </w:p>
        </w:tc>
      </w:tr>
    </w:tbl>
    <w:p w:rsidR="00980BA1" w:rsidRPr="00980BA1" w:rsidRDefault="00980BA1" w:rsidP="00980BA1">
      <w:pPr>
        <w:ind w:firstLine="0"/>
      </w:pPr>
    </w:p>
    <w:tbl>
      <w:tblPr>
        <w:tblW w:w="90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73"/>
        <w:gridCol w:w="1901"/>
        <w:gridCol w:w="1106"/>
        <w:gridCol w:w="963"/>
        <w:gridCol w:w="1142"/>
        <w:gridCol w:w="785"/>
        <w:gridCol w:w="785"/>
        <w:gridCol w:w="868"/>
        <w:gridCol w:w="949"/>
      </w:tblGrid>
      <w:tr w:rsidR="00980BA1" w:rsidRPr="00980BA1" w:rsidTr="00EC201A">
        <w:trPr>
          <w:cantSplit/>
          <w:trHeight w:val="200"/>
        </w:trPr>
        <w:tc>
          <w:tcPr>
            <w:tcW w:w="9072" w:type="dxa"/>
            <w:gridSpan w:val="9"/>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Calibri"/>
                <w:b/>
                <w:bCs/>
                <w:lang w:eastAsia="lt-LT"/>
              </w:rPr>
              <w:t>Aptarnaujančio banko darbuotojų kokybės ir ją lemiančių veiksnių koeficientai</w:t>
            </w:r>
          </w:p>
        </w:tc>
      </w:tr>
      <w:tr w:rsidR="00980BA1" w:rsidRPr="00980BA1" w:rsidTr="00EC201A">
        <w:trPr>
          <w:cantSplit/>
          <w:trHeight w:val="416"/>
        </w:trPr>
        <w:tc>
          <w:tcPr>
            <w:tcW w:w="2474" w:type="dxa"/>
            <w:gridSpan w:val="2"/>
            <w:vMerge w:val="restart"/>
            <w:tcBorders>
              <w:top w:val="single" w:sz="16" w:space="0" w:color="000000"/>
              <w:left w:val="single" w:sz="16" w:space="0" w:color="000000"/>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Modelis</w:t>
            </w:r>
          </w:p>
        </w:tc>
        <w:tc>
          <w:tcPr>
            <w:tcW w:w="2069" w:type="dxa"/>
            <w:gridSpan w:val="2"/>
            <w:tcBorders>
              <w:top w:val="single" w:sz="16" w:space="0" w:color="000000"/>
              <w:lef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Nestandartizuoti koef.</w:t>
            </w:r>
          </w:p>
        </w:tc>
        <w:tc>
          <w:tcPr>
            <w:tcW w:w="1142" w:type="dxa"/>
            <w:tcBorders>
              <w:top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Standartizuoti koef.</w:t>
            </w:r>
          </w:p>
        </w:tc>
        <w:tc>
          <w:tcPr>
            <w:tcW w:w="785" w:type="dxa"/>
            <w:vMerge w:val="restart"/>
            <w:tcBorders>
              <w:top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t</w:t>
            </w:r>
          </w:p>
        </w:tc>
        <w:tc>
          <w:tcPr>
            <w:tcW w:w="785" w:type="dxa"/>
            <w:vMerge w:val="restart"/>
            <w:tcBorders>
              <w:top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Reikšmingumo lygmuo</w:t>
            </w:r>
          </w:p>
        </w:tc>
        <w:tc>
          <w:tcPr>
            <w:tcW w:w="1817" w:type="dxa"/>
            <w:gridSpan w:val="2"/>
            <w:tcBorders>
              <w:top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Kolinearumo statistika</w:t>
            </w:r>
          </w:p>
        </w:tc>
      </w:tr>
      <w:tr w:rsidR="00980BA1" w:rsidRPr="00980BA1" w:rsidTr="00EC201A">
        <w:trPr>
          <w:cantSplit/>
          <w:trHeight w:val="92"/>
        </w:trPr>
        <w:tc>
          <w:tcPr>
            <w:tcW w:w="2474" w:type="dxa"/>
            <w:gridSpan w:val="2"/>
            <w:vMerge/>
            <w:tcBorders>
              <w:top w:val="single" w:sz="16" w:space="0" w:color="000000"/>
              <w:left w:val="single" w:sz="16" w:space="0" w:color="000000"/>
              <w:bottom w:val="nil"/>
              <w:right w:val="nil"/>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c>
          <w:tcPr>
            <w:tcW w:w="1106" w:type="dxa"/>
            <w:tcBorders>
              <w:left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B</w:t>
            </w:r>
          </w:p>
        </w:tc>
        <w:tc>
          <w:tcPr>
            <w:tcW w:w="963" w:type="dxa"/>
            <w:tcBorders>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Stand. paklaida</w:t>
            </w:r>
          </w:p>
        </w:tc>
        <w:tc>
          <w:tcPr>
            <w:tcW w:w="1142" w:type="dxa"/>
            <w:tcBorders>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Beta</w:t>
            </w:r>
          </w:p>
        </w:tc>
        <w:tc>
          <w:tcPr>
            <w:tcW w:w="785" w:type="dxa"/>
            <w:vMerge/>
            <w:tcBorders>
              <w:top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c>
          <w:tcPr>
            <w:tcW w:w="785" w:type="dxa"/>
            <w:vMerge/>
            <w:tcBorders>
              <w:top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c>
          <w:tcPr>
            <w:tcW w:w="868" w:type="dxa"/>
            <w:tcBorders>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Tolerancija</w:t>
            </w:r>
          </w:p>
        </w:tc>
        <w:tc>
          <w:tcPr>
            <w:tcW w:w="949" w:type="dxa"/>
            <w:tcBorders>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VIF</w:t>
            </w:r>
          </w:p>
        </w:tc>
      </w:tr>
      <w:tr w:rsidR="00980BA1" w:rsidRPr="00980BA1" w:rsidTr="00EC201A">
        <w:trPr>
          <w:cantSplit/>
          <w:trHeight w:val="208"/>
        </w:trPr>
        <w:tc>
          <w:tcPr>
            <w:tcW w:w="573" w:type="dxa"/>
            <w:vMerge w:val="restart"/>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p>
        </w:tc>
        <w:tc>
          <w:tcPr>
            <w:tcW w:w="1901" w:type="dxa"/>
            <w:tcBorders>
              <w:top w:val="single" w:sz="16" w:space="0" w:color="000000"/>
              <w:left w:val="nil"/>
              <w:bottom w:val="nil"/>
              <w:right w:val="single" w:sz="16" w:space="0" w:color="000000"/>
            </w:tcBorders>
            <w:shd w:val="clear" w:color="auto" w:fill="FFFFFF"/>
            <w:vAlign w:val="center"/>
          </w:tcPr>
          <w:p w:rsidR="00980BA1" w:rsidRPr="00980BA1" w:rsidRDefault="00980BA1" w:rsidP="00980BA1">
            <w:pPr>
              <w:autoSpaceDE w:val="0"/>
              <w:autoSpaceDN w:val="0"/>
              <w:adjustRightInd w:val="0"/>
              <w:ind w:right="60" w:firstLine="0"/>
            </w:pPr>
            <w:r w:rsidRPr="00980BA1">
              <w:t>(Constant)</w:t>
            </w:r>
          </w:p>
        </w:tc>
        <w:tc>
          <w:tcPr>
            <w:tcW w:w="1106" w:type="dxa"/>
            <w:tcBorders>
              <w:top w:val="single" w:sz="16" w:space="0" w:color="000000"/>
              <w:left w:val="single" w:sz="16" w:space="0" w:color="000000"/>
              <w:bottom w:val="nil"/>
            </w:tcBorders>
            <w:shd w:val="clear" w:color="auto" w:fill="FFFFFF"/>
            <w:vAlign w:val="center"/>
          </w:tcPr>
          <w:p w:rsidR="00980BA1" w:rsidRPr="00980BA1" w:rsidRDefault="00980BA1" w:rsidP="00980BA1">
            <w:pPr>
              <w:autoSpaceDE w:val="0"/>
              <w:autoSpaceDN w:val="0"/>
              <w:adjustRightInd w:val="0"/>
              <w:ind w:left="60" w:right="60" w:firstLine="0"/>
            </w:pPr>
            <w:r w:rsidRPr="00980BA1">
              <w:t>,017</w:t>
            </w:r>
          </w:p>
        </w:tc>
        <w:tc>
          <w:tcPr>
            <w:tcW w:w="963" w:type="dxa"/>
            <w:tcBorders>
              <w:top w:val="single" w:sz="16" w:space="0" w:color="000000"/>
              <w:bottom w:val="nil"/>
            </w:tcBorders>
            <w:shd w:val="clear" w:color="auto" w:fill="FFFFFF"/>
            <w:vAlign w:val="center"/>
          </w:tcPr>
          <w:p w:rsidR="00980BA1" w:rsidRPr="00980BA1" w:rsidRDefault="00980BA1" w:rsidP="00980BA1">
            <w:pPr>
              <w:autoSpaceDE w:val="0"/>
              <w:autoSpaceDN w:val="0"/>
              <w:adjustRightInd w:val="0"/>
              <w:ind w:left="60" w:right="60" w:firstLine="0"/>
            </w:pPr>
            <w:r w:rsidRPr="00980BA1">
              <w:t>,143</w:t>
            </w:r>
          </w:p>
        </w:tc>
        <w:tc>
          <w:tcPr>
            <w:tcW w:w="1142" w:type="dxa"/>
            <w:tcBorders>
              <w:top w:val="single" w:sz="16" w:space="0" w:color="000000"/>
              <w:bottom w:val="nil"/>
            </w:tcBorders>
            <w:shd w:val="clear" w:color="auto" w:fill="FFFFFF"/>
          </w:tcPr>
          <w:p w:rsidR="00980BA1" w:rsidRPr="00980BA1" w:rsidRDefault="00980BA1" w:rsidP="00980BA1">
            <w:pPr>
              <w:autoSpaceDE w:val="0"/>
              <w:autoSpaceDN w:val="0"/>
              <w:adjustRightInd w:val="0"/>
            </w:pPr>
          </w:p>
        </w:tc>
        <w:tc>
          <w:tcPr>
            <w:tcW w:w="785" w:type="dxa"/>
            <w:tcBorders>
              <w:top w:val="single" w:sz="16" w:space="0" w:color="000000"/>
              <w:bottom w:val="nil"/>
            </w:tcBorders>
            <w:shd w:val="clear" w:color="auto" w:fill="FFFFFF"/>
            <w:vAlign w:val="center"/>
          </w:tcPr>
          <w:p w:rsidR="00980BA1" w:rsidRPr="00980BA1" w:rsidRDefault="00980BA1" w:rsidP="00980BA1">
            <w:pPr>
              <w:autoSpaceDE w:val="0"/>
              <w:autoSpaceDN w:val="0"/>
              <w:adjustRightInd w:val="0"/>
              <w:ind w:left="60" w:right="60" w:firstLine="0"/>
            </w:pPr>
            <w:r w:rsidRPr="00980BA1">
              <w:t>,122</w:t>
            </w:r>
          </w:p>
        </w:tc>
        <w:tc>
          <w:tcPr>
            <w:tcW w:w="785" w:type="dxa"/>
            <w:tcBorders>
              <w:top w:val="single" w:sz="16" w:space="0" w:color="000000"/>
              <w:bottom w:val="nil"/>
            </w:tcBorders>
            <w:shd w:val="clear" w:color="auto" w:fill="FFFFFF"/>
            <w:vAlign w:val="center"/>
          </w:tcPr>
          <w:p w:rsidR="00980BA1" w:rsidRPr="00980BA1" w:rsidRDefault="00980BA1" w:rsidP="00980BA1">
            <w:pPr>
              <w:autoSpaceDE w:val="0"/>
              <w:autoSpaceDN w:val="0"/>
              <w:adjustRightInd w:val="0"/>
              <w:ind w:left="60" w:right="60" w:firstLine="0"/>
            </w:pPr>
            <w:r w:rsidRPr="00980BA1">
              <w:t>,903</w:t>
            </w:r>
          </w:p>
        </w:tc>
        <w:tc>
          <w:tcPr>
            <w:tcW w:w="868" w:type="dxa"/>
            <w:tcBorders>
              <w:top w:val="single" w:sz="16" w:space="0" w:color="000000"/>
              <w:bottom w:val="nil"/>
            </w:tcBorders>
            <w:shd w:val="clear" w:color="auto" w:fill="FFFFFF"/>
          </w:tcPr>
          <w:p w:rsidR="00980BA1" w:rsidRPr="00980BA1" w:rsidRDefault="00980BA1" w:rsidP="00980BA1">
            <w:pPr>
              <w:autoSpaceDE w:val="0"/>
              <w:autoSpaceDN w:val="0"/>
              <w:adjustRightInd w:val="0"/>
            </w:pPr>
          </w:p>
        </w:tc>
        <w:tc>
          <w:tcPr>
            <w:tcW w:w="949" w:type="dxa"/>
            <w:tcBorders>
              <w:top w:val="single" w:sz="16" w:space="0" w:color="000000"/>
              <w:bottom w:val="nil"/>
              <w:right w:val="single" w:sz="16" w:space="0" w:color="000000"/>
            </w:tcBorders>
            <w:shd w:val="clear" w:color="auto" w:fill="FFFFFF"/>
          </w:tcPr>
          <w:p w:rsidR="00980BA1" w:rsidRPr="00980BA1" w:rsidRDefault="00980BA1" w:rsidP="00980BA1">
            <w:pPr>
              <w:autoSpaceDE w:val="0"/>
              <w:autoSpaceDN w:val="0"/>
              <w:adjustRightInd w:val="0"/>
            </w:pPr>
          </w:p>
        </w:tc>
      </w:tr>
      <w:tr w:rsidR="00980BA1" w:rsidRPr="00980BA1" w:rsidTr="00EC201A">
        <w:trPr>
          <w:cantSplit/>
          <w:trHeight w:val="92"/>
        </w:trPr>
        <w:tc>
          <w:tcPr>
            <w:tcW w:w="573"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Theme="minorHAnsi"/>
              </w:rPr>
            </w:pPr>
          </w:p>
        </w:tc>
        <w:tc>
          <w:tcPr>
            <w:tcW w:w="1901" w:type="dxa"/>
            <w:tcBorders>
              <w:top w:val="nil"/>
              <w:left w:val="nil"/>
              <w:bottom w:val="nil"/>
              <w:right w:val="single" w:sz="16" w:space="0" w:color="000000"/>
            </w:tcBorders>
            <w:shd w:val="clear" w:color="auto" w:fill="FFFFFF"/>
            <w:vAlign w:val="center"/>
          </w:tcPr>
          <w:p w:rsidR="00980BA1" w:rsidRPr="00980BA1" w:rsidRDefault="00980BA1" w:rsidP="00980BA1">
            <w:pPr>
              <w:autoSpaceDE w:val="0"/>
              <w:autoSpaceDN w:val="0"/>
              <w:adjustRightInd w:val="0"/>
              <w:ind w:right="60" w:firstLine="0"/>
            </w:pPr>
            <w:r w:rsidRPr="00980BA1">
              <w:t>Verslo aplinkos supratimas</w:t>
            </w:r>
          </w:p>
        </w:tc>
        <w:tc>
          <w:tcPr>
            <w:tcW w:w="1106" w:type="dxa"/>
            <w:tcBorders>
              <w:top w:val="nil"/>
              <w:left w:val="single" w:sz="16" w:space="0" w:color="000000"/>
              <w:bottom w:val="nil"/>
            </w:tcBorders>
            <w:shd w:val="clear" w:color="auto" w:fill="FFFFFF"/>
            <w:vAlign w:val="center"/>
          </w:tcPr>
          <w:p w:rsidR="00980BA1" w:rsidRPr="00980BA1" w:rsidRDefault="00980BA1" w:rsidP="00980BA1">
            <w:pPr>
              <w:autoSpaceDE w:val="0"/>
              <w:autoSpaceDN w:val="0"/>
              <w:adjustRightInd w:val="0"/>
              <w:ind w:left="60" w:right="60" w:firstLine="0"/>
            </w:pPr>
            <w:r w:rsidRPr="00980BA1">
              <w:t>,221</w:t>
            </w:r>
          </w:p>
        </w:tc>
        <w:tc>
          <w:tcPr>
            <w:tcW w:w="963" w:type="dxa"/>
            <w:tcBorders>
              <w:top w:val="nil"/>
              <w:bottom w:val="nil"/>
            </w:tcBorders>
            <w:shd w:val="clear" w:color="auto" w:fill="FFFFFF"/>
            <w:vAlign w:val="center"/>
          </w:tcPr>
          <w:p w:rsidR="00980BA1" w:rsidRPr="00980BA1" w:rsidRDefault="00980BA1" w:rsidP="00980BA1">
            <w:pPr>
              <w:autoSpaceDE w:val="0"/>
              <w:autoSpaceDN w:val="0"/>
              <w:adjustRightInd w:val="0"/>
              <w:ind w:left="60" w:right="60" w:firstLine="0"/>
            </w:pPr>
            <w:r w:rsidRPr="00980BA1">
              <w:t>,078</w:t>
            </w:r>
          </w:p>
        </w:tc>
        <w:tc>
          <w:tcPr>
            <w:tcW w:w="1142" w:type="dxa"/>
            <w:tcBorders>
              <w:top w:val="nil"/>
              <w:bottom w:val="nil"/>
            </w:tcBorders>
            <w:shd w:val="clear" w:color="auto" w:fill="FFFFFF"/>
            <w:vAlign w:val="center"/>
          </w:tcPr>
          <w:p w:rsidR="00980BA1" w:rsidRPr="00980BA1" w:rsidRDefault="00980BA1" w:rsidP="00980BA1">
            <w:pPr>
              <w:autoSpaceDE w:val="0"/>
              <w:autoSpaceDN w:val="0"/>
              <w:adjustRightInd w:val="0"/>
              <w:ind w:left="60" w:right="60"/>
              <w:jc w:val="right"/>
            </w:pPr>
            <w:r w:rsidRPr="00980BA1">
              <w:t>,233</w:t>
            </w:r>
          </w:p>
        </w:tc>
        <w:tc>
          <w:tcPr>
            <w:tcW w:w="785" w:type="dxa"/>
            <w:tcBorders>
              <w:top w:val="nil"/>
              <w:bottom w:val="nil"/>
            </w:tcBorders>
            <w:shd w:val="clear" w:color="auto" w:fill="FFFFFF"/>
            <w:vAlign w:val="center"/>
          </w:tcPr>
          <w:p w:rsidR="00980BA1" w:rsidRPr="00980BA1" w:rsidRDefault="00980BA1" w:rsidP="00980BA1">
            <w:pPr>
              <w:autoSpaceDE w:val="0"/>
              <w:autoSpaceDN w:val="0"/>
              <w:adjustRightInd w:val="0"/>
              <w:ind w:left="60" w:right="60" w:firstLine="0"/>
            </w:pPr>
            <w:r w:rsidRPr="00980BA1">
              <w:t>2,847</w:t>
            </w:r>
          </w:p>
        </w:tc>
        <w:tc>
          <w:tcPr>
            <w:tcW w:w="785" w:type="dxa"/>
            <w:tcBorders>
              <w:top w:val="nil"/>
              <w:bottom w:val="nil"/>
            </w:tcBorders>
            <w:shd w:val="clear" w:color="auto" w:fill="FFFFFF"/>
            <w:vAlign w:val="center"/>
          </w:tcPr>
          <w:p w:rsidR="00980BA1" w:rsidRPr="00980BA1" w:rsidRDefault="00980BA1" w:rsidP="00980BA1">
            <w:pPr>
              <w:autoSpaceDE w:val="0"/>
              <w:autoSpaceDN w:val="0"/>
              <w:adjustRightInd w:val="0"/>
              <w:ind w:left="60" w:right="60" w:firstLine="0"/>
            </w:pPr>
            <w:r w:rsidRPr="00980BA1">
              <w:t>,005</w:t>
            </w:r>
          </w:p>
        </w:tc>
        <w:tc>
          <w:tcPr>
            <w:tcW w:w="868" w:type="dxa"/>
            <w:tcBorders>
              <w:top w:val="nil"/>
              <w:bottom w:val="nil"/>
            </w:tcBorders>
            <w:shd w:val="clear" w:color="auto" w:fill="FFFFFF"/>
            <w:vAlign w:val="center"/>
          </w:tcPr>
          <w:p w:rsidR="00980BA1" w:rsidRPr="00980BA1" w:rsidRDefault="00980BA1" w:rsidP="00980BA1">
            <w:pPr>
              <w:autoSpaceDE w:val="0"/>
              <w:autoSpaceDN w:val="0"/>
              <w:adjustRightInd w:val="0"/>
              <w:ind w:left="60" w:right="60" w:firstLine="0"/>
            </w:pPr>
            <w:r w:rsidRPr="00980BA1">
              <w:t>,181</w:t>
            </w:r>
          </w:p>
        </w:tc>
        <w:tc>
          <w:tcPr>
            <w:tcW w:w="949" w:type="dxa"/>
            <w:tcBorders>
              <w:top w:val="nil"/>
              <w:bottom w:val="nil"/>
              <w:right w:val="single" w:sz="16" w:space="0" w:color="000000"/>
            </w:tcBorders>
            <w:shd w:val="clear" w:color="auto" w:fill="FFFFFF"/>
            <w:vAlign w:val="center"/>
          </w:tcPr>
          <w:p w:rsidR="00980BA1" w:rsidRPr="00980BA1" w:rsidRDefault="00980BA1" w:rsidP="00980BA1">
            <w:pPr>
              <w:autoSpaceDE w:val="0"/>
              <w:autoSpaceDN w:val="0"/>
              <w:adjustRightInd w:val="0"/>
              <w:ind w:left="60" w:right="60"/>
              <w:jc w:val="right"/>
            </w:pPr>
            <w:r w:rsidRPr="00980BA1">
              <w:t>5,539</w:t>
            </w:r>
          </w:p>
        </w:tc>
      </w:tr>
      <w:tr w:rsidR="00980BA1" w:rsidRPr="00980BA1" w:rsidTr="00EC201A">
        <w:trPr>
          <w:cantSplit/>
          <w:trHeight w:val="92"/>
        </w:trPr>
        <w:tc>
          <w:tcPr>
            <w:tcW w:w="573"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Theme="minorHAnsi"/>
              </w:rPr>
            </w:pPr>
          </w:p>
        </w:tc>
        <w:tc>
          <w:tcPr>
            <w:tcW w:w="1901" w:type="dxa"/>
            <w:tcBorders>
              <w:top w:val="nil"/>
              <w:left w:val="nil"/>
              <w:bottom w:val="nil"/>
              <w:right w:val="single" w:sz="16" w:space="0" w:color="000000"/>
            </w:tcBorders>
            <w:shd w:val="clear" w:color="auto" w:fill="FFFFFF"/>
            <w:vAlign w:val="center"/>
          </w:tcPr>
          <w:p w:rsidR="00980BA1" w:rsidRPr="00980BA1" w:rsidRDefault="00980BA1" w:rsidP="00980BA1">
            <w:pPr>
              <w:autoSpaceDE w:val="0"/>
              <w:autoSpaceDN w:val="0"/>
              <w:adjustRightInd w:val="0"/>
              <w:ind w:right="60" w:firstLine="0"/>
            </w:pPr>
            <w:r w:rsidRPr="00980BA1">
              <w:t>Domėjimasis smulkaus ir vidutinio verslo įmonėmis</w:t>
            </w:r>
          </w:p>
        </w:tc>
        <w:tc>
          <w:tcPr>
            <w:tcW w:w="1106" w:type="dxa"/>
            <w:tcBorders>
              <w:top w:val="nil"/>
              <w:left w:val="single" w:sz="16" w:space="0" w:color="000000"/>
              <w:bottom w:val="nil"/>
            </w:tcBorders>
            <w:shd w:val="clear" w:color="auto" w:fill="FFFFFF"/>
            <w:vAlign w:val="center"/>
          </w:tcPr>
          <w:p w:rsidR="00980BA1" w:rsidRPr="00980BA1" w:rsidRDefault="00980BA1" w:rsidP="00980BA1">
            <w:pPr>
              <w:autoSpaceDE w:val="0"/>
              <w:autoSpaceDN w:val="0"/>
              <w:adjustRightInd w:val="0"/>
              <w:ind w:left="60" w:right="60" w:firstLine="0"/>
            </w:pPr>
            <w:r w:rsidRPr="00980BA1">
              <w:t>,102</w:t>
            </w:r>
          </w:p>
        </w:tc>
        <w:tc>
          <w:tcPr>
            <w:tcW w:w="963" w:type="dxa"/>
            <w:tcBorders>
              <w:top w:val="nil"/>
              <w:bottom w:val="nil"/>
            </w:tcBorders>
            <w:shd w:val="clear" w:color="auto" w:fill="FFFFFF"/>
            <w:vAlign w:val="center"/>
          </w:tcPr>
          <w:p w:rsidR="00980BA1" w:rsidRPr="00980BA1" w:rsidRDefault="00980BA1" w:rsidP="00980BA1">
            <w:pPr>
              <w:autoSpaceDE w:val="0"/>
              <w:autoSpaceDN w:val="0"/>
              <w:adjustRightInd w:val="0"/>
              <w:ind w:left="60" w:right="60" w:firstLine="0"/>
            </w:pPr>
            <w:r w:rsidRPr="00980BA1">
              <w:t>,053</w:t>
            </w:r>
          </w:p>
        </w:tc>
        <w:tc>
          <w:tcPr>
            <w:tcW w:w="1142" w:type="dxa"/>
            <w:tcBorders>
              <w:top w:val="nil"/>
              <w:bottom w:val="nil"/>
            </w:tcBorders>
            <w:shd w:val="clear" w:color="auto" w:fill="FFFFFF"/>
            <w:vAlign w:val="center"/>
          </w:tcPr>
          <w:p w:rsidR="00980BA1" w:rsidRPr="00980BA1" w:rsidRDefault="00980BA1" w:rsidP="00980BA1">
            <w:pPr>
              <w:autoSpaceDE w:val="0"/>
              <w:autoSpaceDN w:val="0"/>
              <w:adjustRightInd w:val="0"/>
              <w:ind w:left="60" w:right="60"/>
              <w:jc w:val="right"/>
            </w:pPr>
            <w:r w:rsidRPr="00980BA1">
              <w:t>,119</w:t>
            </w:r>
          </w:p>
        </w:tc>
        <w:tc>
          <w:tcPr>
            <w:tcW w:w="785" w:type="dxa"/>
            <w:tcBorders>
              <w:top w:val="nil"/>
              <w:bottom w:val="nil"/>
            </w:tcBorders>
            <w:shd w:val="clear" w:color="auto" w:fill="FFFFFF"/>
            <w:vAlign w:val="center"/>
          </w:tcPr>
          <w:p w:rsidR="00980BA1" w:rsidRPr="00980BA1" w:rsidRDefault="00980BA1" w:rsidP="00980BA1">
            <w:pPr>
              <w:autoSpaceDE w:val="0"/>
              <w:autoSpaceDN w:val="0"/>
              <w:adjustRightInd w:val="0"/>
              <w:ind w:left="60" w:right="60" w:firstLine="0"/>
            </w:pPr>
            <w:r w:rsidRPr="00980BA1">
              <w:t>1,920</w:t>
            </w:r>
          </w:p>
        </w:tc>
        <w:tc>
          <w:tcPr>
            <w:tcW w:w="785" w:type="dxa"/>
            <w:tcBorders>
              <w:top w:val="nil"/>
              <w:bottom w:val="nil"/>
            </w:tcBorders>
            <w:shd w:val="clear" w:color="auto" w:fill="FFFFFF"/>
            <w:vAlign w:val="center"/>
          </w:tcPr>
          <w:p w:rsidR="00980BA1" w:rsidRPr="00980BA1" w:rsidRDefault="00980BA1" w:rsidP="00980BA1">
            <w:pPr>
              <w:autoSpaceDE w:val="0"/>
              <w:autoSpaceDN w:val="0"/>
              <w:adjustRightInd w:val="0"/>
              <w:ind w:left="60" w:right="60" w:firstLine="0"/>
            </w:pPr>
            <w:r w:rsidRPr="00980BA1">
              <w:t>,057</w:t>
            </w:r>
          </w:p>
        </w:tc>
        <w:tc>
          <w:tcPr>
            <w:tcW w:w="868" w:type="dxa"/>
            <w:tcBorders>
              <w:top w:val="nil"/>
              <w:bottom w:val="nil"/>
            </w:tcBorders>
            <w:shd w:val="clear" w:color="auto" w:fill="FFFFFF"/>
            <w:vAlign w:val="center"/>
          </w:tcPr>
          <w:p w:rsidR="00980BA1" w:rsidRPr="00980BA1" w:rsidRDefault="00980BA1" w:rsidP="00980BA1">
            <w:pPr>
              <w:autoSpaceDE w:val="0"/>
              <w:autoSpaceDN w:val="0"/>
              <w:adjustRightInd w:val="0"/>
              <w:ind w:left="60" w:right="60" w:firstLine="0"/>
            </w:pPr>
            <w:r w:rsidRPr="00980BA1">
              <w:t>,313</w:t>
            </w:r>
          </w:p>
        </w:tc>
        <w:tc>
          <w:tcPr>
            <w:tcW w:w="949" w:type="dxa"/>
            <w:tcBorders>
              <w:top w:val="nil"/>
              <w:bottom w:val="nil"/>
              <w:right w:val="single" w:sz="16" w:space="0" w:color="000000"/>
            </w:tcBorders>
            <w:shd w:val="clear" w:color="auto" w:fill="FFFFFF"/>
            <w:vAlign w:val="center"/>
          </w:tcPr>
          <w:p w:rsidR="00980BA1" w:rsidRPr="00980BA1" w:rsidRDefault="00980BA1" w:rsidP="00980BA1">
            <w:pPr>
              <w:autoSpaceDE w:val="0"/>
              <w:autoSpaceDN w:val="0"/>
              <w:adjustRightInd w:val="0"/>
              <w:ind w:left="60" w:right="60"/>
              <w:jc w:val="right"/>
            </w:pPr>
            <w:r w:rsidRPr="00980BA1">
              <w:t>3,195</w:t>
            </w:r>
          </w:p>
        </w:tc>
      </w:tr>
      <w:tr w:rsidR="00980BA1" w:rsidRPr="00980BA1" w:rsidTr="00EC201A">
        <w:trPr>
          <w:cantSplit/>
          <w:trHeight w:val="92"/>
        </w:trPr>
        <w:tc>
          <w:tcPr>
            <w:tcW w:w="573"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Theme="minorHAnsi"/>
              </w:rPr>
            </w:pPr>
          </w:p>
        </w:tc>
        <w:tc>
          <w:tcPr>
            <w:tcW w:w="1901" w:type="dxa"/>
            <w:tcBorders>
              <w:top w:val="nil"/>
              <w:left w:val="nil"/>
              <w:bottom w:val="nil"/>
              <w:right w:val="single" w:sz="16" w:space="0" w:color="000000"/>
            </w:tcBorders>
            <w:shd w:val="clear" w:color="auto" w:fill="FFFFFF"/>
            <w:vAlign w:val="center"/>
          </w:tcPr>
          <w:p w:rsidR="00980BA1" w:rsidRPr="00980BA1" w:rsidRDefault="00980BA1" w:rsidP="00980BA1">
            <w:pPr>
              <w:autoSpaceDE w:val="0"/>
              <w:autoSpaceDN w:val="0"/>
              <w:adjustRightInd w:val="0"/>
              <w:ind w:left="60" w:right="60" w:firstLine="0"/>
            </w:pPr>
            <w:r w:rsidRPr="00980BA1">
              <w:t>Sprendimų priėmimo operatyvumas</w:t>
            </w:r>
          </w:p>
        </w:tc>
        <w:tc>
          <w:tcPr>
            <w:tcW w:w="1106" w:type="dxa"/>
            <w:tcBorders>
              <w:top w:val="nil"/>
              <w:left w:val="single" w:sz="16" w:space="0" w:color="000000"/>
              <w:bottom w:val="nil"/>
            </w:tcBorders>
            <w:shd w:val="clear" w:color="auto" w:fill="FFFFFF"/>
            <w:vAlign w:val="center"/>
          </w:tcPr>
          <w:p w:rsidR="00980BA1" w:rsidRPr="00980BA1" w:rsidRDefault="00980BA1" w:rsidP="00980BA1">
            <w:pPr>
              <w:autoSpaceDE w:val="0"/>
              <w:autoSpaceDN w:val="0"/>
              <w:adjustRightInd w:val="0"/>
              <w:ind w:left="60" w:right="60" w:firstLine="0"/>
            </w:pPr>
            <w:r w:rsidRPr="00980BA1">
              <w:t>,399</w:t>
            </w:r>
          </w:p>
        </w:tc>
        <w:tc>
          <w:tcPr>
            <w:tcW w:w="963" w:type="dxa"/>
            <w:tcBorders>
              <w:top w:val="nil"/>
              <w:bottom w:val="nil"/>
            </w:tcBorders>
            <w:shd w:val="clear" w:color="auto" w:fill="FFFFFF"/>
            <w:vAlign w:val="center"/>
          </w:tcPr>
          <w:p w:rsidR="00980BA1" w:rsidRPr="00980BA1" w:rsidRDefault="00980BA1" w:rsidP="00980BA1">
            <w:pPr>
              <w:autoSpaceDE w:val="0"/>
              <w:autoSpaceDN w:val="0"/>
              <w:adjustRightInd w:val="0"/>
              <w:ind w:left="60" w:right="60" w:firstLine="0"/>
            </w:pPr>
            <w:r w:rsidRPr="00980BA1">
              <w:t>,096</w:t>
            </w:r>
          </w:p>
        </w:tc>
        <w:tc>
          <w:tcPr>
            <w:tcW w:w="1142" w:type="dxa"/>
            <w:tcBorders>
              <w:top w:val="nil"/>
              <w:bottom w:val="nil"/>
            </w:tcBorders>
            <w:shd w:val="clear" w:color="auto" w:fill="FFFFFF"/>
            <w:vAlign w:val="center"/>
          </w:tcPr>
          <w:p w:rsidR="00980BA1" w:rsidRPr="00980BA1" w:rsidRDefault="00980BA1" w:rsidP="00980BA1">
            <w:pPr>
              <w:autoSpaceDE w:val="0"/>
              <w:autoSpaceDN w:val="0"/>
              <w:adjustRightInd w:val="0"/>
              <w:ind w:left="60" w:right="60"/>
              <w:jc w:val="right"/>
            </w:pPr>
            <w:r w:rsidRPr="00980BA1">
              <w:t>,373</w:t>
            </w:r>
          </w:p>
        </w:tc>
        <w:tc>
          <w:tcPr>
            <w:tcW w:w="785" w:type="dxa"/>
            <w:tcBorders>
              <w:top w:val="nil"/>
              <w:bottom w:val="nil"/>
            </w:tcBorders>
            <w:shd w:val="clear" w:color="auto" w:fill="FFFFFF"/>
            <w:vAlign w:val="center"/>
          </w:tcPr>
          <w:p w:rsidR="00980BA1" w:rsidRPr="00980BA1" w:rsidRDefault="00980BA1" w:rsidP="00980BA1">
            <w:pPr>
              <w:autoSpaceDE w:val="0"/>
              <w:autoSpaceDN w:val="0"/>
              <w:adjustRightInd w:val="0"/>
              <w:ind w:left="60" w:right="60" w:firstLine="0"/>
            </w:pPr>
            <w:r w:rsidRPr="00980BA1">
              <w:t>4,171</w:t>
            </w:r>
          </w:p>
        </w:tc>
        <w:tc>
          <w:tcPr>
            <w:tcW w:w="785" w:type="dxa"/>
            <w:tcBorders>
              <w:top w:val="nil"/>
              <w:bottom w:val="nil"/>
            </w:tcBorders>
            <w:shd w:val="clear" w:color="auto" w:fill="FFFFFF"/>
            <w:vAlign w:val="center"/>
          </w:tcPr>
          <w:p w:rsidR="00980BA1" w:rsidRPr="00980BA1" w:rsidRDefault="00980BA1" w:rsidP="00980BA1">
            <w:pPr>
              <w:autoSpaceDE w:val="0"/>
              <w:autoSpaceDN w:val="0"/>
              <w:adjustRightInd w:val="0"/>
              <w:ind w:left="60" w:right="60" w:firstLine="0"/>
            </w:pPr>
            <w:r w:rsidRPr="00980BA1">
              <w:t>,000</w:t>
            </w:r>
          </w:p>
        </w:tc>
        <w:tc>
          <w:tcPr>
            <w:tcW w:w="868" w:type="dxa"/>
            <w:tcBorders>
              <w:top w:val="nil"/>
              <w:bottom w:val="nil"/>
            </w:tcBorders>
            <w:shd w:val="clear" w:color="auto" w:fill="FFFFFF"/>
            <w:vAlign w:val="center"/>
          </w:tcPr>
          <w:p w:rsidR="00980BA1" w:rsidRPr="00980BA1" w:rsidRDefault="00980BA1" w:rsidP="00980BA1">
            <w:pPr>
              <w:autoSpaceDE w:val="0"/>
              <w:autoSpaceDN w:val="0"/>
              <w:adjustRightInd w:val="0"/>
              <w:ind w:left="60" w:right="60" w:firstLine="0"/>
            </w:pPr>
            <w:r w:rsidRPr="00980BA1">
              <w:t>,151</w:t>
            </w:r>
          </w:p>
        </w:tc>
        <w:tc>
          <w:tcPr>
            <w:tcW w:w="949" w:type="dxa"/>
            <w:tcBorders>
              <w:top w:val="nil"/>
              <w:bottom w:val="nil"/>
              <w:right w:val="single" w:sz="16" w:space="0" w:color="000000"/>
            </w:tcBorders>
            <w:shd w:val="clear" w:color="auto" w:fill="FFFFFF"/>
            <w:vAlign w:val="center"/>
          </w:tcPr>
          <w:p w:rsidR="00980BA1" w:rsidRPr="00980BA1" w:rsidRDefault="00980BA1" w:rsidP="00980BA1">
            <w:pPr>
              <w:autoSpaceDE w:val="0"/>
              <w:autoSpaceDN w:val="0"/>
              <w:adjustRightInd w:val="0"/>
              <w:ind w:left="60" w:right="60"/>
              <w:jc w:val="right"/>
            </w:pPr>
            <w:r w:rsidRPr="00980BA1">
              <w:t>6,624</w:t>
            </w:r>
          </w:p>
        </w:tc>
      </w:tr>
      <w:tr w:rsidR="00980BA1" w:rsidRPr="00980BA1" w:rsidTr="00EC201A">
        <w:trPr>
          <w:cantSplit/>
          <w:trHeight w:val="92"/>
        </w:trPr>
        <w:tc>
          <w:tcPr>
            <w:tcW w:w="573" w:type="dxa"/>
            <w:vMerge/>
            <w:tcBorders>
              <w:top w:val="single" w:sz="16" w:space="0" w:color="000000"/>
              <w:left w:val="single" w:sz="16" w:space="0" w:color="000000"/>
              <w:bottom w:val="single" w:sz="18" w:space="0" w:color="auto"/>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Theme="minorHAnsi"/>
              </w:rPr>
            </w:pPr>
          </w:p>
        </w:tc>
        <w:tc>
          <w:tcPr>
            <w:tcW w:w="1901" w:type="dxa"/>
            <w:tcBorders>
              <w:top w:val="nil"/>
              <w:left w:val="nil"/>
              <w:bottom w:val="single" w:sz="18" w:space="0" w:color="auto"/>
              <w:right w:val="single" w:sz="18" w:space="0" w:color="auto"/>
            </w:tcBorders>
            <w:shd w:val="clear" w:color="auto" w:fill="FFFFFF"/>
            <w:vAlign w:val="center"/>
          </w:tcPr>
          <w:p w:rsidR="00980BA1" w:rsidRPr="00980BA1" w:rsidRDefault="00980BA1" w:rsidP="00980BA1">
            <w:pPr>
              <w:autoSpaceDE w:val="0"/>
              <w:autoSpaceDN w:val="0"/>
              <w:adjustRightInd w:val="0"/>
              <w:ind w:left="60" w:right="60" w:firstLine="0"/>
            </w:pPr>
            <w:r w:rsidRPr="00980BA1">
              <w:t>Kvalifikuotumas</w:t>
            </w:r>
          </w:p>
        </w:tc>
        <w:tc>
          <w:tcPr>
            <w:tcW w:w="1106" w:type="dxa"/>
            <w:tcBorders>
              <w:top w:val="nil"/>
              <w:left w:val="single" w:sz="18" w:space="0" w:color="auto"/>
              <w:bottom w:val="single" w:sz="12" w:space="0" w:color="auto"/>
            </w:tcBorders>
            <w:shd w:val="clear" w:color="auto" w:fill="FFFFFF"/>
            <w:vAlign w:val="center"/>
          </w:tcPr>
          <w:p w:rsidR="00980BA1" w:rsidRPr="00980BA1" w:rsidRDefault="00980BA1" w:rsidP="00980BA1">
            <w:pPr>
              <w:autoSpaceDE w:val="0"/>
              <w:autoSpaceDN w:val="0"/>
              <w:adjustRightInd w:val="0"/>
              <w:ind w:left="60" w:right="60" w:firstLine="0"/>
            </w:pPr>
            <w:r w:rsidRPr="00980BA1">
              <w:t>,273</w:t>
            </w:r>
          </w:p>
        </w:tc>
        <w:tc>
          <w:tcPr>
            <w:tcW w:w="963" w:type="dxa"/>
            <w:tcBorders>
              <w:top w:val="nil"/>
              <w:bottom w:val="single" w:sz="12" w:space="0" w:color="auto"/>
            </w:tcBorders>
            <w:shd w:val="clear" w:color="auto" w:fill="FFFFFF"/>
            <w:vAlign w:val="center"/>
          </w:tcPr>
          <w:p w:rsidR="00980BA1" w:rsidRPr="00980BA1" w:rsidRDefault="00980BA1" w:rsidP="00980BA1">
            <w:pPr>
              <w:autoSpaceDE w:val="0"/>
              <w:autoSpaceDN w:val="0"/>
              <w:adjustRightInd w:val="0"/>
              <w:ind w:left="60" w:right="60" w:firstLine="0"/>
            </w:pPr>
            <w:r w:rsidRPr="00980BA1">
              <w:t>,054</w:t>
            </w:r>
          </w:p>
        </w:tc>
        <w:tc>
          <w:tcPr>
            <w:tcW w:w="1142" w:type="dxa"/>
            <w:tcBorders>
              <w:top w:val="nil"/>
              <w:bottom w:val="single" w:sz="12" w:space="0" w:color="auto"/>
            </w:tcBorders>
            <w:shd w:val="clear" w:color="auto" w:fill="FFFFFF"/>
            <w:vAlign w:val="center"/>
          </w:tcPr>
          <w:p w:rsidR="00980BA1" w:rsidRPr="00980BA1" w:rsidRDefault="00980BA1" w:rsidP="00980BA1">
            <w:pPr>
              <w:autoSpaceDE w:val="0"/>
              <w:autoSpaceDN w:val="0"/>
              <w:adjustRightInd w:val="0"/>
              <w:ind w:left="60" w:right="60"/>
              <w:jc w:val="right"/>
            </w:pPr>
            <w:r w:rsidRPr="00980BA1">
              <w:t>,271</w:t>
            </w:r>
          </w:p>
        </w:tc>
        <w:tc>
          <w:tcPr>
            <w:tcW w:w="785" w:type="dxa"/>
            <w:tcBorders>
              <w:top w:val="nil"/>
              <w:bottom w:val="single" w:sz="12" w:space="0" w:color="auto"/>
            </w:tcBorders>
            <w:shd w:val="clear" w:color="auto" w:fill="FFFFFF"/>
            <w:vAlign w:val="center"/>
          </w:tcPr>
          <w:p w:rsidR="00980BA1" w:rsidRPr="00980BA1" w:rsidRDefault="00980BA1" w:rsidP="00980BA1">
            <w:pPr>
              <w:autoSpaceDE w:val="0"/>
              <w:autoSpaceDN w:val="0"/>
              <w:adjustRightInd w:val="0"/>
              <w:ind w:left="60" w:right="60" w:firstLine="0"/>
            </w:pPr>
            <w:r w:rsidRPr="00980BA1">
              <w:t>5,083</w:t>
            </w:r>
          </w:p>
        </w:tc>
        <w:tc>
          <w:tcPr>
            <w:tcW w:w="785" w:type="dxa"/>
            <w:tcBorders>
              <w:top w:val="nil"/>
              <w:bottom w:val="single" w:sz="12" w:space="0" w:color="auto"/>
            </w:tcBorders>
            <w:shd w:val="clear" w:color="auto" w:fill="FFFFFF"/>
            <w:vAlign w:val="center"/>
          </w:tcPr>
          <w:p w:rsidR="00980BA1" w:rsidRPr="00980BA1" w:rsidRDefault="00980BA1" w:rsidP="00980BA1">
            <w:pPr>
              <w:autoSpaceDE w:val="0"/>
              <w:autoSpaceDN w:val="0"/>
              <w:adjustRightInd w:val="0"/>
              <w:ind w:left="60" w:right="60" w:firstLine="0"/>
            </w:pPr>
            <w:r w:rsidRPr="00980BA1">
              <w:t>,000</w:t>
            </w:r>
          </w:p>
        </w:tc>
        <w:tc>
          <w:tcPr>
            <w:tcW w:w="868" w:type="dxa"/>
            <w:tcBorders>
              <w:top w:val="nil"/>
              <w:bottom w:val="single" w:sz="12" w:space="0" w:color="auto"/>
            </w:tcBorders>
            <w:shd w:val="clear" w:color="auto" w:fill="FFFFFF"/>
            <w:vAlign w:val="center"/>
          </w:tcPr>
          <w:p w:rsidR="00980BA1" w:rsidRPr="00980BA1" w:rsidRDefault="00980BA1" w:rsidP="00980BA1">
            <w:pPr>
              <w:autoSpaceDE w:val="0"/>
              <w:autoSpaceDN w:val="0"/>
              <w:adjustRightInd w:val="0"/>
              <w:ind w:left="60" w:right="60" w:firstLine="0"/>
            </w:pPr>
            <w:r w:rsidRPr="00980BA1">
              <w:t>,424</w:t>
            </w:r>
          </w:p>
        </w:tc>
        <w:tc>
          <w:tcPr>
            <w:tcW w:w="949" w:type="dxa"/>
            <w:tcBorders>
              <w:top w:val="nil"/>
              <w:bottom w:val="single" w:sz="12" w:space="0" w:color="auto"/>
              <w:right w:val="single" w:sz="16" w:space="0" w:color="000000"/>
            </w:tcBorders>
            <w:shd w:val="clear" w:color="auto" w:fill="FFFFFF"/>
            <w:vAlign w:val="center"/>
          </w:tcPr>
          <w:p w:rsidR="00980BA1" w:rsidRPr="00980BA1" w:rsidRDefault="00980BA1" w:rsidP="00980BA1">
            <w:pPr>
              <w:autoSpaceDE w:val="0"/>
              <w:autoSpaceDN w:val="0"/>
              <w:adjustRightInd w:val="0"/>
              <w:ind w:left="60" w:right="60"/>
              <w:jc w:val="right"/>
            </w:pPr>
            <w:r w:rsidRPr="00980BA1">
              <w:t>2,357</w:t>
            </w:r>
          </w:p>
        </w:tc>
      </w:tr>
    </w:tbl>
    <w:p w:rsidR="00980BA1" w:rsidRPr="00980BA1" w:rsidRDefault="00980BA1" w:rsidP="00980BA1">
      <w:pPr>
        <w:jc w:val="left"/>
        <w:rPr>
          <w:rFonts w:eastAsia="Calibri"/>
          <w:lang w:eastAsia="lt-LT"/>
        </w:rPr>
      </w:pPr>
      <w:r w:rsidRPr="00980BA1">
        <w:rPr>
          <w:rFonts w:eastAsia="Calibri"/>
          <w:lang w:eastAsia="lt-LT"/>
        </w:rPr>
        <w:t>Priklausomas kintamasis: Jus aptarnaujančio banko paslaugų kokybė</w:t>
      </w:r>
    </w:p>
    <w:p w:rsidR="00980BA1" w:rsidRPr="00980BA1" w:rsidRDefault="00980BA1" w:rsidP="00980BA1">
      <w:pPr>
        <w:widowControl/>
        <w:spacing w:after="200" w:line="276" w:lineRule="auto"/>
        <w:ind w:firstLine="0"/>
        <w:jc w:val="left"/>
        <w:rPr>
          <w:rFonts w:eastAsia="Calibri"/>
          <w:lang w:eastAsia="lt-LT"/>
        </w:rPr>
      </w:pPr>
      <w:r w:rsidRPr="00980BA1">
        <w:rPr>
          <w:rFonts w:eastAsia="Calibri"/>
          <w:lang w:eastAsia="lt-LT"/>
        </w:rPr>
        <w:br w:type="page"/>
      </w:r>
    </w:p>
    <w:p w:rsidR="00980BA1" w:rsidRPr="00980BA1" w:rsidRDefault="00980BA1" w:rsidP="00980BA1">
      <w:pPr>
        <w:jc w:val="right"/>
        <w:rPr>
          <w:rFonts w:eastAsia="Calibri"/>
          <w:b/>
          <w:sz w:val="22"/>
          <w:szCs w:val="18"/>
          <w:lang w:eastAsia="lt-LT"/>
        </w:rPr>
      </w:pPr>
      <w:r w:rsidRPr="00980BA1">
        <w:rPr>
          <w:rFonts w:eastAsia="Calibri"/>
          <w:b/>
          <w:sz w:val="22"/>
          <w:szCs w:val="18"/>
          <w:lang w:eastAsia="lt-LT"/>
        </w:rPr>
        <w:lastRenderedPageBreak/>
        <w:t>6 PRIEDAS</w:t>
      </w:r>
    </w:p>
    <w:p w:rsidR="00980BA1" w:rsidRPr="00980BA1" w:rsidRDefault="00980BA1" w:rsidP="00980BA1">
      <w:pPr>
        <w:jc w:val="right"/>
        <w:rPr>
          <w:rFonts w:eastAsia="Calibri"/>
          <w:b/>
          <w:sz w:val="22"/>
          <w:szCs w:val="18"/>
          <w:lang w:eastAsia="lt-LT"/>
        </w:rPr>
      </w:pPr>
    </w:p>
    <w:tbl>
      <w:tblPr>
        <w:tblW w:w="90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72"/>
        <w:gridCol w:w="1516"/>
        <w:gridCol w:w="1607"/>
        <w:gridCol w:w="2207"/>
        <w:gridCol w:w="2570"/>
      </w:tblGrid>
      <w:tr w:rsidR="00980BA1" w:rsidRPr="00980BA1" w:rsidTr="00EC201A">
        <w:trPr>
          <w:cantSplit/>
          <w:trHeight w:val="266"/>
        </w:trPr>
        <w:tc>
          <w:tcPr>
            <w:tcW w:w="9072" w:type="dxa"/>
            <w:gridSpan w:val="5"/>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b/>
                <w:bCs/>
              </w:rPr>
              <w:t>Aptarnaujančio banko darbuotojų paslaugų kokybės ir ją lemiančių veiksnių  m</w:t>
            </w:r>
            <w:r w:rsidRPr="00980BA1">
              <w:rPr>
                <w:rFonts w:eastAsia="Calibri"/>
                <w:b/>
                <w:bCs/>
                <w:lang w:eastAsia="lt-LT"/>
              </w:rPr>
              <w:t>odelio santrauka</w:t>
            </w:r>
          </w:p>
        </w:tc>
      </w:tr>
      <w:tr w:rsidR="00980BA1" w:rsidRPr="00980BA1" w:rsidTr="00EC201A">
        <w:trPr>
          <w:cantSplit/>
          <w:trHeight w:val="553"/>
        </w:trPr>
        <w:tc>
          <w:tcPr>
            <w:tcW w:w="1172" w:type="dxa"/>
            <w:tcBorders>
              <w:top w:val="single" w:sz="16" w:space="0" w:color="000000"/>
              <w:left w:val="single" w:sz="16" w:space="0" w:color="000000"/>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Modelis</w:t>
            </w:r>
          </w:p>
        </w:tc>
        <w:tc>
          <w:tcPr>
            <w:tcW w:w="1516" w:type="dxa"/>
            <w:tcBorders>
              <w:top w:val="single" w:sz="16" w:space="0" w:color="000000"/>
              <w:left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i/>
                <w:lang w:eastAsia="lt-LT"/>
              </w:rPr>
            </w:pPr>
            <w:r w:rsidRPr="00980BA1">
              <w:rPr>
                <w:rFonts w:eastAsia="Calibri"/>
                <w:i/>
                <w:lang w:eastAsia="lt-LT"/>
              </w:rPr>
              <w:t>R</w:t>
            </w:r>
          </w:p>
        </w:tc>
        <w:tc>
          <w:tcPr>
            <w:tcW w:w="1607" w:type="dxa"/>
            <w:tcBorders>
              <w:top w:val="single" w:sz="16" w:space="0" w:color="000000"/>
              <w:bottom w:val="single" w:sz="16" w:space="0" w:color="000000"/>
            </w:tcBorders>
            <w:shd w:val="clear" w:color="auto" w:fill="FFFFFF"/>
          </w:tcPr>
          <w:p w:rsidR="00980BA1" w:rsidRPr="00980BA1" w:rsidRDefault="0097665B" w:rsidP="00980BA1">
            <w:pPr>
              <w:widowControl/>
              <w:autoSpaceDE w:val="0"/>
              <w:autoSpaceDN w:val="0"/>
              <w:adjustRightInd w:val="0"/>
              <w:ind w:left="60" w:right="60" w:firstLine="0"/>
              <w:jc w:val="center"/>
              <w:rPr>
                <w:rFonts w:eastAsia="Calibri"/>
                <w:lang w:eastAsia="lt-LT"/>
              </w:rPr>
            </w:pPr>
            <m:oMathPara>
              <m:oMathParaPr>
                <m:jc m:val="center"/>
              </m:oMathParaPr>
              <m:oMath>
                <m:sSup>
                  <m:sSupPr>
                    <m:ctrlPr>
                      <w:rPr>
                        <w:rFonts w:ascii="Cambria Math" w:eastAsia="Calibri" w:hAnsi="Cambria Math"/>
                        <w:i/>
                        <w:lang w:eastAsia="lt-LT"/>
                      </w:rPr>
                    </m:ctrlPr>
                  </m:sSupPr>
                  <m:e>
                    <m:r>
                      <w:rPr>
                        <w:rFonts w:ascii="Cambria Math" w:eastAsia="Calibri" w:hAnsi="Cambria Math"/>
                        <w:lang w:eastAsia="lt-LT"/>
                      </w:rPr>
                      <m:t>R</m:t>
                    </m:r>
                  </m:e>
                  <m:sup>
                    <m:r>
                      <w:rPr>
                        <w:rFonts w:ascii="Cambria Math" w:eastAsia="Calibri" w:hAnsi="Cambria Math"/>
                        <w:lang w:eastAsia="lt-LT"/>
                      </w:rPr>
                      <m:t>2</m:t>
                    </m:r>
                  </m:sup>
                </m:sSup>
              </m:oMath>
            </m:oMathPara>
          </w:p>
        </w:tc>
        <w:tc>
          <w:tcPr>
            <w:tcW w:w="2207" w:type="dxa"/>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 xml:space="preserve">Koreguotasis </w:t>
            </w:r>
            <m:oMath>
              <m:sSup>
                <m:sSupPr>
                  <m:ctrlPr>
                    <w:rPr>
                      <w:rFonts w:ascii="Cambria Math" w:eastAsia="Calibri" w:hAnsi="Cambria Math"/>
                      <w:i/>
                      <w:lang w:eastAsia="lt-LT"/>
                    </w:rPr>
                  </m:ctrlPr>
                </m:sSupPr>
                <m:e>
                  <m:r>
                    <w:rPr>
                      <w:rFonts w:ascii="Cambria Math" w:eastAsia="Calibri" w:hAnsi="Cambria Math"/>
                      <w:lang w:eastAsia="lt-LT"/>
                    </w:rPr>
                    <m:t>R</m:t>
                  </m:r>
                </m:e>
                <m:sup>
                  <m:r>
                    <w:rPr>
                      <w:rFonts w:ascii="Cambria Math" w:eastAsia="Calibri" w:hAnsi="Cambria Math"/>
                      <w:lang w:eastAsia="lt-LT"/>
                    </w:rPr>
                    <m:t>2</m:t>
                  </m:r>
                </m:sup>
              </m:sSup>
            </m:oMath>
          </w:p>
        </w:tc>
        <w:tc>
          <w:tcPr>
            <w:tcW w:w="2570" w:type="dxa"/>
            <w:tcBorders>
              <w:top w:val="single" w:sz="16" w:space="0" w:color="000000"/>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Standartinė regresijos paklaida</w:t>
            </w:r>
          </w:p>
        </w:tc>
      </w:tr>
      <w:tr w:rsidR="00980BA1" w:rsidRPr="00980BA1" w:rsidTr="00EC201A">
        <w:trPr>
          <w:cantSplit/>
          <w:trHeight w:val="266"/>
        </w:trPr>
        <w:tc>
          <w:tcPr>
            <w:tcW w:w="1172"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1</w:t>
            </w:r>
          </w:p>
        </w:tc>
        <w:tc>
          <w:tcPr>
            <w:tcW w:w="1516" w:type="dxa"/>
            <w:tcBorders>
              <w:top w:val="single" w:sz="16" w:space="0" w:color="000000"/>
              <w:left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,795</w:t>
            </w:r>
            <w:r w:rsidRPr="00980BA1">
              <w:rPr>
                <w:rFonts w:eastAsiaTheme="minorHAnsi"/>
                <w:vertAlign w:val="superscript"/>
              </w:rPr>
              <w:t>a</w:t>
            </w:r>
          </w:p>
        </w:tc>
        <w:tc>
          <w:tcPr>
            <w:tcW w:w="1607" w:type="dxa"/>
            <w:tcBorders>
              <w:top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,633</w:t>
            </w:r>
          </w:p>
        </w:tc>
        <w:tc>
          <w:tcPr>
            <w:tcW w:w="2207" w:type="dxa"/>
            <w:tcBorders>
              <w:top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,630</w:t>
            </w:r>
          </w:p>
        </w:tc>
        <w:tc>
          <w:tcPr>
            <w:tcW w:w="2570" w:type="dxa"/>
            <w:tcBorders>
              <w:top w:val="single" w:sz="16" w:space="0" w:color="000000"/>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,548</w:t>
            </w:r>
          </w:p>
        </w:tc>
      </w:tr>
      <w:tr w:rsidR="00980BA1" w:rsidRPr="00980BA1" w:rsidTr="00EC201A">
        <w:trPr>
          <w:cantSplit/>
          <w:trHeight w:val="277"/>
        </w:trPr>
        <w:tc>
          <w:tcPr>
            <w:tcW w:w="9072" w:type="dxa"/>
            <w:gridSpan w:val="5"/>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a. Regresoriai: (Constant), Kvalifikuotumas</w:t>
            </w:r>
          </w:p>
        </w:tc>
      </w:tr>
      <w:tr w:rsidR="00980BA1" w:rsidRPr="00980BA1" w:rsidTr="00EC201A">
        <w:trPr>
          <w:cantSplit/>
          <w:trHeight w:val="277"/>
        </w:trPr>
        <w:tc>
          <w:tcPr>
            <w:tcW w:w="9072" w:type="dxa"/>
            <w:gridSpan w:val="5"/>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b. Priklausomas kintamasis: Banko teikiamų paslaugų kokybė</w:t>
            </w:r>
          </w:p>
        </w:tc>
      </w:tr>
    </w:tbl>
    <w:p w:rsidR="00980BA1" w:rsidRPr="00980BA1" w:rsidRDefault="00980BA1" w:rsidP="00980BA1">
      <w:pPr>
        <w:widowControl/>
        <w:autoSpaceDE w:val="0"/>
        <w:autoSpaceDN w:val="0"/>
        <w:adjustRightInd w:val="0"/>
        <w:ind w:firstLine="0"/>
        <w:jc w:val="left"/>
        <w:rPr>
          <w:rFonts w:eastAsiaTheme="minorHAnsi"/>
        </w:rPr>
      </w:pPr>
    </w:p>
    <w:p w:rsidR="00980BA1" w:rsidRPr="00980BA1" w:rsidRDefault="00980BA1" w:rsidP="00980BA1">
      <w:pPr>
        <w:widowControl/>
        <w:autoSpaceDE w:val="0"/>
        <w:autoSpaceDN w:val="0"/>
        <w:adjustRightInd w:val="0"/>
        <w:ind w:firstLine="0"/>
        <w:jc w:val="left"/>
        <w:rPr>
          <w:rFonts w:eastAsiaTheme="minorHAnsi"/>
        </w:rPr>
      </w:pPr>
    </w:p>
    <w:tbl>
      <w:tblPr>
        <w:tblW w:w="90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9"/>
        <w:gridCol w:w="1419"/>
        <w:gridCol w:w="1642"/>
        <w:gridCol w:w="1129"/>
        <w:gridCol w:w="1556"/>
        <w:gridCol w:w="1129"/>
        <w:gridCol w:w="1378"/>
      </w:tblGrid>
      <w:tr w:rsidR="00980BA1" w:rsidRPr="00980BA1" w:rsidTr="00EC201A">
        <w:trPr>
          <w:cantSplit/>
          <w:trHeight w:val="311"/>
        </w:trPr>
        <w:tc>
          <w:tcPr>
            <w:tcW w:w="9072" w:type="dxa"/>
            <w:gridSpan w:val="7"/>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b/>
                <w:bCs/>
              </w:rPr>
              <w:t>Aptarnaujančio banko darbuotojų paslaugų kokybės ir ją lemiančių veiksnių  m</w:t>
            </w:r>
            <w:r w:rsidRPr="00980BA1">
              <w:rPr>
                <w:rFonts w:eastAsia="Calibri"/>
                <w:b/>
                <w:bCs/>
                <w:lang w:eastAsia="lt-LT"/>
              </w:rPr>
              <w:t>odelio ANOVA</w:t>
            </w:r>
          </w:p>
        </w:tc>
      </w:tr>
      <w:tr w:rsidR="00980BA1" w:rsidRPr="00980BA1" w:rsidTr="00EC201A">
        <w:trPr>
          <w:cantSplit/>
          <w:trHeight w:val="324"/>
        </w:trPr>
        <w:tc>
          <w:tcPr>
            <w:tcW w:w="2238" w:type="dxa"/>
            <w:gridSpan w:val="2"/>
            <w:tcBorders>
              <w:top w:val="single" w:sz="16" w:space="0" w:color="000000"/>
              <w:left w:val="single" w:sz="16" w:space="0" w:color="000000"/>
              <w:bottom w:val="single" w:sz="16" w:space="0" w:color="000000"/>
              <w:right w:val="nil"/>
            </w:tcBorders>
            <w:shd w:val="clear" w:color="auto" w:fill="FFFFFF"/>
          </w:tcPr>
          <w:p w:rsidR="00980BA1" w:rsidRPr="00980BA1" w:rsidRDefault="00980BA1" w:rsidP="00980BA1">
            <w:pPr>
              <w:widowControl/>
              <w:autoSpaceDE w:val="0"/>
              <w:autoSpaceDN w:val="0"/>
              <w:adjustRightInd w:val="0"/>
              <w:spacing w:after="200"/>
              <w:ind w:left="60" w:right="60" w:firstLine="0"/>
              <w:jc w:val="left"/>
              <w:rPr>
                <w:rFonts w:eastAsia="Calibri"/>
                <w:lang w:eastAsia="lt-LT"/>
              </w:rPr>
            </w:pPr>
            <w:r w:rsidRPr="00980BA1">
              <w:rPr>
                <w:rFonts w:eastAsia="Calibri"/>
                <w:lang w:eastAsia="lt-LT"/>
              </w:rPr>
              <w:t>Modelis</w:t>
            </w:r>
          </w:p>
        </w:tc>
        <w:tc>
          <w:tcPr>
            <w:tcW w:w="1642" w:type="dxa"/>
            <w:tcBorders>
              <w:top w:val="single" w:sz="16" w:space="0" w:color="000000"/>
              <w:left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Kvadratų suma</w:t>
            </w:r>
          </w:p>
        </w:tc>
        <w:tc>
          <w:tcPr>
            <w:tcW w:w="1129" w:type="dxa"/>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Lasivės laipsnių sk.</w:t>
            </w:r>
          </w:p>
        </w:tc>
        <w:tc>
          <w:tcPr>
            <w:tcW w:w="1556" w:type="dxa"/>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Kvadratų vidurkis</w:t>
            </w:r>
          </w:p>
        </w:tc>
        <w:tc>
          <w:tcPr>
            <w:tcW w:w="1129" w:type="dxa"/>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Fišerio koef.</w:t>
            </w:r>
          </w:p>
        </w:tc>
        <w:tc>
          <w:tcPr>
            <w:tcW w:w="1378" w:type="dxa"/>
            <w:tcBorders>
              <w:top w:val="single" w:sz="16" w:space="0" w:color="000000"/>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Reikšmingumo lygmuo (Sig.)</w:t>
            </w:r>
          </w:p>
        </w:tc>
      </w:tr>
      <w:tr w:rsidR="00980BA1" w:rsidRPr="00980BA1" w:rsidTr="00EC201A">
        <w:trPr>
          <w:cantSplit/>
          <w:trHeight w:val="324"/>
        </w:trPr>
        <w:tc>
          <w:tcPr>
            <w:tcW w:w="819" w:type="dxa"/>
            <w:vMerge w:val="restart"/>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1</w:t>
            </w:r>
          </w:p>
        </w:tc>
        <w:tc>
          <w:tcPr>
            <w:tcW w:w="1419" w:type="dxa"/>
            <w:tcBorders>
              <w:top w:val="single" w:sz="16" w:space="0" w:color="000000"/>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Regression</w:t>
            </w:r>
          </w:p>
        </w:tc>
        <w:tc>
          <w:tcPr>
            <w:tcW w:w="1642" w:type="dxa"/>
            <w:tcBorders>
              <w:top w:val="single" w:sz="16" w:space="0" w:color="000000"/>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71,337</w:t>
            </w:r>
          </w:p>
        </w:tc>
        <w:tc>
          <w:tcPr>
            <w:tcW w:w="1129"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w:t>
            </w:r>
          </w:p>
        </w:tc>
        <w:tc>
          <w:tcPr>
            <w:tcW w:w="1556"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71,337</w:t>
            </w:r>
          </w:p>
        </w:tc>
        <w:tc>
          <w:tcPr>
            <w:tcW w:w="1129"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237,758</w:t>
            </w:r>
          </w:p>
        </w:tc>
        <w:tc>
          <w:tcPr>
            <w:tcW w:w="1378" w:type="dxa"/>
            <w:tcBorders>
              <w:top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,000</w:t>
            </w:r>
            <w:r w:rsidRPr="00980BA1">
              <w:rPr>
                <w:rFonts w:eastAsiaTheme="minorHAnsi"/>
                <w:vertAlign w:val="superscript"/>
              </w:rPr>
              <w:t>b</w:t>
            </w:r>
          </w:p>
        </w:tc>
      </w:tr>
      <w:tr w:rsidR="00980BA1" w:rsidRPr="00980BA1" w:rsidTr="00EC201A">
        <w:trPr>
          <w:cantSplit/>
          <w:trHeight w:val="143"/>
        </w:trPr>
        <w:tc>
          <w:tcPr>
            <w:tcW w:w="819"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Theme="minorHAnsi"/>
              </w:rPr>
            </w:pPr>
          </w:p>
        </w:tc>
        <w:tc>
          <w:tcPr>
            <w:tcW w:w="1419" w:type="dxa"/>
            <w:tcBorders>
              <w:top w:val="nil"/>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Residual</w:t>
            </w:r>
          </w:p>
        </w:tc>
        <w:tc>
          <w:tcPr>
            <w:tcW w:w="1642"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41,406</w:t>
            </w:r>
          </w:p>
        </w:tc>
        <w:tc>
          <w:tcPr>
            <w:tcW w:w="1129"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138</w:t>
            </w:r>
          </w:p>
        </w:tc>
        <w:tc>
          <w:tcPr>
            <w:tcW w:w="1556"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,300</w:t>
            </w:r>
          </w:p>
        </w:tc>
        <w:tc>
          <w:tcPr>
            <w:tcW w:w="1129" w:type="dxa"/>
            <w:tcBorders>
              <w:top w:val="nil"/>
              <w:bottom w:val="nil"/>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c>
          <w:tcPr>
            <w:tcW w:w="1378" w:type="dxa"/>
            <w:tcBorders>
              <w:top w:val="nil"/>
              <w:bottom w:val="nil"/>
              <w:right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r>
      <w:tr w:rsidR="00980BA1" w:rsidRPr="00980BA1" w:rsidTr="00EC201A">
        <w:trPr>
          <w:cantSplit/>
          <w:trHeight w:val="143"/>
        </w:trPr>
        <w:tc>
          <w:tcPr>
            <w:tcW w:w="819"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Theme="minorHAnsi"/>
              </w:rPr>
            </w:pPr>
          </w:p>
        </w:tc>
        <w:tc>
          <w:tcPr>
            <w:tcW w:w="1419" w:type="dxa"/>
            <w:tcBorders>
              <w:top w:val="nil"/>
              <w:left w:val="nil"/>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Total</w:t>
            </w:r>
          </w:p>
        </w:tc>
        <w:tc>
          <w:tcPr>
            <w:tcW w:w="1642" w:type="dxa"/>
            <w:tcBorders>
              <w:top w:val="nil"/>
              <w:left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112,743</w:t>
            </w:r>
          </w:p>
        </w:tc>
        <w:tc>
          <w:tcPr>
            <w:tcW w:w="1129"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139</w:t>
            </w:r>
          </w:p>
        </w:tc>
        <w:tc>
          <w:tcPr>
            <w:tcW w:w="1556" w:type="dxa"/>
            <w:tcBorders>
              <w:top w:val="nil"/>
              <w:bottom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c>
          <w:tcPr>
            <w:tcW w:w="1129" w:type="dxa"/>
            <w:tcBorders>
              <w:top w:val="nil"/>
              <w:bottom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c>
          <w:tcPr>
            <w:tcW w:w="1378" w:type="dxa"/>
            <w:tcBorders>
              <w:top w:val="nil"/>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r>
      <w:tr w:rsidR="00980BA1" w:rsidRPr="00980BA1" w:rsidTr="00EC201A">
        <w:trPr>
          <w:cantSplit/>
          <w:trHeight w:val="324"/>
        </w:trPr>
        <w:tc>
          <w:tcPr>
            <w:tcW w:w="9072" w:type="dxa"/>
            <w:gridSpan w:val="7"/>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a. Priklausomas kintamasis: Banko teikiamų paslaugų kokybė</w:t>
            </w:r>
          </w:p>
        </w:tc>
      </w:tr>
      <w:tr w:rsidR="00980BA1" w:rsidRPr="00980BA1" w:rsidTr="00EC201A">
        <w:trPr>
          <w:cantSplit/>
          <w:trHeight w:val="324"/>
        </w:trPr>
        <w:tc>
          <w:tcPr>
            <w:tcW w:w="9072" w:type="dxa"/>
            <w:gridSpan w:val="7"/>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b. Regresoriai: (Constant), Kvalifikuotumas</w:t>
            </w:r>
          </w:p>
        </w:tc>
      </w:tr>
    </w:tbl>
    <w:p w:rsidR="00980BA1" w:rsidRPr="00980BA1" w:rsidRDefault="00980BA1" w:rsidP="00980BA1">
      <w:pPr>
        <w:widowControl/>
        <w:autoSpaceDE w:val="0"/>
        <w:autoSpaceDN w:val="0"/>
        <w:adjustRightInd w:val="0"/>
        <w:ind w:firstLine="0"/>
        <w:jc w:val="left"/>
        <w:rPr>
          <w:rFonts w:eastAsiaTheme="minorHAnsi"/>
        </w:rPr>
      </w:pPr>
    </w:p>
    <w:p w:rsidR="00980BA1" w:rsidRPr="00980BA1" w:rsidRDefault="00980BA1" w:rsidP="00980BA1">
      <w:pPr>
        <w:widowControl/>
        <w:autoSpaceDE w:val="0"/>
        <w:autoSpaceDN w:val="0"/>
        <w:adjustRightInd w:val="0"/>
        <w:ind w:firstLine="0"/>
        <w:jc w:val="left"/>
        <w:rPr>
          <w:rFonts w:eastAsiaTheme="minorHAnsi"/>
        </w:rPr>
      </w:pPr>
    </w:p>
    <w:tbl>
      <w:tblPr>
        <w:tblW w:w="90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18"/>
        <w:gridCol w:w="1354"/>
        <w:gridCol w:w="1121"/>
        <w:gridCol w:w="1121"/>
        <w:gridCol w:w="1237"/>
        <w:gridCol w:w="850"/>
        <w:gridCol w:w="850"/>
        <w:gridCol w:w="941"/>
        <w:gridCol w:w="980"/>
      </w:tblGrid>
      <w:tr w:rsidR="00980BA1" w:rsidRPr="00980BA1" w:rsidTr="00EC201A">
        <w:trPr>
          <w:cantSplit/>
          <w:trHeight w:val="286"/>
        </w:trPr>
        <w:tc>
          <w:tcPr>
            <w:tcW w:w="9072" w:type="dxa"/>
            <w:gridSpan w:val="9"/>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b/>
                <w:bCs/>
              </w:rPr>
              <w:t>Aptarnaujančio banko darbuotojų paslaugų kokybės ir ją lemiančių veiksnių  m</w:t>
            </w:r>
            <w:r w:rsidRPr="00980BA1">
              <w:rPr>
                <w:rFonts w:eastAsia="Calibri"/>
                <w:b/>
                <w:bCs/>
                <w:lang w:eastAsia="lt-LT"/>
              </w:rPr>
              <w:t>odelio koeficientai</w:t>
            </w:r>
          </w:p>
        </w:tc>
      </w:tr>
      <w:tr w:rsidR="00980BA1" w:rsidRPr="00980BA1" w:rsidTr="00EC201A">
        <w:trPr>
          <w:cantSplit/>
          <w:trHeight w:val="560"/>
        </w:trPr>
        <w:tc>
          <w:tcPr>
            <w:tcW w:w="1972" w:type="dxa"/>
            <w:gridSpan w:val="2"/>
            <w:vMerge w:val="restart"/>
            <w:tcBorders>
              <w:top w:val="single" w:sz="16" w:space="0" w:color="000000"/>
              <w:left w:val="single" w:sz="16" w:space="0" w:color="000000"/>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Modelis</w:t>
            </w:r>
          </w:p>
        </w:tc>
        <w:tc>
          <w:tcPr>
            <w:tcW w:w="2242" w:type="dxa"/>
            <w:gridSpan w:val="2"/>
            <w:tcBorders>
              <w:top w:val="single" w:sz="16" w:space="0" w:color="000000"/>
              <w:lef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Nestandartizuoti koef.</w:t>
            </w:r>
          </w:p>
        </w:tc>
        <w:tc>
          <w:tcPr>
            <w:tcW w:w="1237" w:type="dxa"/>
            <w:tcBorders>
              <w:top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Standartizuoti koef.</w:t>
            </w:r>
          </w:p>
        </w:tc>
        <w:tc>
          <w:tcPr>
            <w:tcW w:w="850" w:type="dxa"/>
            <w:vMerge w:val="restart"/>
            <w:tcBorders>
              <w:top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t</w:t>
            </w:r>
          </w:p>
        </w:tc>
        <w:tc>
          <w:tcPr>
            <w:tcW w:w="850" w:type="dxa"/>
            <w:vMerge w:val="restart"/>
            <w:tcBorders>
              <w:top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Reikšmingumo lygmuo</w:t>
            </w:r>
          </w:p>
        </w:tc>
        <w:tc>
          <w:tcPr>
            <w:tcW w:w="1921" w:type="dxa"/>
            <w:gridSpan w:val="2"/>
            <w:tcBorders>
              <w:top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Kolinearumo statistika</w:t>
            </w:r>
          </w:p>
        </w:tc>
      </w:tr>
      <w:tr w:rsidR="00980BA1" w:rsidRPr="00980BA1" w:rsidTr="00EC201A">
        <w:trPr>
          <w:cantSplit/>
          <w:trHeight w:val="126"/>
        </w:trPr>
        <w:tc>
          <w:tcPr>
            <w:tcW w:w="1972" w:type="dxa"/>
            <w:gridSpan w:val="2"/>
            <w:vMerge/>
            <w:tcBorders>
              <w:top w:val="single" w:sz="16" w:space="0" w:color="000000"/>
              <w:left w:val="single" w:sz="16" w:space="0" w:color="000000"/>
              <w:bottom w:val="nil"/>
              <w:right w:val="nil"/>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c>
          <w:tcPr>
            <w:tcW w:w="1121" w:type="dxa"/>
            <w:tcBorders>
              <w:left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B</w:t>
            </w:r>
          </w:p>
        </w:tc>
        <w:tc>
          <w:tcPr>
            <w:tcW w:w="1121" w:type="dxa"/>
            <w:tcBorders>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Stand. paklaida</w:t>
            </w:r>
          </w:p>
        </w:tc>
        <w:tc>
          <w:tcPr>
            <w:tcW w:w="1237" w:type="dxa"/>
            <w:tcBorders>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Beta</w:t>
            </w:r>
          </w:p>
        </w:tc>
        <w:tc>
          <w:tcPr>
            <w:tcW w:w="850" w:type="dxa"/>
            <w:vMerge/>
            <w:tcBorders>
              <w:top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c>
          <w:tcPr>
            <w:tcW w:w="850" w:type="dxa"/>
            <w:vMerge/>
            <w:tcBorders>
              <w:top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c>
          <w:tcPr>
            <w:tcW w:w="941" w:type="dxa"/>
            <w:tcBorders>
              <w:bottom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980" w:type="dxa"/>
            <w:tcBorders>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Theme="minorHAnsi"/>
              </w:rPr>
              <w:t>B</w:t>
            </w:r>
          </w:p>
        </w:tc>
      </w:tr>
      <w:tr w:rsidR="00980BA1" w:rsidRPr="00980BA1" w:rsidTr="00EC201A">
        <w:trPr>
          <w:cantSplit/>
          <w:trHeight w:val="274"/>
        </w:trPr>
        <w:tc>
          <w:tcPr>
            <w:tcW w:w="618" w:type="dxa"/>
            <w:vMerge w:val="restart"/>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1</w:t>
            </w:r>
          </w:p>
        </w:tc>
        <w:tc>
          <w:tcPr>
            <w:tcW w:w="1354" w:type="dxa"/>
            <w:tcBorders>
              <w:top w:val="single" w:sz="16" w:space="0" w:color="000000"/>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(Constant)</w:t>
            </w:r>
          </w:p>
        </w:tc>
        <w:tc>
          <w:tcPr>
            <w:tcW w:w="1121" w:type="dxa"/>
            <w:tcBorders>
              <w:top w:val="single" w:sz="16" w:space="0" w:color="000000"/>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,571</w:t>
            </w:r>
          </w:p>
        </w:tc>
        <w:tc>
          <w:tcPr>
            <w:tcW w:w="1121"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,193</w:t>
            </w:r>
          </w:p>
        </w:tc>
        <w:tc>
          <w:tcPr>
            <w:tcW w:w="1237" w:type="dxa"/>
            <w:tcBorders>
              <w:top w:val="single" w:sz="16" w:space="0" w:color="000000"/>
              <w:bottom w:val="nil"/>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c>
          <w:tcPr>
            <w:tcW w:w="850"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2,958</w:t>
            </w:r>
          </w:p>
        </w:tc>
        <w:tc>
          <w:tcPr>
            <w:tcW w:w="850"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,004</w:t>
            </w:r>
          </w:p>
        </w:tc>
        <w:tc>
          <w:tcPr>
            <w:tcW w:w="941" w:type="dxa"/>
            <w:tcBorders>
              <w:top w:val="single" w:sz="16" w:space="0" w:color="000000"/>
              <w:bottom w:val="nil"/>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c>
          <w:tcPr>
            <w:tcW w:w="980" w:type="dxa"/>
            <w:tcBorders>
              <w:top w:val="single" w:sz="16" w:space="0" w:color="000000"/>
              <w:bottom w:val="nil"/>
              <w:right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r>
      <w:tr w:rsidR="00980BA1" w:rsidRPr="00980BA1" w:rsidTr="00EC201A">
        <w:trPr>
          <w:cantSplit/>
          <w:trHeight w:val="126"/>
        </w:trPr>
        <w:tc>
          <w:tcPr>
            <w:tcW w:w="618"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Theme="minorHAnsi"/>
              </w:rPr>
            </w:pPr>
          </w:p>
        </w:tc>
        <w:tc>
          <w:tcPr>
            <w:tcW w:w="1354" w:type="dxa"/>
            <w:tcBorders>
              <w:top w:val="nil"/>
              <w:left w:val="nil"/>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Kvalifikuotumas</w:t>
            </w:r>
          </w:p>
        </w:tc>
        <w:tc>
          <w:tcPr>
            <w:tcW w:w="1121" w:type="dxa"/>
            <w:tcBorders>
              <w:top w:val="nil"/>
              <w:left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,800</w:t>
            </w:r>
          </w:p>
        </w:tc>
        <w:tc>
          <w:tcPr>
            <w:tcW w:w="1121"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,052</w:t>
            </w:r>
          </w:p>
        </w:tc>
        <w:tc>
          <w:tcPr>
            <w:tcW w:w="1237"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,795</w:t>
            </w:r>
          </w:p>
        </w:tc>
        <w:tc>
          <w:tcPr>
            <w:tcW w:w="850"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15,419</w:t>
            </w:r>
          </w:p>
        </w:tc>
        <w:tc>
          <w:tcPr>
            <w:tcW w:w="850"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,000</w:t>
            </w:r>
          </w:p>
        </w:tc>
        <w:tc>
          <w:tcPr>
            <w:tcW w:w="941"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1,000</w:t>
            </w:r>
          </w:p>
        </w:tc>
        <w:tc>
          <w:tcPr>
            <w:tcW w:w="980" w:type="dxa"/>
            <w:tcBorders>
              <w:top w:val="nil"/>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1,000</w:t>
            </w:r>
          </w:p>
        </w:tc>
      </w:tr>
      <w:tr w:rsidR="00980BA1" w:rsidRPr="00980BA1" w:rsidTr="00EC201A">
        <w:trPr>
          <w:cantSplit/>
          <w:trHeight w:val="286"/>
        </w:trPr>
        <w:tc>
          <w:tcPr>
            <w:tcW w:w="9072" w:type="dxa"/>
            <w:gridSpan w:val="9"/>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a. Priklausomas kintamasis: Banko teikiamų paslaugų kokybė</w:t>
            </w:r>
          </w:p>
        </w:tc>
      </w:tr>
    </w:tbl>
    <w:p w:rsidR="00980BA1" w:rsidRPr="00980BA1" w:rsidRDefault="00980BA1" w:rsidP="00980BA1">
      <w:pPr>
        <w:widowControl/>
        <w:autoSpaceDE w:val="0"/>
        <w:autoSpaceDN w:val="0"/>
        <w:adjustRightInd w:val="0"/>
        <w:ind w:firstLine="0"/>
        <w:jc w:val="left"/>
        <w:rPr>
          <w:rFonts w:eastAsiaTheme="minorHAnsi"/>
        </w:rPr>
      </w:pPr>
    </w:p>
    <w:p w:rsidR="00980BA1" w:rsidRPr="00980BA1" w:rsidRDefault="00980BA1" w:rsidP="00980BA1">
      <w:pPr>
        <w:widowControl/>
        <w:autoSpaceDE w:val="0"/>
        <w:autoSpaceDN w:val="0"/>
        <w:adjustRightInd w:val="0"/>
        <w:ind w:firstLine="0"/>
        <w:jc w:val="left"/>
        <w:rPr>
          <w:rFonts w:eastAsiaTheme="minorHAnsi"/>
        </w:rPr>
      </w:pPr>
    </w:p>
    <w:tbl>
      <w:tblPr>
        <w:tblW w:w="909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774"/>
        <w:gridCol w:w="1195"/>
        <w:gridCol w:w="1230"/>
        <w:gridCol w:w="1143"/>
        <w:gridCol w:w="1612"/>
        <w:gridCol w:w="1143"/>
      </w:tblGrid>
      <w:tr w:rsidR="00980BA1" w:rsidRPr="00980BA1" w:rsidTr="00EC201A">
        <w:trPr>
          <w:cantSplit/>
          <w:trHeight w:val="642"/>
        </w:trPr>
        <w:tc>
          <w:tcPr>
            <w:tcW w:w="9097" w:type="dxa"/>
            <w:gridSpan w:val="6"/>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b/>
                <w:bCs/>
              </w:rPr>
              <w:t>Aptarnaujančio banko darbuotojų paslaugų kokybės ir ją lemiančių veiksnių  m</w:t>
            </w:r>
            <w:r w:rsidRPr="00980BA1">
              <w:rPr>
                <w:rFonts w:eastAsia="Calibri"/>
                <w:b/>
                <w:bCs/>
                <w:lang w:eastAsia="lt-LT"/>
              </w:rPr>
              <w:t>odelio liekamoji statistika</w:t>
            </w:r>
          </w:p>
        </w:tc>
      </w:tr>
      <w:tr w:rsidR="00980BA1" w:rsidRPr="00980BA1" w:rsidTr="00EC201A">
        <w:trPr>
          <w:cantSplit/>
          <w:trHeight w:val="328"/>
        </w:trPr>
        <w:tc>
          <w:tcPr>
            <w:tcW w:w="2774" w:type="dxa"/>
            <w:tcBorders>
              <w:top w:val="single" w:sz="16" w:space="0" w:color="000000"/>
              <w:left w:val="single" w:sz="16" w:space="0" w:color="000000"/>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left"/>
              <w:rPr>
                <w:rFonts w:eastAsiaTheme="minorHAnsi"/>
              </w:rPr>
            </w:pPr>
          </w:p>
        </w:tc>
        <w:tc>
          <w:tcPr>
            <w:tcW w:w="1195" w:type="dxa"/>
            <w:tcBorders>
              <w:top w:val="single" w:sz="16" w:space="0" w:color="000000"/>
              <w:left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Minimum</w:t>
            </w:r>
          </w:p>
        </w:tc>
        <w:tc>
          <w:tcPr>
            <w:tcW w:w="1230" w:type="dxa"/>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Maximum</w:t>
            </w:r>
          </w:p>
        </w:tc>
        <w:tc>
          <w:tcPr>
            <w:tcW w:w="1143" w:type="dxa"/>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Mean</w:t>
            </w:r>
          </w:p>
        </w:tc>
        <w:tc>
          <w:tcPr>
            <w:tcW w:w="1612" w:type="dxa"/>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Std. Deviation</w:t>
            </w:r>
          </w:p>
        </w:tc>
        <w:tc>
          <w:tcPr>
            <w:tcW w:w="1143" w:type="dxa"/>
            <w:tcBorders>
              <w:top w:val="single" w:sz="16" w:space="0" w:color="000000"/>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N</w:t>
            </w:r>
          </w:p>
        </w:tc>
      </w:tr>
      <w:tr w:rsidR="00980BA1" w:rsidRPr="00980BA1" w:rsidTr="00EC201A">
        <w:trPr>
          <w:cantSplit/>
          <w:trHeight w:val="328"/>
        </w:trPr>
        <w:tc>
          <w:tcPr>
            <w:tcW w:w="2774" w:type="dxa"/>
            <w:tcBorders>
              <w:top w:val="single" w:sz="16" w:space="0" w:color="000000"/>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Predicted Value</w:t>
            </w:r>
          </w:p>
        </w:tc>
        <w:tc>
          <w:tcPr>
            <w:tcW w:w="1195" w:type="dxa"/>
            <w:tcBorders>
              <w:top w:val="single" w:sz="16" w:space="0" w:color="000000"/>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1,37</w:t>
            </w:r>
          </w:p>
        </w:tc>
        <w:tc>
          <w:tcPr>
            <w:tcW w:w="1230"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4,57</w:t>
            </w:r>
          </w:p>
        </w:tc>
        <w:tc>
          <w:tcPr>
            <w:tcW w:w="1143"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3,46</w:t>
            </w:r>
          </w:p>
        </w:tc>
        <w:tc>
          <w:tcPr>
            <w:tcW w:w="1612"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,716</w:t>
            </w:r>
          </w:p>
        </w:tc>
        <w:tc>
          <w:tcPr>
            <w:tcW w:w="1143" w:type="dxa"/>
            <w:tcBorders>
              <w:top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140</w:t>
            </w:r>
          </w:p>
        </w:tc>
      </w:tr>
      <w:tr w:rsidR="00980BA1" w:rsidRPr="00980BA1" w:rsidTr="00EC201A">
        <w:trPr>
          <w:cantSplit/>
          <w:trHeight w:val="314"/>
        </w:trPr>
        <w:tc>
          <w:tcPr>
            <w:tcW w:w="2774" w:type="dxa"/>
            <w:tcBorders>
              <w:top w:val="nil"/>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Std. Predicted Value</w:t>
            </w:r>
          </w:p>
        </w:tc>
        <w:tc>
          <w:tcPr>
            <w:tcW w:w="1195"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-2,912</w:t>
            </w:r>
          </w:p>
        </w:tc>
        <w:tc>
          <w:tcPr>
            <w:tcW w:w="1230"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1,556</w:t>
            </w:r>
          </w:p>
        </w:tc>
        <w:tc>
          <w:tcPr>
            <w:tcW w:w="1143"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,000</w:t>
            </w:r>
          </w:p>
        </w:tc>
        <w:tc>
          <w:tcPr>
            <w:tcW w:w="1612"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1,000</w:t>
            </w:r>
          </w:p>
        </w:tc>
        <w:tc>
          <w:tcPr>
            <w:tcW w:w="1143"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140</w:t>
            </w:r>
          </w:p>
        </w:tc>
      </w:tr>
      <w:tr w:rsidR="00980BA1" w:rsidRPr="00980BA1" w:rsidTr="00EC201A">
        <w:trPr>
          <w:cantSplit/>
          <w:trHeight w:val="642"/>
        </w:trPr>
        <w:tc>
          <w:tcPr>
            <w:tcW w:w="2774" w:type="dxa"/>
            <w:tcBorders>
              <w:top w:val="nil"/>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Standard Error of Predicted Value</w:t>
            </w:r>
          </w:p>
        </w:tc>
        <w:tc>
          <w:tcPr>
            <w:tcW w:w="1195"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,051</w:t>
            </w:r>
          </w:p>
        </w:tc>
        <w:tc>
          <w:tcPr>
            <w:tcW w:w="1230"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,143</w:t>
            </w:r>
          </w:p>
        </w:tc>
        <w:tc>
          <w:tcPr>
            <w:tcW w:w="1143"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,062</w:t>
            </w:r>
          </w:p>
        </w:tc>
        <w:tc>
          <w:tcPr>
            <w:tcW w:w="1612"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,021</w:t>
            </w:r>
          </w:p>
        </w:tc>
        <w:tc>
          <w:tcPr>
            <w:tcW w:w="1143"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140</w:t>
            </w:r>
          </w:p>
        </w:tc>
      </w:tr>
      <w:tr w:rsidR="00980BA1" w:rsidRPr="00980BA1" w:rsidTr="00EC201A">
        <w:trPr>
          <w:cantSplit/>
          <w:trHeight w:val="328"/>
        </w:trPr>
        <w:tc>
          <w:tcPr>
            <w:tcW w:w="2774" w:type="dxa"/>
            <w:tcBorders>
              <w:top w:val="nil"/>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Adjusted Predicted Value</w:t>
            </w:r>
          </w:p>
        </w:tc>
        <w:tc>
          <w:tcPr>
            <w:tcW w:w="1195"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1,40</w:t>
            </w:r>
          </w:p>
        </w:tc>
        <w:tc>
          <w:tcPr>
            <w:tcW w:w="1230"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4,61</w:t>
            </w:r>
          </w:p>
        </w:tc>
        <w:tc>
          <w:tcPr>
            <w:tcW w:w="1143"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3,46</w:t>
            </w:r>
          </w:p>
        </w:tc>
        <w:tc>
          <w:tcPr>
            <w:tcW w:w="1612"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,716</w:t>
            </w:r>
          </w:p>
        </w:tc>
        <w:tc>
          <w:tcPr>
            <w:tcW w:w="1143"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140</w:t>
            </w:r>
          </w:p>
        </w:tc>
      </w:tr>
      <w:tr w:rsidR="00980BA1" w:rsidRPr="00980BA1" w:rsidTr="00EC201A">
        <w:trPr>
          <w:cantSplit/>
          <w:trHeight w:val="328"/>
        </w:trPr>
        <w:tc>
          <w:tcPr>
            <w:tcW w:w="2774" w:type="dxa"/>
            <w:tcBorders>
              <w:top w:val="nil"/>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Residual</w:t>
            </w:r>
          </w:p>
        </w:tc>
        <w:tc>
          <w:tcPr>
            <w:tcW w:w="1195"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-1,572</w:t>
            </w:r>
          </w:p>
        </w:tc>
        <w:tc>
          <w:tcPr>
            <w:tcW w:w="1230"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1,228</w:t>
            </w:r>
          </w:p>
        </w:tc>
        <w:tc>
          <w:tcPr>
            <w:tcW w:w="1143"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,000</w:t>
            </w:r>
          </w:p>
        </w:tc>
        <w:tc>
          <w:tcPr>
            <w:tcW w:w="1612"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,546</w:t>
            </w:r>
          </w:p>
        </w:tc>
        <w:tc>
          <w:tcPr>
            <w:tcW w:w="1143"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140</w:t>
            </w:r>
          </w:p>
        </w:tc>
      </w:tr>
      <w:tr w:rsidR="00980BA1" w:rsidRPr="00980BA1" w:rsidTr="00EC201A">
        <w:trPr>
          <w:cantSplit/>
          <w:trHeight w:val="314"/>
        </w:trPr>
        <w:tc>
          <w:tcPr>
            <w:tcW w:w="2774" w:type="dxa"/>
            <w:tcBorders>
              <w:top w:val="nil"/>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Std. Residual</w:t>
            </w:r>
          </w:p>
        </w:tc>
        <w:tc>
          <w:tcPr>
            <w:tcW w:w="1195"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-2,869</w:t>
            </w:r>
          </w:p>
        </w:tc>
        <w:tc>
          <w:tcPr>
            <w:tcW w:w="1230"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2,243</w:t>
            </w:r>
          </w:p>
        </w:tc>
        <w:tc>
          <w:tcPr>
            <w:tcW w:w="1143"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,000</w:t>
            </w:r>
          </w:p>
        </w:tc>
        <w:tc>
          <w:tcPr>
            <w:tcW w:w="1612"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,996</w:t>
            </w:r>
          </w:p>
        </w:tc>
        <w:tc>
          <w:tcPr>
            <w:tcW w:w="1143"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140</w:t>
            </w:r>
          </w:p>
        </w:tc>
      </w:tr>
      <w:tr w:rsidR="00980BA1" w:rsidRPr="00980BA1" w:rsidTr="00EC201A">
        <w:trPr>
          <w:cantSplit/>
          <w:trHeight w:val="328"/>
        </w:trPr>
        <w:tc>
          <w:tcPr>
            <w:tcW w:w="2774" w:type="dxa"/>
            <w:tcBorders>
              <w:top w:val="nil"/>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Stud. Residual</w:t>
            </w:r>
          </w:p>
        </w:tc>
        <w:tc>
          <w:tcPr>
            <w:tcW w:w="1195"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-2,905</w:t>
            </w:r>
          </w:p>
        </w:tc>
        <w:tc>
          <w:tcPr>
            <w:tcW w:w="1230"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2,252</w:t>
            </w:r>
          </w:p>
        </w:tc>
        <w:tc>
          <w:tcPr>
            <w:tcW w:w="1143"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-,003</w:t>
            </w:r>
          </w:p>
        </w:tc>
        <w:tc>
          <w:tcPr>
            <w:tcW w:w="1612"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1,007</w:t>
            </w:r>
          </w:p>
        </w:tc>
        <w:tc>
          <w:tcPr>
            <w:tcW w:w="1143"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140</w:t>
            </w:r>
          </w:p>
        </w:tc>
      </w:tr>
      <w:tr w:rsidR="00980BA1" w:rsidRPr="00980BA1" w:rsidTr="00EC201A">
        <w:trPr>
          <w:cantSplit/>
          <w:trHeight w:val="314"/>
        </w:trPr>
        <w:tc>
          <w:tcPr>
            <w:tcW w:w="2774" w:type="dxa"/>
            <w:tcBorders>
              <w:top w:val="nil"/>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Deleted Residual</w:t>
            </w:r>
          </w:p>
        </w:tc>
        <w:tc>
          <w:tcPr>
            <w:tcW w:w="1195"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-1,611</w:t>
            </w:r>
          </w:p>
        </w:tc>
        <w:tc>
          <w:tcPr>
            <w:tcW w:w="1230"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1,239</w:t>
            </w:r>
          </w:p>
        </w:tc>
        <w:tc>
          <w:tcPr>
            <w:tcW w:w="1143"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-,003</w:t>
            </w:r>
          </w:p>
        </w:tc>
        <w:tc>
          <w:tcPr>
            <w:tcW w:w="1612"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,557</w:t>
            </w:r>
          </w:p>
        </w:tc>
        <w:tc>
          <w:tcPr>
            <w:tcW w:w="1143"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140</w:t>
            </w:r>
          </w:p>
        </w:tc>
      </w:tr>
      <w:tr w:rsidR="00980BA1" w:rsidRPr="00980BA1" w:rsidTr="00EC201A">
        <w:trPr>
          <w:cantSplit/>
          <w:trHeight w:val="328"/>
        </w:trPr>
        <w:tc>
          <w:tcPr>
            <w:tcW w:w="2774" w:type="dxa"/>
            <w:tcBorders>
              <w:top w:val="nil"/>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Stud. Deleted Residual</w:t>
            </w:r>
          </w:p>
        </w:tc>
        <w:tc>
          <w:tcPr>
            <w:tcW w:w="1195"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-2,988</w:t>
            </w:r>
          </w:p>
        </w:tc>
        <w:tc>
          <w:tcPr>
            <w:tcW w:w="1230"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2,287</w:t>
            </w:r>
          </w:p>
        </w:tc>
        <w:tc>
          <w:tcPr>
            <w:tcW w:w="1143"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-,009</w:t>
            </w:r>
          </w:p>
        </w:tc>
        <w:tc>
          <w:tcPr>
            <w:tcW w:w="1612"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1,027</w:t>
            </w:r>
          </w:p>
        </w:tc>
        <w:tc>
          <w:tcPr>
            <w:tcW w:w="1143"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140</w:t>
            </w:r>
          </w:p>
        </w:tc>
      </w:tr>
      <w:tr w:rsidR="00980BA1" w:rsidRPr="00980BA1" w:rsidTr="00EC201A">
        <w:trPr>
          <w:cantSplit/>
          <w:trHeight w:val="314"/>
        </w:trPr>
        <w:tc>
          <w:tcPr>
            <w:tcW w:w="2774" w:type="dxa"/>
            <w:tcBorders>
              <w:top w:val="nil"/>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Mahal. Distance</w:t>
            </w:r>
          </w:p>
        </w:tc>
        <w:tc>
          <w:tcPr>
            <w:tcW w:w="1195"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,193</w:t>
            </w:r>
          </w:p>
        </w:tc>
        <w:tc>
          <w:tcPr>
            <w:tcW w:w="1230"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8,482</w:t>
            </w:r>
          </w:p>
        </w:tc>
        <w:tc>
          <w:tcPr>
            <w:tcW w:w="1143"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,993</w:t>
            </w:r>
          </w:p>
        </w:tc>
        <w:tc>
          <w:tcPr>
            <w:tcW w:w="1612"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1,654</w:t>
            </w:r>
          </w:p>
        </w:tc>
        <w:tc>
          <w:tcPr>
            <w:tcW w:w="1143"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140</w:t>
            </w:r>
          </w:p>
        </w:tc>
      </w:tr>
      <w:tr w:rsidR="00980BA1" w:rsidRPr="00980BA1" w:rsidTr="00EC201A">
        <w:trPr>
          <w:cantSplit/>
          <w:trHeight w:val="328"/>
        </w:trPr>
        <w:tc>
          <w:tcPr>
            <w:tcW w:w="2774" w:type="dxa"/>
            <w:tcBorders>
              <w:top w:val="nil"/>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Cook's Distance</w:t>
            </w:r>
          </w:p>
        </w:tc>
        <w:tc>
          <w:tcPr>
            <w:tcW w:w="1195"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,000</w:t>
            </w:r>
          </w:p>
        </w:tc>
        <w:tc>
          <w:tcPr>
            <w:tcW w:w="1230"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,106</w:t>
            </w:r>
          </w:p>
        </w:tc>
        <w:tc>
          <w:tcPr>
            <w:tcW w:w="1143"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,010</w:t>
            </w:r>
          </w:p>
        </w:tc>
        <w:tc>
          <w:tcPr>
            <w:tcW w:w="1612"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,028</w:t>
            </w:r>
          </w:p>
        </w:tc>
        <w:tc>
          <w:tcPr>
            <w:tcW w:w="1143"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140</w:t>
            </w:r>
          </w:p>
        </w:tc>
      </w:tr>
      <w:tr w:rsidR="00980BA1" w:rsidRPr="00980BA1" w:rsidTr="00EC201A">
        <w:trPr>
          <w:cantSplit/>
          <w:trHeight w:val="314"/>
        </w:trPr>
        <w:tc>
          <w:tcPr>
            <w:tcW w:w="2774" w:type="dxa"/>
            <w:tcBorders>
              <w:top w:val="nil"/>
              <w:left w:val="single" w:sz="16" w:space="0" w:color="000000"/>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Centered Leverage Value</w:t>
            </w:r>
          </w:p>
        </w:tc>
        <w:tc>
          <w:tcPr>
            <w:tcW w:w="1195" w:type="dxa"/>
            <w:tcBorders>
              <w:top w:val="nil"/>
              <w:left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,001</w:t>
            </w:r>
          </w:p>
        </w:tc>
        <w:tc>
          <w:tcPr>
            <w:tcW w:w="1230"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,061</w:t>
            </w:r>
          </w:p>
        </w:tc>
        <w:tc>
          <w:tcPr>
            <w:tcW w:w="1143"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,007</w:t>
            </w:r>
          </w:p>
        </w:tc>
        <w:tc>
          <w:tcPr>
            <w:tcW w:w="1612"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,012</w:t>
            </w:r>
          </w:p>
        </w:tc>
        <w:tc>
          <w:tcPr>
            <w:tcW w:w="1143" w:type="dxa"/>
            <w:tcBorders>
              <w:top w:val="nil"/>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140</w:t>
            </w:r>
          </w:p>
        </w:tc>
      </w:tr>
      <w:tr w:rsidR="00980BA1" w:rsidRPr="00980BA1" w:rsidTr="00EC201A">
        <w:trPr>
          <w:cantSplit/>
          <w:trHeight w:val="328"/>
        </w:trPr>
        <w:tc>
          <w:tcPr>
            <w:tcW w:w="9097" w:type="dxa"/>
            <w:gridSpan w:val="6"/>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a. Priklausomas kintamasis: Banko teikiamų paslaugų kokybė</w:t>
            </w:r>
          </w:p>
        </w:tc>
      </w:tr>
    </w:tbl>
    <w:p w:rsidR="00980BA1" w:rsidRPr="00980BA1" w:rsidRDefault="00980BA1" w:rsidP="00980BA1">
      <w:pPr>
        <w:jc w:val="right"/>
        <w:rPr>
          <w:rFonts w:eastAsia="Calibri"/>
          <w:szCs w:val="18"/>
          <w:lang w:eastAsia="lt-LT"/>
        </w:rPr>
      </w:pPr>
    </w:p>
    <w:p w:rsidR="00980BA1" w:rsidRPr="00980BA1" w:rsidRDefault="00980BA1" w:rsidP="00980BA1">
      <w:pPr>
        <w:jc w:val="right"/>
        <w:rPr>
          <w:rFonts w:eastAsia="Calibri"/>
          <w:b/>
          <w:sz w:val="24"/>
          <w:lang w:eastAsia="lt-LT"/>
        </w:rPr>
      </w:pPr>
      <w:r w:rsidRPr="00980BA1">
        <w:rPr>
          <w:rFonts w:eastAsia="Calibri"/>
          <w:b/>
          <w:sz w:val="24"/>
          <w:lang w:eastAsia="lt-LT"/>
        </w:rPr>
        <w:t>7 PRIEDAS</w:t>
      </w:r>
    </w:p>
    <w:p w:rsidR="00980BA1" w:rsidRPr="00980BA1" w:rsidRDefault="00980BA1" w:rsidP="00980BA1">
      <w:pPr>
        <w:jc w:val="right"/>
        <w:rPr>
          <w:rFonts w:eastAsia="Calibri"/>
          <w:b/>
          <w:sz w:val="24"/>
          <w:lang w:eastAsia="lt-LT"/>
        </w:rPr>
      </w:pPr>
    </w:p>
    <w:tbl>
      <w:tblPr>
        <w:tblW w:w="90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39"/>
        <w:gridCol w:w="1471"/>
        <w:gridCol w:w="1559"/>
        <w:gridCol w:w="1985"/>
        <w:gridCol w:w="2793"/>
        <w:gridCol w:w="325"/>
      </w:tblGrid>
      <w:tr w:rsidR="00980BA1" w:rsidRPr="00980BA1" w:rsidTr="00EC201A">
        <w:trPr>
          <w:gridAfter w:val="1"/>
          <w:wAfter w:w="325" w:type="dxa"/>
          <w:cantSplit/>
          <w:trHeight w:val="321"/>
        </w:trPr>
        <w:tc>
          <w:tcPr>
            <w:tcW w:w="8747" w:type="dxa"/>
            <w:gridSpan w:val="5"/>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b/>
                <w:bCs/>
                <w:lang w:eastAsia="lt-LT"/>
              </w:rPr>
              <w:t>Pasitenkinimo banko vykdoma politika smulkaus ir vidutinio verslo atžvilgiu ir ją lemiančių veiksnių modelio santrauka</w:t>
            </w:r>
          </w:p>
        </w:tc>
      </w:tr>
      <w:tr w:rsidR="00980BA1" w:rsidRPr="00980BA1" w:rsidTr="00EC201A">
        <w:trPr>
          <w:cantSplit/>
          <w:trHeight w:val="301"/>
        </w:trPr>
        <w:tc>
          <w:tcPr>
            <w:tcW w:w="939" w:type="dxa"/>
            <w:tcBorders>
              <w:top w:val="single" w:sz="16" w:space="0" w:color="000000"/>
              <w:left w:val="single" w:sz="16" w:space="0" w:color="000000"/>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Modelis</w:t>
            </w:r>
          </w:p>
        </w:tc>
        <w:tc>
          <w:tcPr>
            <w:tcW w:w="1471" w:type="dxa"/>
            <w:tcBorders>
              <w:top w:val="single" w:sz="16" w:space="0" w:color="000000"/>
              <w:left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i/>
                <w:lang w:eastAsia="lt-LT"/>
              </w:rPr>
            </w:pPr>
            <w:r w:rsidRPr="00980BA1">
              <w:rPr>
                <w:rFonts w:eastAsia="Calibri"/>
                <w:i/>
                <w:lang w:eastAsia="lt-LT"/>
              </w:rPr>
              <w:t>R</w:t>
            </w:r>
          </w:p>
        </w:tc>
        <w:tc>
          <w:tcPr>
            <w:tcW w:w="1559" w:type="dxa"/>
            <w:tcBorders>
              <w:top w:val="single" w:sz="16" w:space="0" w:color="000000"/>
              <w:bottom w:val="single" w:sz="16" w:space="0" w:color="000000"/>
            </w:tcBorders>
            <w:shd w:val="clear" w:color="auto" w:fill="FFFFFF"/>
          </w:tcPr>
          <w:p w:rsidR="00980BA1" w:rsidRPr="00980BA1" w:rsidRDefault="0097665B" w:rsidP="00980BA1">
            <w:pPr>
              <w:widowControl/>
              <w:autoSpaceDE w:val="0"/>
              <w:autoSpaceDN w:val="0"/>
              <w:adjustRightInd w:val="0"/>
              <w:ind w:left="60" w:right="60" w:firstLine="0"/>
              <w:jc w:val="center"/>
              <w:rPr>
                <w:rFonts w:eastAsia="Calibri"/>
                <w:lang w:eastAsia="lt-LT"/>
              </w:rPr>
            </w:pPr>
            <m:oMathPara>
              <m:oMathParaPr>
                <m:jc m:val="center"/>
              </m:oMathParaPr>
              <m:oMath>
                <m:sSup>
                  <m:sSupPr>
                    <m:ctrlPr>
                      <w:rPr>
                        <w:rFonts w:ascii="Cambria Math" w:eastAsia="Calibri" w:hAnsi="Cambria Math"/>
                        <w:i/>
                        <w:lang w:eastAsia="lt-LT"/>
                      </w:rPr>
                    </m:ctrlPr>
                  </m:sSupPr>
                  <m:e>
                    <m:r>
                      <w:rPr>
                        <w:rFonts w:ascii="Cambria Math" w:eastAsia="Calibri" w:hAnsi="Cambria Math"/>
                        <w:lang w:eastAsia="lt-LT"/>
                      </w:rPr>
                      <m:t>R</m:t>
                    </m:r>
                  </m:e>
                  <m:sup>
                    <m:r>
                      <w:rPr>
                        <w:rFonts w:ascii="Cambria Math" w:eastAsia="Calibri" w:hAnsi="Cambria Math"/>
                        <w:lang w:eastAsia="lt-LT"/>
                      </w:rPr>
                      <m:t>2</m:t>
                    </m:r>
                  </m:sup>
                </m:sSup>
              </m:oMath>
            </m:oMathPara>
          </w:p>
        </w:tc>
        <w:tc>
          <w:tcPr>
            <w:tcW w:w="1985" w:type="dxa"/>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 xml:space="preserve">Koreguotasis </w:t>
            </w:r>
            <m:oMath>
              <m:sSup>
                <m:sSupPr>
                  <m:ctrlPr>
                    <w:rPr>
                      <w:rFonts w:ascii="Cambria Math" w:eastAsia="Calibri" w:hAnsi="Cambria Math"/>
                      <w:i/>
                      <w:lang w:eastAsia="lt-LT"/>
                    </w:rPr>
                  </m:ctrlPr>
                </m:sSupPr>
                <m:e>
                  <m:r>
                    <w:rPr>
                      <w:rFonts w:ascii="Cambria Math" w:eastAsia="Calibri" w:hAnsi="Cambria Math"/>
                      <w:lang w:eastAsia="lt-LT"/>
                    </w:rPr>
                    <m:t>R</m:t>
                  </m:r>
                </m:e>
                <m:sup>
                  <m:r>
                    <w:rPr>
                      <w:rFonts w:ascii="Cambria Math" w:eastAsia="Calibri" w:hAnsi="Cambria Math"/>
                      <w:lang w:eastAsia="lt-LT"/>
                    </w:rPr>
                    <m:t>2</m:t>
                  </m:r>
                </m:sup>
              </m:sSup>
            </m:oMath>
          </w:p>
        </w:tc>
        <w:tc>
          <w:tcPr>
            <w:tcW w:w="3118" w:type="dxa"/>
            <w:gridSpan w:val="2"/>
            <w:tcBorders>
              <w:top w:val="single" w:sz="16" w:space="0" w:color="000000"/>
              <w:bottom w:val="single" w:sz="16" w:space="0" w:color="000000"/>
              <w:right w:val="single" w:sz="18" w:space="0" w:color="auto"/>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Standartinė regresijos paklaida</w:t>
            </w:r>
          </w:p>
        </w:tc>
      </w:tr>
      <w:tr w:rsidR="00980BA1" w:rsidRPr="00980BA1" w:rsidTr="00EC201A">
        <w:trPr>
          <w:cantSplit/>
          <w:trHeight w:val="334"/>
        </w:trPr>
        <w:tc>
          <w:tcPr>
            <w:tcW w:w="939"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1</w:t>
            </w:r>
          </w:p>
        </w:tc>
        <w:tc>
          <w:tcPr>
            <w:tcW w:w="1471" w:type="dxa"/>
            <w:tcBorders>
              <w:top w:val="single" w:sz="16" w:space="0" w:color="000000"/>
              <w:left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0,612</w:t>
            </w:r>
            <w:r w:rsidRPr="00980BA1">
              <w:rPr>
                <w:rFonts w:eastAsia="Calibri"/>
                <w:vertAlign w:val="superscript"/>
                <w:lang w:eastAsia="lt-LT"/>
              </w:rPr>
              <w:t>a</w:t>
            </w:r>
          </w:p>
        </w:tc>
        <w:tc>
          <w:tcPr>
            <w:tcW w:w="1559" w:type="dxa"/>
            <w:tcBorders>
              <w:top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0,374</w:t>
            </w:r>
          </w:p>
        </w:tc>
        <w:tc>
          <w:tcPr>
            <w:tcW w:w="1985" w:type="dxa"/>
            <w:tcBorders>
              <w:top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0,362</w:t>
            </w:r>
          </w:p>
        </w:tc>
        <w:tc>
          <w:tcPr>
            <w:tcW w:w="3118" w:type="dxa"/>
            <w:gridSpan w:val="2"/>
            <w:tcBorders>
              <w:top w:val="single" w:sz="16" w:space="0" w:color="000000"/>
              <w:bottom w:val="single" w:sz="16" w:space="0" w:color="000000"/>
              <w:right w:val="single" w:sz="18" w:space="0" w:color="auto"/>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0,656</w:t>
            </w:r>
          </w:p>
        </w:tc>
      </w:tr>
      <w:tr w:rsidR="00980BA1" w:rsidRPr="00980BA1" w:rsidTr="00EC201A">
        <w:trPr>
          <w:gridAfter w:val="1"/>
          <w:wAfter w:w="325" w:type="dxa"/>
          <w:cantSplit/>
          <w:trHeight w:val="723"/>
        </w:trPr>
        <w:tc>
          <w:tcPr>
            <w:tcW w:w="8747" w:type="dxa"/>
            <w:gridSpan w:val="5"/>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rPr>
                <w:rFonts w:eastAsia="Calibri"/>
                <w:lang w:eastAsia="lt-LT"/>
              </w:rPr>
            </w:pPr>
            <w:r w:rsidRPr="00980BA1">
              <w:rPr>
                <w:rFonts w:eastAsia="Calibri"/>
                <w:lang w:eastAsia="lt-LT"/>
              </w:rPr>
              <w:t>a. Predictors: (Constant), priima savalaikius finansavimo sprendimus, teikia tinkamas finansines paslaugas verslui, remia verslą sėkmės metu, sudaro palankias paskolų sąlygas, remia verslą kritiniu metu, lanksčiai reaguoja į verslo poreikius, teikia kreditus atitinkančius verslo poreikius.</w:t>
            </w:r>
          </w:p>
        </w:tc>
      </w:tr>
      <w:tr w:rsidR="00980BA1" w:rsidRPr="00980BA1" w:rsidTr="00EC201A">
        <w:trPr>
          <w:gridAfter w:val="1"/>
          <w:wAfter w:w="325" w:type="dxa"/>
          <w:cantSplit/>
          <w:trHeight w:val="321"/>
        </w:trPr>
        <w:tc>
          <w:tcPr>
            <w:tcW w:w="8747" w:type="dxa"/>
            <w:gridSpan w:val="5"/>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rPr>
                <w:rFonts w:eastAsia="Calibri"/>
                <w:lang w:eastAsia="lt-LT"/>
              </w:rPr>
            </w:pPr>
            <w:r w:rsidRPr="00980BA1">
              <w:rPr>
                <w:rFonts w:eastAsia="Calibri"/>
                <w:lang w:eastAsia="lt-LT"/>
              </w:rPr>
              <w:t>b. Priklausomas kintamasis: Banko vykdoma politika verslo atžvilgiu</w:t>
            </w:r>
          </w:p>
        </w:tc>
      </w:tr>
    </w:tbl>
    <w:p w:rsidR="00980BA1" w:rsidRPr="00980BA1" w:rsidRDefault="00980BA1" w:rsidP="00980BA1">
      <w:pPr>
        <w:ind w:firstLine="1296"/>
      </w:pPr>
    </w:p>
    <w:tbl>
      <w:tblPr>
        <w:tblW w:w="916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88"/>
        <w:gridCol w:w="145"/>
        <w:gridCol w:w="1269"/>
        <w:gridCol w:w="1400"/>
        <w:gridCol w:w="993"/>
        <w:gridCol w:w="708"/>
        <w:gridCol w:w="426"/>
        <w:gridCol w:w="425"/>
        <w:gridCol w:w="709"/>
        <w:gridCol w:w="283"/>
        <w:gridCol w:w="521"/>
        <w:gridCol w:w="330"/>
        <w:gridCol w:w="96"/>
        <w:gridCol w:w="329"/>
        <w:gridCol w:w="850"/>
        <w:gridCol w:w="96"/>
      </w:tblGrid>
      <w:tr w:rsidR="00980BA1" w:rsidRPr="00980BA1" w:rsidTr="00EC201A">
        <w:trPr>
          <w:gridAfter w:val="3"/>
          <w:wAfter w:w="1275" w:type="dxa"/>
          <w:cantSplit/>
        </w:trPr>
        <w:tc>
          <w:tcPr>
            <w:tcW w:w="7893" w:type="dxa"/>
            <w:gridSpan w:val="13"/>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b/>
                <w:bCs/>
                <w:lang w:eastAsia="lt-LT"/>
              </w:rPr>
              <w:t>Pasitenkinimo banko vykdoma politika smulkaus ir vidutinio verslo atžvilgiu ir ją lemiančių veiksnių modelio ANOVA</w:t>
            </w:r>
          </w:p>
        </w:tc>
      </w:tr>
      <w:tr w:rsidR="00980BA1" w:rsidRPr="00980BA1" w:rsidTr="00EC201A">
        <w:trPr>
          <w:gridAfter w:val="1"/>
          <w:wAfter w:w="96" w:type="dxa"/>
          <w:cantSplit/>
        </w:trPr>
        <w:tc>
          <w:tcPr>
            <w:tcW w:w="2002" w:type="dxa"/>
            <w:gridSpan w:val="3"/>
            <w:tcBorders>
              <w:top w:val="single" w:sz="16" w:space="0" w:color="000000"/>
              <w:left w:val="single" w:sz="16" w:space="0" w:color="000000"/>
              <w:bottom w:val="single" w:sz="16" w:space="0" w:color="000000"/>
              <w:right w:val="nil"/>
            </w:tcBorders>
            <w:shd w:val="clear" w:color="auto" w:fill="FFFFFF"/>
          </w:tcPr>
          <w:p w:rsidR="00980BA1" w:rsidRPr="00980BA1" w:rsidRDefault="00980BA1" w:rsidP="00980BA1">
            <w:pPr>
              <w:widowControl/>
              <w:autoSpaceDE w:val="0"/>
              <w:autoSpaceDN w:val="0"/>
              <w:adjustRightInd w:val="0"/>
              <w:spacing w:after="200"/>
              <w:ind w:left="60" w:right="60" w:firstLine="0"/>
              <w:jc w:val="left"/>
              <w:rPr>
                <w:rFonts w:eastAsia="Calibri"/>
                <w:lang w:eastAsia="lt-LT"/>
              </w:rPr>
            </w:pPr>
            <w:r w:rsidRPr="00980BA1">
              <w:rPr>
                <w:rFonts w:eastAsia="Calibri"/>
                <w:lang w:eastAsia="lt-LT"/>
              </w:rPr>
              <w:t>Modelis</w:t>
            </w:r>
          </w:p>
        </w:tc>
        <w:tc>
          <w:tcPr>
            <w:tcW w:w="2393" w:type="dxa"/>
            <w:gridSpan w:val="2"/>
            <w:tcBorders>
              <w:top w:val="single" w:sz="16" w:space="0" w:color="000000"/>
              <w:left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Kvadratų suma</w:t>
            </w:r>
          </w:p>
        </w:tc>
        <w:tc>
          <w:tcPr>
            <w:tcW w:w="1134" w:type="dxa"/>
            <w:gridSpan w:val="2"/>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Lasivės laipsnių sk.</w:t>
            </w:r>
          </w:p>
        </w:tc>
        <w:tc>
          <w:tcPr>
            <w:tcW w:w="1417" w:type="dxa"/>
            <w:gridSpan w:val="3"/>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Kvadratų vidurkis</w:t>
            </w:r>
          </w:p>
        </w:tc>
        <w:tc>
          <w:tcPr>
            <w:tcW w:w="851" w:type="dxa"/>
            <w:gridSpan w:val="2"/>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Fišerio koef.</w:t>
            </w:r>
          </w:p>
        </w:tc>
        <w:tc>
          <w:tcPr>
            <w:tcW w:w="1275" w:type="dxa"/>
            <w:gridSpan w:val="3"/>
            <w:tcBorders>
              <w:top w:val="single" w:sz="16" w:space="0" w:color="000000"/>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Reikšmingumo lygmuo (Sig.)</w:t>
            </w:r>
          </w:p>
        </w:tc>
      </w:tr>
      <w:tr w:rsidR="00980BA1" w:rsidRPr="00980BA1" w:rsidTr="00EC201A">
        <w:trPr>
          <w:gridAfter w:val="1"/>
          <w:wAfter w:w="96" w:type="dxa"/>
          <w:cantSplit/>
        </w:trPr>
        <w:tc>
          <w:tcPr>
            <w:tcW w:w="733" w:type="dxa"/>
            <w:gridSpan w:val="2"/>
            <w:vMerge w:val="restart"/>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1</w:t>
            </w:r>
          </w:p>
        </w:tc>
        <w:tc>
          <w:tcPr>
            <w:tcW w:w="1269" w:type="dxa"/>
            <w:tcBorders>
              <w:top w:val="single" w:sz="16" w:space="0" w:color="000000"/>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Regression</w:t>
            </w:r>
          </w:p>
        </w:tc>
        <w:tc>
          <w:tcPr>
            <w:tcW w:w="2393" w:type="dxa"/>
            <w:gridSpan w:val="2"/>
            <w:tcBorders>
              <w:top w:val="single" w:sz="16" w:space="0" w:color="000000"/>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96,804</w:t>
            </w:r>
          </w:p>
        </w:tc>
        <w:tc>
          <w:tcPr>
            <w:tcW w:w="1134" w:type="dxa"/>
            <w:gridSpan w:val="2"/>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7</w:t>
            </w:r>
          </w:p>
        </w:tc>
        <w:tc>
          <w:tcPr>
            <w:tcW w:w="1417" w:type="dxa"/>
            <w:gridSpan w:val="3"/>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13,829</w:t>
            </w:r>
          </w:p>
        </w:tc>
        <w:tc>
          <w:tcPr>
            <w:tcW w:w="851" w:type="dxa"/>
            <w:gridSpan w:val="2"/>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32,100</w:t>
            </w:r>
          </w:p>
        </w:tc>
        <w:tc>
          <w:tcPr>
            <w:tcW w:w="1275" w:type="dxa"/>
            <w:gridSpan w:val="3"/>
            <w:tcBorders>
              <w:top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,000</w:t>
            </w:r>
            <w:r w:rsidRPr="00980BA1">
              <w:rPr>
                <w:rFonts w:eastAsia="Calibri"/>
                <w:vertAlign w:val="superscript"/>
                <w:lang w:eastAsia="lt-LT"/>
              </w:rPr>
              <w:t>b</w:t>
            </w:r>
          </w:p>
        </w:tc>
      </w:tr>
      <w:tr w:rsidR="00980BA1" w:rsidRPr="00980BA1" w:rsidTr="00EC201A">
        <w:trPr>
          <w:gridAfter w:val="1"/>
          <w:wAfter w:w="96" w:type="dxa"/>
          <w:cantSplit/>
        </w:trPr>
        <w:tc>
          <w:tcPr>
            <w:tcW w:w="733" w:type="dxa"/>
            <w:gridSpan w:val="2"/>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Calibri"/>
                <w:lang w:eastAsia="lt-LT"/>
              </w:rPr>
            </w:pPr>
          </w:p>
        </w:tc>
        <w:tc>
          <w:tcPr>
            <w:tcW w:w="1269" w:type="dxa"/>
            <w:tcBorders>
              <w:top w:val="nil"/>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Residual</w:t>
            </w:r>
          </w:p>
        </w:tc>
        <w:tc>
          <w:tcPr>
            <w:tcW w:w="2393" w:type="dxa"/>
            <w:gridSpan w:val="2"/>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161,985</w:t>
            </w:r>
          </w:p>
        </w:tc>
        <w:tc>
          <w:tcPr>
            <w:tcW w:w="1134" w:type="dxa"/>
            <w:gridSpan w:val="2"/>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376</w:t>
            </w:r>
          </w:p>
        </w:tc>
        <w:tc>
          <w:tcPr>
            <w:tcW w:w="1417" w:type="dxa"/>
            <w:gridSpan w:val="3"/>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,431</w:t>
            </w:r>
          </w:p>
        </w:tc>
        <w:tc>
          <w:tcPr>
            <w:tcW w:w="851" w:type="dxa"/>
            <w:gridSpan w:val="2"/>
            <w:tcBorders>
              <w:top w:val="nil"/>
              <w:bottom w:val="nil"/>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1275" w:type="dxa"/>
            <w:gridSpan w:val="3"/>
            <w:tcBorders>
              <w:top w:val="nil"/>
              <w:bottom w:val="nil"/>
              <w:right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r>
      <w:tr w:rsidR="00980BA1" w:rsidRPr="00980BA1" w:rsidTr="00EC201A">
        <w:trPr>
          <w:gridAfter w:val="1"/>
          <w:wAfter w:w="96" w:type="dxa"/>
          <w:cantSplit/>
        </w:trPr>
        <w:tc>
          <w:tcPr>
            <w:tcW w:w="733" w:type="dxa"/>
            <w:gridSpan w:val="2"/>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Calibri"/>
                <w:lang w:eastAsia="lt-LT"/>
              </w:rPr>
            </w:pPr>
          </w:p>
        </w:tc>
        <w:tc>
          <w:tcPr>
            <w:tcW w:w="1269" w:type="dxa"/>
            <w:tcBorders>
              <w:top w:val="nil"/>
              <w:left w:val="nil"/>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Total</w:t>
            </w:r>
          </w:p>
        </w:tc>
        <w:tc>
          <w:tcPr>
            <w:tcW w:w="2393" w:type="dxa"/>
            <w:gridSpan w:val="2"/>
            <w:tcBorders>
              <w:top w:val="nil"/>
              <w:left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258,789</w:t>
            </w:r>
          </w:p>
        </w:tc>
        <w:tc>
          <w:tcPr>
            <w:tcW w:w="1134" w:type="dxa"/>
            <w:gridSpan w:val="2"/>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383</w:t>
            </w:r>
          </w:p>
        </w:tc>
        <w:tc>
          <w:tcPr>
            <w:tcW w:w="1417" w:type="dxa"/>
            <w:gridSpan w:val="3"/>
            <w:tcBorders>
              <w:top w:val="nil"/>
              <w:bottom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851" w:type="dxa"/>
            <w:gridSpan w:val="2"/>
            <w:tcBorders>
              <w:top w:val="nil"/>
              <w:bottom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1275" w:type="dxa"/>
            <w:gridSpan w:val="3"/>
            <w:tcBorders>
              <w:top w:val="nil"/>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r>
      <w:tr w:rsidR="00980BA1" w:rsidRPr="00980BA1" w:rsidTr="00EC201A">
        <w:trPr>
          <w:gridAfter w:val="1"/>
          <w:wAfter w:w="96" w:type="dxa"/>
          <w:cantSplit/>
        </w:trPr>
        <w:tc>
          <w:tcPr>
            <w:tcW w:w="9072" w:type="dxa"/>
            <w:gridSpan w:val="15"/>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rPr>
                <w:rFonts w:eastAsia="Calibri"/>
                <w:lang w:eastAsia="lt-LT"/>
              </w:rPr>
            </w:pPr>
            <w:r w:rsidRPr="00980BA1">
              <w:rPr>
                <w:rFonts w:eastAsia="Calibri"/>
                <w:lang w:eastAsia="lt-LT"/>
              </w:rPr>
              <w:t>a. Priklausomas kintamasis: Banko vykdoma politika verslo atžvilgiu</w:t>
            </w:r>
          </w:p>
        </w:tc>
      </w:tr>
      <w:tr w:rsidR="00980BA1" w:rsidRPr="00980BA1" w:rsidTr="00EC201A">
        <w:trPr>
          <w:gridAfter w:val="1"/>
          <w:wAfter w:w="96" w:type="dxa"/>
          <w:cantSplit/>
          <w:trHeight w:val="682"/>
        </w:trPr>
        <w:tc>
          <w:tcPr>
            <w:tcW w:w="9072" w:type="dxa"/>
            <w:gridSpan w:val="15"/>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rPr>
                <w:rFonts w:eastAsia="Calibri"/>
                <w:lang w:eastAsia="lt-LT"/>
              </w:rPr>
            </w:pPr>
            <w:r w:rsidRPr="00980BA1">
              <w:rPr>
                <w:rFonts w:eastAsia="Calibri"/>
                <w:lang w:eastAsia="lt-LT"/>
              </w:rPr>
              <w:t>b. Predictors: (Constant), priima savalaikius finansavimo sprendimus, teikia tinkamas finansines paslaugas verslui, remia verslą sėkmės metu, sudaro palankias paskolų sąlygas, remia verslą kritiniu metu, lanksčiai reaguoja į verslo poreikius, teikia kreditus atitinkančius verslo poreikius.</w:t>
            </w:r>
          </w:p>
        </w:tc>
      </w:tr>
      <w:tr w:rsidR="00980BA1" w:rsidRPr="00980BA1" w:rsidTr="00EC201A">
        <w:trPr>
          <w:cantSplit/>
          <w:trHeight w:val="275"/>
        </w:trPr>
        <w:tc>
          <w:tcPr>
            <w:tcW w:w="9168" w:type="dxa"/>
            <w:gridSpan w:val="16"/>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b/>
                <w:bCs/>
                <w:lang w:eastAsia="lt-LT"/>
              </w:rPr>
              <w:t>Pasitenkinimo banko vykdoma politika smulkaus ir vidutinio verslo atžvilgiu ir ją lemiančių veiksnių koeficientai</w:t>
            </w:r>
          </w:p>
        </w:tc>
      </w:tr>
      <w:tr w:rsidR="00980BA1" w:rsidRPr="00980BA1" w:rsidTr="00EC201A">
        <w:trPr>
          <w:cantSplit/>
          <w:trHeight w:val="538"/>
        </w:trPr>
        <w:tc>
          <w:tcPr>
            <w:tcW w:w="3402" w:type="dxa"/>
            <w:gridSpan w:val="4"/>
            <w:vMerge w:val="restart"/>
            <w:tcBorders>
              <w:top w:val="single" w:sz="16" w:space="0" w:color="000000"/>
              <w:left w:val="single" w:sz="16" w:space="0" w:color="000000"/>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Modelis</w:t>
            </w:r>
          </w:p>
        </w:tc>
        <w:tc>
          <w:tcPr>
            <w:tcW w:w="1701" w:type="dxa"/>
            <w:gridSpan w:val="2"/>
            <w:tcBorders>
              <w:top w:val="single" w:sz="16" w:space="0" w:color="000000"/>
              <w:lef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Nestandartizuoti koef.</w:t>
            </w:r>
          </w:p>
        </w:tc>
        <w:tc>
          <w:tcPr>
            <w:tcW w:w="851" w:type="dxa"/>
            <w:gridSpan w:val="2"/>
            <w:tcBorders>
              <w:top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Standartizuoti koef.</w:t>
            </w:r>
          </w:p>
        </w:tc>
        <w:tc>
          <w:tcPr>
            <w:tcW w:w="709" w:type="dxa"/>
            <w:vMerge w:val="restart"/>
            <w:tcBorders>
              <w:top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t</w:t>
            </w:r>
          </w:p>
        </w:tc>
        <w:tc>
          <w:tcPr>
            <w:tcW w:w="804" w:type="dxa"/>
            <w:gridSpan w:val="2"/>
            <w:vMerge w:val="restart"/>
            <w:tcBorders>
              <w:top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Reikšmingumo lygmuo</w:t>
            </w:r>
          </w:p>
        </w:tc>
        <w:tc>
          <w:tcPr>
            <w:tcW w:w="1701" w:type="dxa"/>
            <w:gridSpan w:val="5"/>
            <w:tcBorders>
              <w:top w:val="single" w:sz="16" w:space="0" w:color="000000"/>
              <w:right w:val="single" w:sz="18" w:space="0" w:color="auto"/>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Kolinearumo statistika</w:t>
            </w:r>
          </w:p>
        </w:tc>
      </w:tr>
      <w:tr w:rsidR="00980BA1" w:rsidRPr="00980BA1" w:rsidTr="00EC201A">
        <w:trPr>
          <w:cantSplit/>
          <w:trHeight w:val="121"/>
        </w:trPr>
        <w:tc>
          <w:tcPr>
            <w:tcW w:w="3402" w:type="dxa"/>
            <w:gridSpan w:val="4"/>
            <w:vMerge/>
            <w:tcBorders>
              <w:top w:val="single" w:sz="16" w:space="0" w:color="000000"/>
              <w:left w:val="single" w:sz="16" w:space="0" w:color="000000"/>
              <w:bottom w:val="nil"/>
              <w:right w:val="nil"/>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993" w:type="dxa"/>
            <w:tcBorders>
              <w:left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Theme="minorHAnsi"/>
              </w:rPr>
              <w:t>B</w:t>
            </w:r>
          </w:p>
        </w:tc>
        <w:tc>
          <w:tcPr>
            <w:tcW w:w="708" w:type="dxa"/>
            <w:tcBorders>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Theme="minorHAnsi"/>
              </w:rPr>
              <w:t>Stand. paklaida</w:t>
            </w:r>
          </w:p>
        </w:tc>
        <w:tc>
          <w:tcPr>
            <w:tcW w:w="851" w:type="dxa"/>
            <w:gridSpan w:val="2"/>
            <w:tcBorders>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Theme="minorHAnsi"/>
              </w:rPr>
              <w:t>Beta</w:t>
            </w:r>
          </w:p>
        </w:tc>
        <w:tc>
          <w:tcPr>
            <w:tcW w:w="709" w:type="dxa"/>
            <w:vMerge/>
            <w:tcBorders>
              <w:top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804" w:type="dxa"/>
            <w:gridSpan w:val="2"/>
            <w:vMerge/>
            <w:tcBorders>
              <w:top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755" w:type="dxa"/>
            <w:gridSpan w:val="3"/>
            <w:tcBorders>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B</w:t>
            </w:r>
          </w:p>
        </w:tc>
        <w:tc>
          <w:tcPr>
            <w:tcW w:w="946" w:type="dxa"/>
            <w:gridSpan w:val="2"/>
            <w:tcBorders>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Stand. paklaida</w:t>
            </w:r>
          </w:p>
        </w:tc>
      </w:tr>
      <w:tr w:rsidR="00980BA1" w:rsidRPr="00980BA1" w:rsidTr="00EC201A">
        <w:trPr>
          <w:cantSplit/>
          <w:trHeight w:val="275"/>
        </w:trPr>
        <w:tc>
          <w:tcPr>
            <w:tcW w:w="588" w:type="dxa"/>
            <w:vMerge w:val="restart"/>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1</w:t>
            </w:r>
          </w:p>
        </w:tc>
        <w:tc>
          <w:tcPr>
            <w:tcW w:w="2814" w:type="dxa"/>
            <w:gridSpan w:val="3"/>
            <w:tcBorders>
              <w:top w:val="single" w:sz="16" w:space="0" w:color="000000"/>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(Constant)</w:t>
            </w:r>
          </w:p>
        </w:tc>
        <w:tc>
          <w:tcPr>
            <w:tcW w:w="993" w:type="dxa"/>
            <w:tcBorders>
              <w:top w:val="single" w:sz="16" w:space="0" w:color="000000"/>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0,931</w:t>
            </w:r>
          </w:p>
        </w:tc>
        <w:tc>
          <w:tcPr>
            <w:tcW w:w="708"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0,166</w:t>
            </w:r>
          </w:p>
        </w:tc>
        <w:tc>
          <w:tcPr>
            <w:tcW w:w="851" w:type="dxa"/>
            <w:gridSpan w:val="2"/>
            <w:tcBorders>
              <w:top w:val="single" w:sz="16" w:space="0" w:color="000000"/>
              <w:bottom w:val="nil"/>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709"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5,627</w:t>
            </w:r>
          </w:p>
        </w:tc>
        <w:tc>
          <w:tcPr>
            <w:tcW w:w="804" w:type="dxa"/>
            <w:gridSpan w:val="2"/>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0,000</w:t>
            </w:r>
          </w:p>
        </w:tc>
        <w:tc>
          <w:tcPr>
            <w:tcW w:w="755" w:type="dxa"/>
            <w:gridSpan w:val="3"/>
            <w:tcBorders>
              <w:top w:val="single" w:sz="16" w:space="0" w:color="000000"/>
              <w:bottom w:val="nil"/>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946" w:type="dxa"/>
            <w:gridSpan w:val="2"/>
            <w:tcBorders>
              <w:top w:val="single" w:sz="16" w:space="0" w:color="000000"/>
              <w:bottom w:val="nil"/>
              <w:right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r>
      <w:tr w:rsidR="00980BA1" w:rsidRPr="00980BA1" w:rsidTr="00EC201A">
        <w:trPr>
          <w:cantSplit/>
          <w:trHeight w:val="121"/>
        </w:trPr>
        <w:tc>
          <w:tcPr>
            <w:tcW w:w="588"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Calibri"/>
                <w:lang w:eastAsia="lt-LT"/>
              </w:rPr>
            </w:pPr>
          </w:p>
        </w:tc>
        <w:tc>
          <w:tcPr>
            <w:tcW w:w="2814" w:type="dxa"/>
            <w:gridSpan w:val="3"/>
            <w:tcBorders>
              <w:top w:val="nil"/>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Teikia kreditus atitinkančius verslo poreikius</w:t>
            </w:r>
          </w:p>
        </w:tc>
        <w:tc>
          <w:tcPr>
            <w:tcW w:w="993"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0,222</w:t>
            </w:r>
          </w:p>
        </w:tc>
        <w:tc>
          <w:tcPr>
            <w:tcW w:w="708"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0,066</w:t>
            </w:r>
          </w:p>
        </w:tc>
        <w:tc>
          <w:tcPr>
            <w:tcW w:w="851" w:type="dxa"/>
            <w:gridSpan w:val="2"/>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0,227</w:t>
            </w:r>
          </w:p>
        </w:tc>
        <w:tc>
          <w:tcPr>
            <w:tcW w:w="709"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3,341</w:t>
            </w:r>
          </w:p>
        </w:tc>
        <w:tc>
          <w:tcPr>
            <w:tcW w:w="804" w:type="dxa"/>
            <w:gridSpan w:val="2"/>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0,001</w:t>
            </w:r>
          </w:p>
        </w:tc>
        <w:tc>
          <w:tcPr>
            <w:tcW w:w="755" w:type="dxa"/>
            <w:gridSpan w:val="3"/>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0,360</w:t>
            </w:r>
          </w:p>
        </w:tc>
        <w:tc>
          <w:tcPr>
            <w:tcW w:w="946" w:type="dxa"/>
            <w:gridSpan w:val="2"/>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2,777</w:t>
            </w:r>
          </w:p>
        </w:tc>
      </w:tr>
      <w:tr w:rsidR="00980BA1" w:rsidRPr="00980BA1" w:rsidTr="00EC201A">
        <w:trPr>
          <w:cantSplit/>
          <w:trHeight w:val="121"/>
        </w:trPr>
        <w:tc>
          <w:tcPr>
            <w:tcW w:w="588"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Calibri"/>
                <w:lang w:eastAsia="lt-LT"/>
              </w:rPr>
            </w:pPr>
          </w:p>
        </w:tc>
        <w:tc>
          <w:tcPr>
            <w:tcW w:w="2814" w:type="dxa"/>
            <w:gridSpan w:val="3"/>
            <w:tcBorders>
              <w:top w:val="nil"/>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Teikia tinkamas finansines paslaugas verslui</w:t>
            </w:r>
          </w:p>
        </w:tc>
        <w:tc>
          <w:tcPr>
            <w:tcW w:w="993"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0,128</w:t>
            </w:r>
          </w:p>
        </w:tc>
        <w:tc>
          <w:tcPr>
            <w:tcW w:w="708"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0,065</w:t>
            </w:r>
          </w:p>
        </w:tc>
        <w:tc>
          <w:tcPr>
            <w:tcW w:w="851" w:type="dxa"/>
            <w:gridSpan w:val="2"/>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0,126</w:t>
            </w:r>
          </w:p>
        </w:tc>
        <w:tc>
          <w:tcPr>
            <w:tcW w:w="709"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1,967</w:t>
            </w:r>
          </w:p>
        </w:tc>
        <w:tc>
          <w:tcPr>
            <w:tcW w:w="804" w:type="dxa"/>
            <w:gridSpan w:val="2"/>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0,050</w:t>
            </w:r>
          </w:p>
        </w:tc>
        <w:tc>
          <w:tcPr>
            <w:tcW w:w="755" w:type="dxa"/>
            <w:gridSpan w:val="3"/>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0,403</w:t>
            </w:r>
          </w:p>
        </w:tc>
        <w:tc>
          <w:tcPr>
            <w:tcW w:w="946" w:type="dxa"/>
            <w:gridSpan w:val="2"/>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2,483</w:t>
            </w:r>
          </w:p>
        </w:tc>
      </w:tr>
      <w:tr w:rsidR="00980BA1" w:rsidRPr="00980BA1" w:rsidTr="00EC201A">
        <w:trPr>
          <w:cantSplit/>
          <w:trHeight w:val="121"/>
        </w:trPr>
        <w:tc>
          <w:tcPr>
            <w:tcW w:w="588"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Calibri"/>
                <w:lang w:eastAsia="lt-LT"/>
              </w:rPr>
            </w:pPr>
          </w:p>
        </w:tc>
        <w:tc>
          <w:tcPr>
            <w:tcW w:w="2814" w:type="dxa"/>
            <w:gridSpan w:val="3"/>
            <w:tcBorders>
              <w:top w:val="nil"/>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Sudaro palankias paskolų sąlygas</w:t>
            </w:r>
          </w:p>
        </w:tc>
        <w:tc>
          <w:tcPr>
            <w:tcW w:w="993"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0,185</w:t>
            </w:r>
          </w:p>
        </w:tc>
        <w:tc>
          <w:tcPr>
            <w:tcW w:w="708"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0,055</w:t>
            </w:r>
          </w:p>
        </w:tc>
        <w:tc>
          <w:tcPr>
            <w:tcW w:w="851" w:type="dxa"/>
            <w:gridSpan w:val="2"/>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0,208</w:t>
            </w:r>
          </w:p>
        </w:tc>
        <w:tc>
          <w:tcPr>
            <w:tcW w:w="709"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3,388</w:t>
            </w:r>
          </w:p>
        </w:tc>
        <w:tc>
          <w:tcPr>
            <w:tcW w:w="804" w:type="dxa"/>
            <w:gridSpan w:val="2"/>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0,001</w:t>
            </w:r>
          </w:p>
        </w:tc>
        <w:tc>
          <w:tcPr>
            <w:tcW w:w="755" w:type="dxa"/>
            <w:gridSpan w:val="3"/>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0,440</w:t>
            </w:r>
          </w:p>
        </w:tc>
        <w:tc>
          <w:tcPr>
            <w:tcW w:w="946" w:type="dxa"/>
            <w:gridSpan w:val="2"/>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2,272</w:t>
            </w:r>
          </w:p>
        </w:tc>
      </w:tr>
      <w:tr w:rsidR="00980BA1" w:rsidRPr="00980BA1" w:rsidTr="00EC201A">
        <w:trPr>
          <w:cantSplit/>
          <w:trHeight w:val="121"/>
        </w:trPr>
        <w:tc>
          <w:tcPr>
            <w:tcW w:w="588"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Calibri"/>
                <w:lang w:eastAsia="lt-LT"/>
              </w:rPr>
            </w:pPr>
          </w:p>
        </w:tc>
        <w:tc>
          <w:tcPr>
            <w:tcW w:w="2814" w:type="dxa"/>
            <w:gridSpan w:val="3"/>
            <w:tcBorders>
              <w:top w:val="nil"/>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Lanksčiai reaguoja į verslo poreikius</w:t>
            </w:r>
          </w:p>
        </w:tc>
        <w:tc>
          <w:tcPr>
            <w:tcW w:w="993"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0,050</w:t>
            </w:r>
          </w:p>
        </w:tc>
        <w:tc>
          <w:tcPr>
            <w:tcW w:w="708"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0,054</w:t>
            </w:r>
          </w:p>
        </w:tc>
        <w:tc>
          <w:tcPr>
            <w:tcW w:w="851" w:type="dxa"/>
            <w:gridSpan w:val="2"/>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0,056</w:t>
            </w:r>
          </w:p>
        </w:tc>
        <w:tc>
          <w:tcPr>
            <w:tcW w:w="709"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0,922</w:t>
            </w:r>
          </w:p>
        </w:tc>
        <w:tc>
          <w:tcPr>
            <w:tcW w:w="804" w:type="dxa"/>
            <w:gridSpan w:val="2"/>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0,357</w:t>
            </w:r>
          </w:p>
        </w:tc>
        <w:tc>
          <w:tcPr>
            <w:tcW w:w="755" w:type="dxa"/>
            <w:gridSpan w:val="3"/>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0,443</w:t>
            </w:r>
          </w:p>
        </w:tc>
        <w:tc>
          <w:tcPr>
            <w:tcW w:w="946" w:type="dxa"/>
            <w:gridSpan w:val="2"/>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2,256</w:t>
            </w:r>
          </w:p>
        </w:tc>
      </w:tr>
      <w:tr w:rsidR="00980BA1" w:rsidRPr="00980BA1" w:rsidTr="00EC201A">
        <w:trPr>
          <w:cantSplit/>
          <w:trHeight w:val="121"/>
        </w:trPr>
        <w:tc>
          <w:tcPr>
            <w:tcW w:w="588"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Calibri"/>
                <w:lang w:eastAsia="lt-LT"/>
              </w:rPr>
            </w:pPr>
          </w:p>
        </w:tc>
        <w:tc>
          <w:tcPr>
            <w:tcW w:w="2814" w:type="dxa"/>
            <w:gridSpan w:val="3"/>
            <w:tcBorders>
              <w:top w:val="nil"/>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Remia verslą sėkmės metu</w:t>
            </w:r>
          </w:p>
        </w:tc>
        <w:tc>
          <w:tcPr>
            <w:tcW w:w="993"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-0,012</w:t>
            </w:r>
          </w:p>
        </w:tc>
        <w:tc>
          <w:tcPr>
            <w:tcW w:w="708"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0,043</w:t>
            </w:r>
          </w:p>
        </w:tc>
        <w:tc>
          <w:tcPr>
            <w:tcW w:w="851" w:type="dxa"/>
            <w:gridSpan w:val="2"/>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-0,014</w:t>
            </w:r>
          </w:p>
        </w:tc>
        <w:tc>
          <w:tcPr>
            <w:tcW w:w="709"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-0,279</w:t>
            </w:r>
          </w:p>
        </w:tc>
        <w:tc>
          <w:tcPr>
            <w:tcW w:w="804" w:type="dxa"/>
            <w:gridSpan w:val="2"/>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0,780</w:t>
            </w:r>
          </w:p>
        </w:tc>
        <w:tc>
          <w:tcPr>
            <w:tcW w:w="755" w:type="dxa"/>
            <w:gridSpan w:val="3"/>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0,695</w:t>
            </w:r>
          </w:p>
        </w:tc>
        <w:tc>
          <w:tcPr>
            <w:tcW w:w="946" w:type="dxa"/>
            <w:gridSpan w:val="2"/>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1,440</w:t>
            </w:r>
          </w:p>
        </w:tc>
      </w:tr>
      <w:tr w:rsidR="00980BA1" w:rsidRPr="00980BA1" w:rsidTr="00EC201A">
        <w:trPr>
          <w:cantSplit/>
          <w:trHeight w:val="121"/>
        </w:trPr>
        <w:tc>
          <w:tcPr>
            <w:tcW w:w="588"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Calibri"/>
                <w:lang w:eastAsia="lt-LT"/>
              </w:rPr>
            </w:pPr>
          </w:p>
        </w:tc>
        <w:tc>
          <w:tcPr>
            <w:tcW w:w="2814" w:type="dxa"/>
            <w:gridSpan w:val="3"/>
            <w:tcBorders>
              <w:top w:val="nil"/>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Remia verslą kritiniu metu</w:t>
            </w:r>
          </w:p>
        </w:tc>
        <w:tc>
          <w:tcPr>
            <w:tcW w:w="993"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0,135</w:t>
            </w:r>
          </w:p>
        </w:tc>
        <w:tc>
          <w:tcPr>
            <w:tcW w:w="708"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0,050</w:t>
            </w:r>
          </w:p>
        </w:tc>
        <w:tc>
          <w:tcPr>
            <w:tcW w:w="851" w:type="dxa"/>
            <w:gridSpan w:val="2"/>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0,159</w:t>
            </w:r>
          </w:p>
        </w:tc>
        <w:tc>
          <w:tcPr>
            <w:tcW w:w="709"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2,696</w:t>
            </w:r>
          </w:p>
        </w:tc>
        <w:tc>
          <w:tcPr>
            <w:tcW w:w="804" w:type="dxa"/>
            <w:gridSpan w:val="2"/>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0,007</w:t>
            </w:r>
          </w:p>
        </w:tc>
        <w:tc>
          <w:tcPr>
            <w:tcW w:w="755" w:type="dxa"/>
            <w:gridSpan w:val="3"/>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0,480</w:t>
            </w:r>
          </w:p>
        </w:tc>
        <w:tc>
          <w:tcPr>
            <w:tcW w:w="946" w:type="dxa"/>
            <w:gridSpan w:val="2"/>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2,084</w:t>
            </w:r>
          </w:p>
        </w:tc>
      </w:tr>
      <w:tr w:rsidR="00980BA1" w:rsidRPr="00980BA1" w:rsidTr="00EC201A">
        <w:trPr>
          <w:cantSplit/>
          <w:trHeight w:val="121"/>
        </w:trPr>
        <w:tc>
          <w:tcPr>
            <w:tcW w:w="588"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Calibri"/>
                <w:lang w:eastAsia="lt-LT"/>
              </w:rPr>
            </w:pPr>
          </w:p>
        </w:tc>
        <w:tc>
          <w:tcPr>
            <w:tcW w:w="2814" w:type="dxa"/>
            <w:gridSpan w:val="3"/>
            <w:tcBorders>
              <w:top w:val="nil"/>
              <w:left w:val="nil"/>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Priima savalaikius finansavimo sprendimus</w:t>
            </w:r>
          </w:p>
        </w:tc>
        <w:tc>
          <w:tcPr>
            <w:tcW w:w="993" w:type="dxa"/>
            <w:tcBorders>
              <w:top w:val="nil"/>
              <w:left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-0,032</w:t>
            </w:r>
          </w:p>
        </w:tc>
        <w:tc>
          <w:tcPr>
            <w:tcW w:w="708"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0,060</w:t>
            </w:r>
          </w:p>
        </w:tc>
        <w:tc>
          <w:tcPr>
            <w:tcW w:w="851" w:type="dxa"/>
            <w:gridSpan w:val="2"/>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-0,032</w:t>
            </w:r>
          </w:p>
        </w:tc>
        <w:tc>
          <w:tcPr>
            <w:tcW w:w="709"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-0,539</w:t>
            </w:r>
          </w:p>
        </w:tc>
        <w:tc>
          <w:tcPr>
            <w:tcW w:w="804" w:type="dxa"/>
            <w:gridSpan w:val="2"/>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0,590</w:t>
            </w:r>
          </w:p>
        </w:tc>
        <w:tc>
          <w:tcPr>
            <w:tcW w:w="755" w:type="dxa"/>
            <w:gridSpan w:val="3"/>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0,473</w:t>
            </w:r>
          </w:p>
        </w:tc>
        <w:tc>
          <w:tcPr>
            <w:tcW w:w="946" w:type="dxa"/>
            <w:gridSpan w:val="2"/>
            <w:tcBorders>
              <w:top w:val="nil"/>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2,113</w:t>
            </w:r>
          </w:p>
        </w:tc>
      </w:tr>
      <w:tr w:rsidR="00980BA1" w:rsidRPr="00980BA1" w:rsidTr="00EC201A">
        <w:trPr>
          <w:cantSplit/>
          <w:trHeight w:val="275"/>
        </w:trPr>
        <w:tc>
          <w:tcPr>
            <w:tcW w:w="9168" w:type="dxa"/>
            <w:gridSpan w:val="16"/>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a. Priklausomas kintamasis: Banko vykdoma politika verslo atžvilgiu</w:t>
            </w:r>
          </w:p>
        </w:tc>
      </w:tr>
    </w:tbl>
    <w:p w:rsidR="00980BA1" w:rsidRPr="00980BA1" w:rsidRDefault="00980BA1" w:rsidP="00980BA1">
      <w:pPr>
        <w:ind w:firstLine="0"/>
        <w:jc w:val="right"/>
        <w:rPr>
          <w:rFonts w:eastAsia="Calibri"/>
          <w:b/>
          <w:lang w:eastAsia="lt-LT"/>
        </w:rPr>
      </w:pPr>
    </w:p>
    <w:p w:rsidR="00980BA1" w:rsidRPr="00980BA1" w:rsidRDefault="00980BA1" w:rsidP="00980BA1">
      <w:pPr>
        <w:widowControl/>
        <w:spacing w:after="200" w:line="276" w:lineRule="auto"/>
        <w:ind w:firstLine="0"/>
        <w:jc w:val="left"/>
        <w:rPr>
          <w:rFonts w:eastAsia="Calibri"/>
          <w:b/>
          <w:lang w:eastAsia="lt-LT"/>
        </w:rPr>
      </w:pPr>
      <w:r w:rsidRPr="00980BA1">
        <w:rPr>
          <w:rFonts w:eastAsia="Calibri"/>
          <w:b/>
          <w:lang w:eastAsia="lt-LT"/>
        </w:rPr>
        <w:br w:type="page"/>
      </w:r>
    </w:p>
    <w:p w:rsidR="00980BA1" w:rsidRPr="00980BA1" w:rsidRDefault="00980BA1" w:rsidP="00980BA1">
      <w:pPr>
        <w:ind w:firstLine="0"/>
        <w:jc w:val="right"/>
        <w:rPr>
          <w:rFonts w:eastAsia="Calibri"/>
          <w:b/>
          <w:sz w:val="24"/>
          <w:lang w:eastAsia="lt-LT"/>
        </w:rPr>
      </w:pPr>
      <w:r w:rsidRPr="00980BA1">
        <w:rPr>
          <w:rFonts w:eastAsia="Calibri"/>
          <w:b/>
          <w:sz w:val="24"/>
          <w:lang w:eastAsia="lt-LT"/>
        </w:rPr>
        <w:lastRenderedPageBreak/>
        <w:t>8 PRIEDAS</w:t>
      </w:r>
    </w:p>
    <w:p w:rsidR="00980BA1" w:rsidRPr="00980BA1" w:rsidRDefault="00980BA1" w:rsidP="00980BA1">
      <w:pPr>
        <w:ind w:firstLine="0"/>
        <w:jc w:val="right"/>
        <w:rPr>
          <w:rFonts w:eastAsia="Calibri"/>
          <w:b/>
          <w:sz w:val="24"/>
          <w:lang w:eastAsia="lt-LT"/>
        </w:rPr>
      </w:pPr>
    </w:p>
    <w:tbl>
      <w:tblPr>
        <w:tblW w:w="949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37"/>
        <w:gridCol w:w="2191"/>
        <w:gridCol w:w="2268"/>
        <w:gridCol w:w="2983"/>
        <w:gridCol w:w="419"/>
      </w:tblGrid>
      <w:tr w:rsidR="00980BA1" w:rsidRPr="00980BA1" w:rsidTr="00EC201A">
        <w:trPr>
          <w:gridAfter w:val="1"/>
          <w:wAfter w:w="419" w:type="dxa"/>
          <w:cantSplit/>
          <w:trHeight w:val="281"/>
        </w:trPr>
        <w:tc>
          <w:tcPr>
            <w:tcW w:w="9079" w:type="dxa"/>
            <w:gridSpan w:val="4"/>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b/>
                <w:bCs/>
                <w:lang w:eastAsia="lt-LT"/>
              </w:rPr>
              <w:t>Pasitenkinimo banko vykdoma politika smulkaus ir vidutinio verslo atžvilgiu ir ją lemiančių veiksnių modelio santrauka</w:t>
            </w:r>
          </w:p>
        </w:tc>
      </w:tr>
      <w:tr w:rsidR="00980BA1" w:rsidRPr="00980BA1" w:rsidTr="00EC201A">
        <w:trPr>
          <w:cantSplit/>
          <w:trHeight w:val="574"/>
        </w:trPr>
        <w:tc>
          <w:tcPr>
            <w:tcW w:w="1637" w:type="dxa"/>
            <w:tcBorders>
              <w:top w:val="single" w:sz="16" w:space="0" w:color="000000"/>
              <w:left w:val="single" w:sz="16" w:space="0" w:color="000000"/>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Modelis</w:t>
            </w:r>
          </w:p>
        </w:tc>
        <w:tc>
          <w:tcPr>
            <w:tcW w:w="2191" w:type="dxa"/>
            <w:tcBorders>
              <w:top w:val="single" w:sz="16" w:space="0" w:color="000000"/>
              <w:left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i/>
                <w:lang w:eastAsia="lt-LT"/>
              </w:rPr>
            </w:pPr>
            <w:r w:rsidRPr="00980BA1">
              <w:rPr>
                <w:rFonts w:eastAsia="Calibri"/>
                <w:i/>
                <w:lang w:eastAsia="lt-LT"/>
              </w:rPr>
              <w:t>R</w:t>
            </w:r>
          </w:p>
        </w:tc>
        <w:tc>
          <w:tcPr>
            <w:tcW w:w="2268" w:type="dxa"/>
            <w:tcBorders>
              <w:top w:val="single" w:sz="16" w:space="0" w:color="000000"/>
              <w:bottom w:val="single" w:sz="16" w:space="0" w:color="000000"/>
            </w:tcBorders>
            <w:shd w:val="clear" w:color="auto" w:fill="FFFFFF"/>
          </w:tcPr>
          <w:p w:rsidR="00980BA1" w:rsidRPr="00980BA1" w:rsidRDefault="0097665B" w:rsidP="00980BA1">
            <w:pPr>
              <w:widowControl/>
              <w:autoSpaceDE w:val="0"/>
              <w:autoSpaceDN w:val="0"/>
              <w:adjustRightInd w:val="0"/>
              <w:ind w:left="60" w:right="60" w:firstLine="0"/>
              <w:jc w:val="center"/>
              <w:rPr>
                <w:rFonts w:eastAsia="Calibri"/>
                <w:lang w:eastAsia="lt-LT"/>
              </w:rPr>
            </w:pPr>
            <m:oMathPara>
              <m:oMathParaPr>
                <m:jc m:val="center"/>
              </m:oMathParaPr>
              <m:oMath>
                <m:sSup>
                  <m:sSupPr>
                    <m:ctrlPr>
                      <w:rPr>
                        <w:rFonts w:ascii="Cambria Math" w:eastAsia="Calibri" w:hAnsi="Cambria Math"/>
                        <w:i/>
                        <w:lang w:eastAsia="lt-LT"/>
                      </w:rPr>
                    </m:ctrlPr>
                  </m:sSupPr>
                  <m:e>
                    <m:r>
                      <w:rPr>
                        <w:rFonts w:ascii="Cambria Math" w:eastAsia="Calibri" w:hAnsi="Cambria Math"/>
                        <w:lang w:eastAsia="lt-LT"/>
                      </w:rPr>
                      <m:t>R</m:t>
                    </m:r>
                  </m:e>
                  <m:sup>
                    <m:r>
                      <w:rPr>
                        <w:rFonts w:ascii="Cambria Math" w:eastAsia="Calibri" w:hAnsi="Cambria Math"/>
                        <w:lang w:eastAsia="lt-LT"/>
                      </w:rPr>
                      <m:t>2</m:t>
                    </m:r>
                  </m:sup>
                </m:sSup>
              </m:oMath>
            </m:oMathPara>
          </w:p>
        </w:tc>
        <w:tc>
          <w:tcPr>
            <w:tcW w:w="3402" w:type="dxa"/>
            <w:gridSpan w:val="2"/>
            <w:tcBorders>
              <w:top w:val="single" w:sz="16" w:space="0" w:color="000000"/>
              <w:bottom w:val="single" w:sz="16" w:space="0" w:color="000000"/>
              <w:right w:val="single" w:sz="18" w:space="0" w:color="auto"/>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 xml:space="preserve">Koreguotasis </w:t>
            </w:r>
            <m:oMath>
              <m:sSup>
                <m:sSupPr>
                  <m:ctrlPr>
                    <w:rPr>
                      <w:rFonts w:ascii="Cambria Math" w:eastAsia="Calibri" w:hAnsi="Cambria Math"/>
                      <w:i/>
                      <w:lang w:eastAsia="lt-LT"/>
                    </w:rPr>
                  </m:ctrlPr>
                </m:sSupPr>
                <m:e>
                  <m:r>
                    <w:rPr>
                      <w:rFonts w:ascii="Cambria Math" w:eastAsia="Calibri" w:hAnsi="Cambria Math"/>
                      <w:lang w:eastAsia="lt-LT"/>
                    </w:rPr>
                    <m:t>R</m:t>
                  </m:r>
                </m:e>
                <m:sup>
                  <m:r>
                    <w:rPr>
                      <w:rFonts w:ascii="Cambria Math" w:eastAsia="Calibri" w:hAnsi="Cambria Math"/>
                      <w:lang w:eastAsia="lt-LT"/>
                    </w:rPr>
                    <m:t>2</m:t>
                  </m:r>
                </m:sup>
              </m:sSup>
            </m:oMath>
          </w:p>
        </w:tc>
      </w:tr>
      <w:tr w:rsidR="00980BA1" w:rsidRPr="00980BA1" w:rsidTr="00EC201A">
        <w:trPr>
          <w:cantSplit/>
          <w:trHeight w:val="293"/>
        </w:trPr>
        <w:tc>
          <w:tcPr>
            <w:tcW w:w="1637"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1</w:t>
            </w:r>
          </w:p>
        </w:tc>
        <w:tc>
          <w:tcPr>
            <w:tcW w:w="2191" w:type="dxa"/>
            <w:tcBorders>
              <w:top w:val="single" w:sz="16" w:space="0" w:color="000000"/>
              <w:left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0,609</w:t>
            </w:r>
            <w:r w:rsidRPr="00980BA1">
              <w:rPr>
                <w:rFonts w:eastAsia="Calibri"/>
                <w:vertAlign w:val="superscript"/>
                <w:lang w:eastAsia="lt-LT"/>
              </w:rPr>
              <w:t>a</w:t>
            </w:r>
          </w:p>
        </w:tc>
        <w:tc>
          <w:tcPr>
            <w:tcW w:w="2268" w:type="dxa"/>
            <w:tcBorders>
              <w:top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0,371</w:t>
            </w:r>
          </w:p>
        </w:tc>
        <w:tc>
          <w:tcPr>
            <w:tcW w:w="3402" w:type="dxa"/>
            <w:gridSpan w:val="2"/>
            <w:tcBorders>
              <w:top w:val="single" w:sz="16" w:space="0" w:color="000000"/>
              <w:bottom w:val="single" w:sz="16" w:space="0" w:color="000000"/>
              <w:right w:val="single" w:sz="18" w:space="0" w:color="auto"/>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0,365</w:t>
            </w:r>
          </w:p>
        </w:tc>
      </w:tr>
      <w:tr w:rsidR="00980BA1" w:rsidRPr="00980BA1" w:rsidTr="00EC201A">
        <w:trPr>
          <w:gridAfter w:val="1"/>
          <w:wAfter w:w="419" w:type="dxa"/>
          <w:cantSplit/>
          <w:trHeight w:val="175"/>
        </w:trPr>
        <w:tc>
          <w:tcPr>
            <w:tcW w:w="9079" w:type="dxa"/>
            <w:gridSpan w:val="4"/>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a. Predictors: (Constant), teikia tinkamas finansines paslaugas verslui, sudaro palankias paskolų sąlygas, remia verslą kritiniu metu, teikia kreditus atitinkančius verslo poreikius.</w:t>
            </w:r>
          </w:p>
        </w:tc>
      </w:tr>
      <w:tr w:rsidR="00980BA1" w:rsidRPr="00980BA1" w:rsidTr="00EC201A">
        <w:trPr>
          <w:gridAfter w:val="1"/>
          <w:wAfter w:w="419" w:type="dxa"/>
          <w:cantSplit/>
          <w:trHeight w:val="255"/>
        </w:trPr>
        <w:tc>
          <w:tcPr>
            <w:tcW w:w="9079" w:type="dxa"/>
            <w:gridSpan w:val="4"/>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b. Priklausomas kintamasis: Banko vykdoma politika verslo atžvilgiu</w:t>
            </w:r>
          </w:p>
        </w:tc>
      </w:tr>
    </w:tbl>
    <w:p w:rsidR="00980BA1" w:rsidRPr="00980BA1" w:rsidRDefault="00980BA1" w:rsidP="00980BA1"/>
    <w:p w:rsidR="00980BA1" w:rsidRPr="00980BA1" w:rsidRDefault="00980BA1" w:rsidP="00980BA1"/>
    <w:tbl>
      <w:tblPr>
        <w:tblW w:w="949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52"/>
        <w:gridCol w:w="1475"/>
        <w:gridCol w:w="1707"/>
        <w:gridCol w:w="1174"/>
        <w:gridCol w:w="1617"/>
        <w:gridCol w:w="1174"/>
        <w:gridCol w:w="1499"/>
      </w:tblGrid>
      <w:tr w:rsidR="00980BA1" w:rsidRPr="00980BA1" w:rsidTr="00EC201A">
        <w:trPr>
          <w:cantSplit/>
          <w:trHeight w:val="303"/>
        </w:trPr>
        <w:tc>
          <w:tcPr>
            <w:tcW w:w="9498" w:type="dxa"/>
            <w:gridSpan w:val="7"/>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b/>
                <w:bCs/>
                <w:lang w:eastAsia="lt-LT"/>
              </w:rPr>
              <w:t>Pasitenkinimo banko vykdoma politika smulkaus ir vidutinio verslo atžvilgiu ir ją lemiančių veiksnių modelio ANOVA</w:t>
            </w:r>
          </w:p>
        </w:tc>
      </w:tr>
      <w:tr w:rsidR="00980BA1" w:rsidRPr="00980BA1" w:rsidTr="00EC201A">
        <w:trPr>
          <w:cantSplit/>
          <w:trHeight w:val="316"/>
        </w:trPr>
        <w:tc>
          <w:tcPr>
            <w:tcW w:w="2327" w:type="dxa"/>
            <w:gridSpan w:val="2"/>
            <w:tcBorders>
              <w:top w:val="single" w:sz="16" w:space="0" w:color="000000"/>
              <w:left w:val="single" w:sz="16" w:space="0" w:color="000000"/>
              <w:bottom w:val="single" w:sz="16" w:space="0" w:color="000000"/>
              <w:right w:val="nil"/>
            </w:tcBorders>
            <w:shd w:val="clear" w:color="auto" w:fill="FFFFFF"/>
          </w:tcPr>
          <w:p w:rsidR="00980BA1" w:rsidRPr="00980BA1" w:rsidRDefault="00980BA1" w:rsidP="00980BA1">
            <w:pPr>
              <w:widowControl/>
              <w:autoSpaceDE w:val="0"/>
              <w:autoSpaceDN w:val="0"/>
              <w:adjustRightInd w:val="0"/>
              <w:spacing w:after="200"/>
              <w:ind w:left="60" w:right="60" w:firstLine="0"/>
              <w:jc w:val="left"/>
              <w:rPr>
                <w:rFonts w:eastAsia="Calibri"/>
                <w:lang w:eastAsia="lt-LT"/>
              </w:rPr>
            </w:pPr>
            <w:r w:rsidRPr="00980BA1">
              <w:rPr>
                <w:rFonts w:eastAsia="Calibri"/>
                <w:lang w:eastAsia="lt-LT"/>
              </w:rPr>
              <w:t>Modelis</w:t>
            </w:r>
          </w:p>
        </w:tc>
        <w:tc>
          <w:tcPr>
            <w:tcW w:w="1707" w:type="dxa"/>
            <w:tcBorders>
              <w:top w:val="single" w:sz="16" w:space="0" w:color="000000"/>
              <w:left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Kvadratų suma</w:t>
            </w:r>
          </w:p>
        </w:tc>
        <w:tc>
          <w:tcPr>
            <w:tcW w:w="1174" w:type="dxa"/>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Lasivės laipsnių sk.</w:t>
            </w:r>
          </w:p>
        </w:tc>
        <w:tc>
          <w:tcPr>
            <w:tcW w:w="1617" w:type="dxa"/>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Kvadratų vidurkis</w:t>
            </w:r>
          </w:p>
        </w:tc>
        <w:tc>
          <w:tcPr>
            <w:tcW w:w="1174" w:type="dxa"/>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Fišerio koef.</w:t>
            </w:r>
          </w:p>
        </w:tc>
        <w:tc>
          <w:tcPr>
            <w:tcW w:w="1499" w:type="dxa"/>
            <w:tcBorders>
              <w:top w:val="single" w:sz="16" w:space="0" w:color="000000"/>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Reikšmingumo lygmuo (Sig.)</w:t>
            </w:r>
          </w:p>
        </w:tc>
      </w:tr>
      <w:tr w:rsidR="00980BA1" w:rsidRPr="00980BA1" w:rsidTr="00EC201A">
        <w:trPr>
          <w:cantSplit/>
          <w:trHeight w:val="316"/>
        </w:trPr>
        <w:tc>
          <w:tcPr>
            <w:tcW w:w="852" w:type="dxa"/>
            <w:vMerge w:val="restart"/>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1</w:t>
            </w:r>
          </w:p>
        </w:tc>
        <w:tc>
          <w:tcPr>
            <w:tcW w:w="1475" w:type="dxa"/>
            <w:tcBorders>
              <w:top w:val="single" w:sz="16" w:space="0" w:color="000000"/>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Regression</w:t>
            </w:r>
          </w:p>
        </w:tc>
        <w:tc>
          <w:tcPr>
            <w:tcW w:w="1707" w:type="dxa"/>
            <w:tcBorders>
              <w:top w:val="single" w:sz="16" w:space="0" w:color="000000"/>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98,673</w:t>
            </w:r>
          </w:p>
        </w:tc>
        <w:tc>
          <w:tcPr>
            <w:tcW w:w="1174"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4</w:t>
            </w:r>
          </w:p>
        </w:tc>
        <w:tc>
          <w:tcPr>
            <w:tcW w:w="1617"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24,668</w:t>
            </w:r>
          </w:p>
        </w:tc>
        <w:tc>
          <w:tcPr>
            <w:tcW w:w="1174"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56,495</w:t>
            </w:r>
          </w:p>
        </w:tc>
        <w:tc>
          <w:tcPr>
            <w:tcW w:w="1499" w:type="dxa"/>
            <w:tcBorders>
              <w:top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0,000</w:t>
            </w:r>
            <w:r w:rsidRPr="00980BA1">
              <w:rPr>
                <w:rFonts w:eastAsia="Calibri"/>
                <w:vertAlign w:val="superscript"/>
                <w:lang w:eastAsia="lt-LT"/>
              </w:rPr>
              <w:t>b</w:t>
            </w:r>
          </w:p>
        </w:tc>
      </w:tr>
      <w:tr w:rsidR="00980BA1" w:rsidRPr="00980BA1" w:rsidTr="00EC201A">
        <w:trPr>
          <w:cantSplit/>
          <w:trHeight w:val="139"/>
        </w:trPr>
        <w:tc>
          <w:tcPr>
            <w:tcW w:w="852"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Calibri"/>
                <w:lang w:eastAsia="lt-LT"/>
              </w:rPr>
            </w:pPr>
          </w:p>
        </w:tc>
        <w:tc>
          <w:tcPr>
            <w:tcW w:w="1475" w:type="dxa"/>
            <w:tcBorders>
              <w:top w:val="nil"/>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Residual</w:t>
            </w:r>
          </w:p>
        </w:tc>
        <w:tc>
          <w:tcPr>
            <w:tcW w:w="1707"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167,234</w:t>
            </w:r>
          </w:p>
        </w:tc>
        <w:tc>
          <w:tcPr>
            <w:tcW w:w="1174"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383</w:t>
            </w:r>
          </w:p>
        </w:tc>
        <w:tc>
          <w:tcPr>
            <w:tcW w:w="1617"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0,437</w:t>
            </w:r>
          </w:p>
        </w:tc>
        <w:tc>
          <w:tcPr>
            <w:tcW w:w="1174" w:type="dxa"/>
            <w:tcBorders>
              <w:top w:val="nil"/>
              <w:bottom w:val="nil"/>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1499" w:type="dxa"/>
            <w:tcBorders>
              <w:top w:val="nil"/>
              <w:bottom w:val="nil"/>
              <w:right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r>
      <w:tr w:rsidR="00980BA1" w:rsidRPr="00980BA1" w:rsidTr="00EC201A">
        <w:trPr>
          <w:cantSplit/>
          <w:trHeight w:val="30"/>
        </w:trPr>
        <w:tc>
          <w:tcPr>
            <w:tcW w:w="852"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Calibri"/>
                <w:lang w:eastAsia="lt-LT"/>
              </w:rPr>
            </w:pPr>
          </w:p>
        </w:tc>
        <w:tc>
          <w:tcPr>
            <w:tcW w:w="1475" w:type="dxa"/>
            <w:tcBorders>
              <w:top w:val="nil"/>
              <w:left w:val="nil"/>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Total</w:t>
            </w:r>
          </w:p>
        </w:tc>
        <w:tc>
          <w:tcPr>
            <w:tcW w:w="1707" w:type="dxa"/>
            <w:tcBorders>
              <w:top w:val="nil"/>
              <w:left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265,907</w:t>
            </w:r>
          </w:p>
        </w:tc>
        <w:tc>
          <w:tcPr>
            <w:tcW w:w="1174"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387</w:t>
            </w:r>
          </w:p>
        </w:tc>
        <w:tc>
          <w:tcPr>
            <w:tcW w:w="1617" w:type="dxa"/>
            <w:tcBorders>
              <w:top w:val="nil"/>
              <w:bottom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1174" w:type="dxa"/>
            <w:tcBorders>
              <w:top w:val="nil"/>
              <w:bottom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1499" w:type="dxa"/>
            <w:tcBorders>
              <w:top w:val="nil"/>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r>
      <w:tr w:rsidR="00980BA1" w:rsidRPr="00980BA1" w:rsidTr="00EC201A">
        <w:trPr>
          <w:cantSplit/>
          <w:trHeight w:val="197"/>
        </w:trPr>
        <w:tc>
          <w:tcPr>
            <w:tcW w:w="9498" w:type="dxa"/>
            <w:gridSpan w:val="7"/>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a. Priklausomas kintamasis: Banko vykdoma politika verslo atžvilgiu</w:t>
            </w:r>
          </w:p>
        </w:tc>
      </w:tr>
      <w:tr w:rsidR="00980BA1" w:rsidRPr="00980BA1" w:rsidTr="00EC201A">
        <w:trPr>
          <w:cantSplit/>
          <w:trHeight w:val="68"/>
        </w:trPr>
        <w:tc>
          <w:tcPr>
            <w:tcW w:w="9498" w:type="dxa"/>
            <w:gridSpan w:val="7"/>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b. Predictors: (Constant), teikia tinkamas finansines paslaugas verslui, sudaro palankias paskolų sąlygas, remia verslą kritiniu metu, teikia kreditus atitinkančius verslo poreikius.</w:t>
            </w:r>
          </w:p>
          <w:p w:rsidR="00980BA1" w:rsidRPr="00980BA1" w:rsidRDefault="00980BA1" w:rsidP="00980BA1">
            <w:pPr>
              <w:widowControl/>
              <w:autoSpaceDE w:val="0"/>
              <w:autoSpaceDN w:val="0"/>
              <w:adjustRightInd w:val="0"/>
              <w:ind w:left="60" w:right="60" w:firstLine="0"/>
              <w:jc w:val="left"/>
              <w:rPr>
                <w:rFonts w:eastAsia="Calibri"/>
                <w:lang w:eastAsia="lt-LT"/>
              </w:rPr>
            </w:pPr>
          </w:p>
        </w:tc>
      </w:tr>
    </w:tbl>
    <w:tbl>
      <w:tblPr>
        <w:tblpPr w:leftFromText="180" w:rightFromText="180" w:vertAnchor="text" w:horzAnchor="margin" w:tblpXSpec="center" w:tblpY="73"/>
        <w:tblW w:w="927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36"/>
        <w:gridCol w:w="2019"/>
        <w:gridCol w:w="1097"/>
        <w:gridCol w:w="881"/>
        <w:gridCol w:w="1498"/>
        <w:gridCol w:w="690"/>
        <w:gridCol w:w="809"/>
        <w:gridCol w:w="1034"/>
        <w:gridCol w:w="915"/>
      </w:tblGrid>
      <w:tr w:rsidR="00980BA1" w:rsidRPr="00980BA1" w:rsidTr="00EC201A">
        <w:trPr>
          <w:cantSplit/>
          <w:trHeight w:val="228"/>
        </w:trPr>
        <w:tc>
          <w:tcPr>
            <w:tcW w:w="9279" w:type="dxa"/>
            <w:gridSpan w:val="9"/>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b/>
                <w:bCs/>
                <w:lang w:eastAsia="lt-LT"/>
              </w:rPr>
              <w:t>Pasitenkinimo banko vykdoma politika smulkaus ir vidutinio verslo atžvilgiu ir ją lemiančių veiksnių koeficientai</w:t>
            </w:r>
          </w:p>
        </w:tc>
      </w:tr>
      <w:tr w:rsidR="00980BA1" w:rsidRPr="00980BA1" w:rsidTr="00EC201A">
        <w:trPr>
          <w:cantSplit/>
          <w:trHeight w:val="447"/>
        </w:trPr>
        <w:tc>
          <w:tcPr>
            <w:tcW w:w="2355" w:type="dxa"/>
            <w:gridSpan w:val="2"/>
            <w:vMerge w:val="restart"/>
            <w:tcBorders>
              <w:top w:val="single" w:sz="16" w:space="0" w:color="000000"/>
              <w:left w:val="single" w:sz="16" w:space="0" w:color="000000"/>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Modelis</w:t>
            </w:r>
          </w:p>
        </w:tc>
        <w:tc>
          <w:tcPr>
            <w:tcW w:w="1978" w:type="dxa"/>
            <w:gridSpan w:val="2"/>
            <w:tcBorders>
              <w:top w:val="single" w:sz="16" w:space="0" w:color="000000"/>
              <w:lef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Nestandartizuoti koef.</w:t>
            </w:r>
          </w:p>
        </w:tc>
        <w:tc>
          <w:tcPr>
            <w:tcW w:w="1498" w:type="dxa"/>
            <w:tcBorders>
              <w:top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Standartizuoti koef.</w:t>
            </w:r>
          </w:p>
        </w:tc>
        <w:tc>
          <w:tcPr>
            <w:tcW w:w="690" w:type="dxa"/>
            <w:vMerge w:val="restart"/>
            <w:tcBorders>
              <w:top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t</w:t>
            </w:r>
          </w:p>
        </w:tc>
        <w:tc>
          <w:tcPr>
            <w:tcW w:w="809" w:type="dxa"/>
            <w:vMerge w:val="restart"/>
            <w:tcBorders>
              <w:top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Reikšmingumo lygmuo</w:t>
            </w:r>
          </w:p>
        </w:tc>
        <w:tc>
          <w:tcPr>
            <w:tcW w:w="1949" w:type="dxa"/>
            <w:gridSpan w:val="2"/>
            <w:tcBorders>
              <w:top w:val="single" w:sz="16" w:space="0" w:color="000000"/>
              <w:right w:val="single" w:sz="18" w:space="0" w:color="auto"/>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Kolinearumo statistika</w:t>
            </w:r>
          </w:p>
        </w:tc>
      </w:tr>
      <w:tr w:rsidR="00980BA1" w:rsidRPr="00980BA1" w:rsidTr="00EC201A">
        <w:trPr>
          <w:cantSplit/>
          <w:trHeight w:val="101"/>
        </w:trPr>
        <w:tc>
          <w:tcPr>
            <w:tcW w:w="2355" w:type="dxa"/>
            <w:gridSpan w:val="2"/>
            <w:vMerge/>
            <w:tcBorders>
              <w:top w:val="single" w:sz="16" w:space="0" w:color="000000"/>
              <w:left w:val="single" w:sz="16" w:space="0" w:color="000000"/>
              <w:bottom w:val="nil"/>
              <w:right w:val="nil"/>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1097" w:type="dxa"/>
            <w:tcBorders>
              <w:left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Theme="minorHAnsi"/>
              </w:rPr>
              <w:t>B</w:t>
            </w:r>
          </w:p>
        </w:tc>
        <w:tc>
          <w:tcPr>
            <w:tcW w:w="881" w:type="dxa"/>
            <w:tcBorders>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Theme="minorHAnsi"/>
              </w:rPr>
              <w:t>Stand. paklaida</w:t>
            </w:r>
          </w:p>
        </w:tc>
        <w:tc>
          <w:tcPr>
            <w:tcW w:w="1498" w:type="dxa"/>
            <w:tcBorders>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Theme="minorHAnsi"/>
              </w:rPr>
              <w:t>Beta</w:t>
            </w:r>
          </w:p>
        </w:tc>
        <w:tc>
          <w:tcPr>
            <w:tcW w:w="690" w:type="dxa"/>
            <w:vMerge/>
            <w:tcBorders>
              <w:top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809" w:type="dxa"/>
            <w:vMerge/>
            <w:tcBorders>
              <w:top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1034" w:type="dxa"/>
            <w:tcBorders>
              <w:bottom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r w:rsidRPr="00980BA1">
              <w:rPr>
                <w:rFonts w:eastAsia="Calibri"/>
                <w:lang w:eastAsia="lt-LT"/>
              </w:rPr>
              <w:t>B</w:t>
            </w:r>
          </w:p>
        </w:tc>
        <w:tc>
          <w:tcPr>
            <w:tcW w:w="915" w:type="dxa"/>
            <w:tcBorders>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Theme="minorHAnsi"/>
              </w:rPr>
              <w:t>Stand. paklaida</w:t>
            </w:r>
          </w:p>
        </w:tc>
      </w:tr>
      <w:tr w:rsidR="00980BA1" w:rsidRPr="00980BA1" w:rsidTr="00EC201A">
        <w:trPr>
          <w:cantSplit/>
          <w:trHeight w:val="228"/>
        </w:trPr>
        <w:tc>
          <w:tcPr>
            <w:tcW w:w="336" w:type="dxa"/>
            <w:vMerge w:val="restart"/>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1</w:t>
            </w:r>
          </w:p>
        </w:tc>
        <w:tc>
          <w:tcPr>
            <w:tcW w:w="2019" w:type="dxa"/>
            <w:tcBorders>
              <w:top w:val="single" w:sz="16" w:space="0" w:color="000000"/>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(Constant)</w:t>
            </w:r>
          </w:p>
        </w:tc>
        <w:tc>
          <w:tcPr>
            <w:tcW w:w="1097" w:type="dxa"/>
            <w:tcBorders>
              <w:top w:val="single" w:sz="16" w:space="0" w:color="000000"/>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0,888</w:t>
            </w:r>
          </w:p>
        </w:tc>
        <w:tc>
          <w:tcPr>
            <w:tcW w:w="881"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0,149</w:t>
            </w:r>
          </w:p>
        </w:tc>
        <w:tc>
          <w:tcPr>
            <w:tcW w:w="1498" w:type="dxa"/>
            <w:tcBorders>
              <w:top w:val="single" w:sz="16" w:space="0" w:color="000000"/>
              <w:bottom w:val="nil"/>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690"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5,966</w:t>
            </w:r>
          </w:p>
        </w:tc>
        <w:tc>
          <w:tcPr>
            <w:tcW w:w="809"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0,000</w:t>
            </w:r>
          </w:p>
        </w:tc>
        <w:tc>
          <w:tcPr>
            <w:tcW w:w="1034" w:type="dxa"/>
            <w:tcBorders>
              <w:top w:val="single" w:sz="16" w:space="0" w:color="000000"/>
              <w:bottom w:val="nil"/>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915" w:type="dxa"/>
            <w:tcBorders>
              <w:top w:val="single" w:sz="16" w:space="0" w:color="000000"/>
              <w:bottom w:val="nil"/>
              <w:right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r>
      <w:tr w:rsidR="00980BA1" w:rsidRPr="00980BA1" w:rsidTr="00EC201A">
        <w:trPr>
          <w:cantSplit/>
          <w:trHeight w:val="101"/>
        </w:trPr>
        <w:tc>
          <w:tcPr>
            <w:tcW w:w="336"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Calibri"/>
                <w:lang w:eastAsia="lt-LT"/>
              </w:rPr>
            </w:pPr>
          </w:p>
        </w:tc>
        <w:tc>
          <w:tcPr>
            <w:tcW w:w="2019" w:type="dxa"/>
            <w:tcBorders>
              <w:top w:val="nil"/>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Teikia kreditus atitinkančius verslo poreikius</w:t>
            </w:r>
          </w:p>
        </w:tc>
        <w:tc>
          <w:tcPr>
            <w:tcW w:w="1097"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0,228</w:t>
            </w:r>
          </w:p>
        </w:tc>
        <w:tc>
          <w:tcPr>
            <w:tcW w:w="881"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0,065</w:t>
            </w:r>
          </w:p>
        </w:tc>
        <w:tc>
          <w:tcPr>
            <w:tcW w:w="1498"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0,233</w:t>
            </w:r>
          </w:p>
        </w:tc>
        <w:tc>
          <w:tcPr>
            <w:tcW w:w="690"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3,485</w:t>
            </w:r>
          </w:p>
        </w:tc>
        <w:tc>
          <w:tcPr>
            <w:tcW w:w="809"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0,001</w:t>
            </w:r>
          </w:p>
        </w:tc>
        <w:tc>
          <w:tcPr>
            <w:tcW w:w="1034"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0,367</w:t>
            </w:r>
          </w:p>
        </w:tc>
        <w:tc>
          <w:tcPr>
            <w:tcW w:w="915"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2,722</w:t>
            </w:r>
          </w:p>
        </w:tc>
      </w:tr>
      <w:tr w:rsidR="00980BA1" w:rsidRPr="00980BA1" w:rsidTr="00EC201A">
        <w:trPr>
          <w:cantSplit/>
          <w:trHeight w:val="101"/>
        </w:trPr>
        <w:tc>
          <w:tcPr>
            <w:tcW w:w="336"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Calibri"/>
                <w:lang w:eastAsia="lt-LT"/>
              </w:rPr>
            </w:pPr>
          </w:p>
        </w:tc>
        <w:tc>
          <w:tcPr>
            <w:tcW w:w="2019" w:type="dxa"/>
            <w:tcBorders>
              <w:top w:val="nil"/>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Teikia tinkamas finansines paslaugas verslui</w:t>
            </w:r>
          </w:p>
        </w:tc>
        <w:tc>
          <w:tcPr>
            <w:tcW w:w="1097"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0,145</w:t>
            </w:r>
          </w:p>
        </w:tc>
        <w:tc>
          <w:tcPr>
            <w:tcW w:w="881"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0,064</w:t>
            </w:r>
          </w:p>
        </w:tc>
        <w:tc>
          <w:tcPr>
            <w:tcW w:w="1498"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0,143</w:t>
            </w:r>
          </w:p>
        </w:tc>
        <w:tc>
          <w:tcPr>
            <w:tcW w:w="690"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2,289</w:t>
            </w:r>
          </w:p>
        </w:tc>
        <w:tc>
          <w:tcPr>
            <w:tcW w:w="809"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0,023</w:t>
            </w:r>
          </w:p>
        </w:tc>
        <w:tc>
          <w:tcPr>
            <w:tcW w:w="1034"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0,420</w:t>
            </w:r>
          </w:p>
        </w:tc>
        <w:tc>
          <w:tcPr>
            <w:tcW w:w="915"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2,382</w:t>
            </w:r>
          </w:p>
        </w:tc>
      </w:tr>
      <w:tr w:rsidR="00980BA1" w:rsidRPr="00980BA1" w:rsidTr="00EC201A">
        <w:trPr>
          <w:cantSplit/>
          <w:trHeight w:val="101"/>
        </w:trPr>
        <w:tc>
          <w:tcPr>
            <w:tcW w:w="336"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Calibri"/>
                <w:lang w:eastAsia="lt-LT"/>
              </w:rPr>
            </w:pPr>
          </w:p>
        </w:tc>
        <w:tc>
          <w:tcPr>
            <w:tcW w:w="2019" w:type="dxa"/>
            <w:tcBorders>
              <w:top w:val="nil"/>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Sudaro palankias paskolų sąlygas</w:t>
            </w:r>
          </w:p>
        </w:tc>
        <w:tc>
          <w:tcPr>
            <w:tcW w:w="1097"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0,195</w:t>
            </w:r>
          </w:p>
        </w:tc>
        <w:tc>
          <w:tcPr>
            <w:tcW w:w="881"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0,051</w:t>
            </w:r>
          </w:p>
        </w:tc>
        <w:tc>
          <w:tcPr>
            <w:tcW w:w="1498"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0,216</w:t>
            </w:r>
          </w:p>
        </w:tc>
        <w:tc>
          <w:tcPr>
            <w:tcW w:w="690"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3,820</w:t>
            </w:r>
          </w:p>
        </w:tc>
        <w:tc>
          <w:tcPr>
            <w:tcW w:w="809"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0,000</w:t>
            </w:r>
          </w:p>
        </w:tc>
        <w:tc>
          <w:tcPr>
            <w:tcW w:w="1034"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0,513</w:t>
            </w:r>
          </w:p>
        </w:tc>
        <w:tc>
          <w:tcPr>
            <w:tcW w:w="915"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1,951</w:t>
            </w:r>
          </w:p>
        </w:tc>
      </w:tr>
      <w:tr w:rsidR="00980BA1" w:rsidRPr="00980BA1" w:rsidTr="00EC201A">
        <w:trPr>
          <w:cantSplit/>
          <w:trHeight w:val="30"/>
        </w:trPr>
        <w:tc>
          <w:tcPr>
            <w:tcW w:w="336"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Calibri"/>
                <w:lang w:eastAsia="lt-LT"/>
              </w:rPr>
            </w:pPr>
          </w:p>
        </w:tc>
        <w:tc>
          <w:tcPr>
            <w:tcW w:w="2019" w:type="dxa"/>
            <w:tcBorders>
              <w:top w:val="nil"/>
              <w:left w:val="nil"/>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Remia verslą kritiniu metu</w:t>
            </w:r>
          </w:p>
        </w:tc>
        <w:tc>
          <w:tcPr>
            <w:tcW w:w="1097" w:type="dxa"/>
            <w:tcBorders>
              <w:top w:val="nil"/>
              <w:left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0,121</w:t>
            </w:r>
          </w:p>
        </w:tc>
        <w:tc>
          <w:tcPr>
            <w:tcW w:w="881"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0,042</w:t>
            </w:r>
          </w:p>
        </w:tc>
        <w:tc>
          <w:tcPr>
            <w:tcW w:w="1498"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0,142</w:t>
            </w:r>
          </w:p>
        </w:tc>
        <w:tc>
          <w:tcPr>
            <w:tcW w:w="690"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2,910</w:t>
            </w:r>
          </w:p>
        </w:tc>
        <w:tc>
          <w:tcPr>
            <w:tcW w:w="809"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0,004</w:t>
            </w:r>
          </w:p>
        </w:tc>
        <w:tc>
          <w:tcPr>
            <w:tcW w:w="1034"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0,690</w:t>
            </w:r>
          </w:p>
        </w:tc>
        <w:tc>
          <w:tcPr>
            <w:tcW w:w="915" w:type="dxa"/>
            <w:tcBorders>
              <w:top w:val="nil"/>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1,449</w:t>
            </w:r>
          </w:p>
        </w:tc>
      </w:tr>
      <w:tr w:rsidR="00980BA1" w:rsidRPr="00980BA1" w:rsidTr="00EC201A">
        <w:trPr>
          <w:cantSplit/>
          <w:trHeight w:val="228"/>
        </w:trPr>
        <w:tc>
          <w:tcPr>
            <w:tcW w:w="9279" w:type="dxa"/>
            <w:gridSpan w:val="9"/>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a. Priklausomas kintamasis: Banko vykdoma politika verslo atžvilgiu</w:t>
            </w:r>
          </w:p>
        </w:tc>
      </w:tr>
    </w:tbl>
    <w:p w:rsidR="00980BA1" w:rsidRPr="00980BA1" w:rsidRDefault="00980BA1" w:rsidP="00980BA1"/>
    <w:p w:rsidR="00980BA1" w:rsidRPr="00980BA1" w:rsidRDefault="00980BA1" w:rsidP="00980BA1"/>
    <w:tbl>
      <w:tblPr>
        <w:tblW w:w="947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889"/>
        <w:gridCol w:w="1245"/>
        <w:gridCol w:w="1281"/>
        <w:gridCol w:w="1190"/>
        <w:gridCol w:w="1679"/>
        <w:gridCol w:w="1190"/>
      </w:tblGrid>
      <w:tr w:rsidR="00980BA1" w:rsidRPr="00980BA1" w:rsidTr="00EC201A">
        <w:trPr>
          <w:cantSplit/>
          <w:trHeight w:val="375"/>
        </w:trPr>
        <w:tc>
          <w:tcPr>
            <w:tcW w:w="9474" w:type="dxa"/>
            <w:gridSpan w:val="6"/>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b/>
                <w:bCs/>
                <w:lang w:eastAsia="lt-LT"/>
              </w:rPr>
              <w:t>Pasitenkinimo banko vykdoma politika smulkaus ir vidutinio verslo atžvilgiu ir ją lemiančių veiksnių modelio liekamoji statistika</w:t>
            </w:r>
          </w:p>
        </w:tc>
      </w:tr>
      <w:tr w:rsidR="00980BA1" w:rsidRPr="00980BA1" w:rsidTr="00EC201A">
        <w:trPr>
          <w:cantSplit/>
          <w:trHeight w:val="391"/>
        </w:trPr>
        <w:tc>
          <w:tcPr>
            <w:tcW w:w="2889" w:type="dxa"/>
            <w:tcBorders>
              <w:top w:val="single" w:sz="16" w:space="0" w:color="000000"/>
              <w:left w:val="single" w:sz="16" w:space="0" w:color="000000"/>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p>
        </w:tc>
        <w:tc>
          <w:tcPr>
            <w:tcW w:w="1245" w:type="dxa"/>
            <w:tcBorders>
              <w:top w:val="single" w:sz="16" w:space="0" w:color="000000"/>
              <w:left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Minimum</w:t>
            </w:r>
          </w:p>
        </w:tc>
        <w:tc>
          <w:tcPr>
            <w:tcW w:w="1281" w:type="dxa"/>
            <w:tcBorders>
              <w:top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Maximum</w:t>
            </w:r>
          </w:p>
        </w:tc>
        <w:tc>
          <w:tcPr>
            <w:tcW w:w="1190" w:type="dxa"/>
            <w:tcBorders>
              <w:top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Vidurkis</w:t>
            </w:r>
          </w:p>
        </w:tc>
        <w:tc>
          <w:tcPr>
            <w:tcW w:w="1679" w:type="dxa"/>
            <w:tcBorders>
              <w:top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Stand. nuokrypis</w:t>
            </w:r>
          </w:p>
        </w:tc>
        <w:tc>
          <w:tcPr>
            <w:tcW w:w="1190" w:type="dxa"/>
            <w:tcBorders>
              <w:top w:val="single" w:sz="16" w:space="0" w:color="000000"/>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N</w:t>
            </w:r>
          </w:p>
        </w:tc>
      </w:tr>
      <w:tr w:rsidR="00980BA1" w:rsidRPr="00980BA1" w:rsidTr="00EC201A">
        <w:trPr>
          <w:cantSplit/>
          <w:trHeight w:val="391"/>
        </w:trPr>
        <w:tc>
          <w:tcPr>
            <w:tcW w:w="2889" w:type="dxa"/>
            <w:tcBorders>
              <w:top w:val="nil"/>
              <w:left w:val="single" w:sz="16" w:space="0" w:color="000000"/>
              <w:bottom w:val="single" w:sz="18" w:space="0" w:color="auto"/>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Cook's Distance</w:t>
            </w:r>
          </w:p>
        </w:tc>
        <w:tc>
          <w:tcPr>
            <w:tcW w:w="1245" w:type="dxa"/>
            <w:tcBorders>
              <w:top w:val="nil"/>
              <w:left w:val="single" w:sz="16" w:space="0" w:color="000000"/>
              <w:bottom w:val="single" w:sz="18" w:space="0" w:color="auto"/>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0,000</w:t>
            </w:r>
          </w:p>
        </w:tc>
        <w:tc>
          <w:tcPr>
            <w:tcW w:w="1281" w:type="dxa"/>
            <w:tcBorders>
              <w:top w:val="nil"/>
              <w:bottom w:val="single" w:sz="18" w:space="0" w:color="auto"/>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0,126</w:t>
            </w:r>
          </w:p>
        </w:tc>
        <w:tc>
          <w:tcPr>
            <w:tcW w:w="1190" w:type="dxa"/>
            <w:tcBorders>
              <w:top w:val="nil"/>
              <w:bottom w:val="single" w:sz="18" w:space="0" w:color="auto"/>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0,003</w:t>
            </w:r>
          </w:p>
        </w:tc>
        <w:tc>
          <w:tcPr>
            <w:tcW w:w="1679" w:type="dxa"/>
            <w:tcBorders>
              <w:top w:val="nil"/>
              <w:bottom w:val="single" w:sz="18" w:space="0" w:color="auto"/>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0,009</w:t>
            </w:r>
          </w:p>
        </w:tc>
        <w:tc>
          <w:tcPr>
            <w:tcW w:w="1190" w:type="dxa"/>
            <w:tcBorders>
              <w:top w:val="nil"/>
              <w:bottom w:val="single" w:sz="18" w:space="0" w:color="auto"/>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388</w:t>
            </w:r>
          </w:p>
        </w:tc>
      </w:tr>
      <w:tr w:rsidR="00980BA1" w:rsidRPr="00980BA1" w:rsidTr="00EC201A">
        <w:trPr>
          <w:cantSplit/>
          <w:trHeight w:val="375"/>
        </w:trPr>
        <w:tc>
          <w:tcPr>
            <w:tcW w:w="9474" w:type="dxa"/>
            <w:gridSpan w:val="6"/>
            <w:tcBorders>
              <w:top w:val="single" w:sz="18" w:space="0" w:color="auto"/>
              <w:left w:val="nil"/>
              <w:bottom w:val="nil"/>
              <w:right w:val="nil"/>
            </w:tcBorders>
            <w:shd w:val="clear" w:color="auto" w:fill="FFFFFF"/>
          </w:tcPr>
          <w:p w:rsidR="00980BA1" w:rsidRPr="00980BA1" w:rsidRDefault="00980BA1" w:rsidP="00966FE9">
            <w:pPr>
              <w:widowControl/>
              <w:numPr>
                <w:ilvl w:val="1"/>
                <w:numId w:val="21"/>
              </w:numPr>
              <w:autoSpaceDE w:val="0"/>
              <w:autoSpaceDN w:val="0"/>
              <w:adjustRightInd w:val="0"/>
              <w:spacing w:after="200" w:line="276" w:lineRule="auto"/>
              <w:ind w:right="60"/>
              <w:contextualSpacing/>
              <w:jc w:val="left"/>
              <w:rPr>
                <w:rFonts w:eastAsia="Calibri"/>
                <w:lang w:eastAsia="lt-LT"/>
              </w:rPr>
            </w:pPr>
            <w:r w:rsidRPr="00980BA1">
              <w:rPr>
                <w:rFonts w:eastAsia="Calibri"/>
                <w:lang w:eastAsia="lt-LT"/>
              </w:rPr>
              <w:t>Priklausomas kintamasis: Banko vykdoma politika verslo atžvilgiu</w:t>
            </w:r>
          </w:p>
          <w:p w:rsidR="00980BA1" w:rsidRPr="00980BA1" w:rsidRDefault="00980BA1" w:rsidP="00980BA1">
            <w:pPr>
              <w:autoSpaceDE w:val="0"/>
              <w:autoSpaceDN w:val="0"/>
              <w:adjustRightInd w:val="0"/>
              <w:ind w:right="60" w:firstLine="0"/>
              <w:contextualSpacing/>
              <w:rPr>
                <w:rFonts w:eastAsia="Calibri"/>
                <w:lang w:eastAsia="lt-LT"/>
              </w:rPr>
            </w:pPr>
          </w:p>
          <w:p w:rsidR="00980BA1" w:rsidRPr="00980BA1" w:rsidRDefault="00980BA1" w:rsidP="00980BA1">
            <w:pPr>
              <w:autoSpaceDE w:val="0"/>
              <w:autoSpaceDN w:val="0"/>
              <w:adjustRightInd w:val="0"/>
              <w:ind w:right="60" w:firstLine="0"/>
              <w:contextualSpacing/>
              <w:rPr>
                <w:rFonts w:eastAsia="Calibri"/>
                <w:lang w:eastAsia="lt-LT"/>
              </w:rPr>
            </w:pPr>
          </w:p>
          <w:p w:rsidR="00980BA1" w:rsidRPr="00980BA1" w:rsidRDefault="00980BA1" w:rsidP="00980BA1">
            <w:pPr>
              <w:autoSpaceDE w:val="0"/>
              <w:autoSpaceDN w:val="0"/>
              <w:adjustRightInd w:val="0"/>
              <w:ind w:right="60" w:firstLine="0"/>
              <w:contextualSpacing/>
              <w:rPr>
                <w:rFonts w:eastAsia="Calibri"/>
                <w:lang w:eastAsia="lt-LT"/>
              </w:rPr>
            </w:pPr>
          </w:p>
          <w:p w:rsidR="00980BA1" w:rsidRPr="00980BA1" w:rsidRDefault="00980BA1" w:rsidP="00980BA1">
            <w:pPr>
              <w:autoSpaceDE w:val="0"/>
              <w:autoSpaceDN w:val="0"/>
              <w:adjustRightInd w:val="0"/>
              <w:ind w:right="60" w:firstLine="0"/>
              <w:contextualSpacing/>
              <w:rPr>
                <w:rFonts w:eastAsia="Calibri"/>
                <w:lang w:eastAsia="lt-LT"/>
              </w:rPr>
            </w:pPr>
          </w:p>
        </w:tc>
      </w:tr>
    </w:tbl>
    <w:p w:rsidR="00980BA1" w:rsidRPr="00980BA1" w:rsidRDefault="00980BA1" w:rsidP="00980BA1">
      <w:pPr>
        <w:widowControl/>
        <w:spacing w:after="200" w:line="276" w:lineRule="auto"/>
        <w:ind w:firstLine="0"/>
        <w:jc w:val="left"/>
        <w:rPr>
          <w:rFonts w:eastAsia="Calibri"/>
          <w:b/>
          <w:sz w:val="24"/>
          <w:lang w:eastAsia="lt-LT"/>
        </w:rPr>
      </w:pPr>
    </w:p>
    <w:p w:rsidR="00980BA1" w:rsidRPr="00980BA1" w:rsidRDefault="00980BA1" w:rsidP="00980BA1">
      <w:pPr>
        <w:ind w:firstLine="0"/>
        <w:jc w:val="right"/>
        <w:rPr>
          <w:rFonts w:eastAsia="Calibri"/>
          <w:b/>
          <w:sz w:val="24"/>
          <w:lang w:eastAsia="lt-LT"/>
        </w:rPr>
      </w:pPr>
      <w:r w:rsidRPr="00980BA1">
        <w:rPr>
          <w:rFonts w:eastAsia="Calibri"/>
          <w:b/>
          <w:sz w:val="24"/>
          <w:lang w:eastAsia="lt-LT"/>
        </w:rPr>
        <w:lastRenderedPageBreak/>
        <w:t>9 PRIEDAS</w:t>
      </w:r>
    </w:p>
    <w:p w:rsidR="00980BA1" w:rsidRPr="00980BA1" w:rsidRDefault="00980BA1" w:rsidP="00980BA1">
      <w:pPr>
        <w:ind w:firstLine="0"/>
        <w:jc w:val="right"/>
        <w:rPr>
          <w:rFonts w:eastAsia="Calibri"/>
          <w:b/>
          <w:sz w:val="24"/>
          <w:lang w:eastAsia="lt-LT"/>
        </w:rPr>
      </w:pPr>
    </w:p>
    <w:tbl>
      <w:tblPr>
        <w:tblW w:w="935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37"/>
        <w:gridCol w:w="2191"/>
        <w:gridCol w:w="2268"/>
        <w:gridCol w:w="2983"/>
        <w:gridCol w:w="277"/>
      </w:tblGrid>
      <w:tr w:rsidR="00980BA1" w:rsidRPr="00980BA1" w:rsidTr="00EC201A">
        <w:trPr>
          <w:gridAfter w:val="1"/>
          <w:wAfter w:w="277" w:type="dxa"/>
          <w:cantSplit/>
          <w:trHeight w:val="281"/>
        </w:trPr>
        <w:tc>
          <w:tcPr>
            <w:tcW w:w="9079" w:type="dxa"/>
            <w:gridSpan w:val="4"/>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b/>
                <w:bCs/>
                <w:lang w:eastAsia="lt-LT"/>
              </w:rPr>
              <w:t>Pasitenkinimo banko vykdoma politika smulkaus ir vidutinio verslo atžvilgiu ir ją lemiančių veiksnių modelio santrauka</w:t>
            </w:r>
          </w:p>
        </w:tc>
      </w:tr>
      <w:tr w:rsidR="00980BA1" w:rsidRPr="00980BA1" w:rsidTr="00EC201A">
        <w:trPr>
          <w:cantSplit/>
          <w:trHeight w:val="574"/>
        </w:trPr>
        <w:tc>
          <w:tcPr>
            <w:tcW w:w="1637" w:type="dxa"/>
            <w:tcBorders>
              <w:top w:val="single" w:sz="16" w:space="0" w:color="000000"/>
              <w:left w:val="single" w:sz="16" w:space="0" w:color="000000"/>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Modelis</w:t>
            </w:r>
          </w:p>
        </w:tc>
        <w:tc>
          <w:tcPr>
            <w:tcW w:w="2191" w:type="dxa"/>
            <w:tcBorders>
              <w:top w:val="single" w:sz="16" w:space="0" w:color="000000"/>
              <w:left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i/>
                <w:lang w:eastAsia="lt-LT"/>
              </w:rPr>
            </w:pPr>
            <w:r w:rsidRPr="00980BA1">
              <w:rPr>
                <w:rFonts w:eastAsia="Calibri"/>
                <w:i/>
                <w:lang w:eastAsia="lt-LT"/>
              </w:rPr>
              <w:t>R</w:t>
            </w:r>
          </w:p>
        </w:tc>
        <w:tc>
          <w:tcPr>
            <w:tcW w:w="2268" w:type="dxa"/>
            <w:tcBorders>
              <w:top w:val="single" w:sz="16" w:space="0" w:color="000000"/>
              <w:bottom w:val="single" w:sz="16" w:space="0" w:color="000000"/>
            </w:tcBorders>
            <w:shd w:val="clear" w:color="auto" w:fill="FFFFFF"/>
          </w:tcPr>
          <w:p w:rsidR="00980BA1" w:rsidRPr="00980BA1" w:rsidRDefault="0097665B" w:rsidP="00980BA1">
            <w:pPr>
              <w:widowControl/>
              <w:autoSpaceDE w:val="0"/>
              <w:autoSpaceDN w:val="0"/>
              <w:adjustRightInd w:val="0"/>
              <w:ind w:left="60" w:right="60" w:firstLine="0"/>
              <w:jc w:val="center"/>
              <w:rPr>
                <w:rFonts w:eastAsia="Calibri"/>
                <w:lang w:eastAsia="lt-LT"/>
              </w:rPr>
            </w:pPr>
            <m:oMathPara>
              <m:oMathParaPr>
                <m:jc m:val="center"/>
              </m:oMathParaPr>
              <m:oMath>
                <m:sSup>
                  <m:sSupPr>
                    <m:ctrlPr>
                      <w:rPr>
                        <w:rFonts w:ascii="Cambria Math" w:eastAsia="Calibri" w:hAnsi="Cambria Math"/>
                        <w:i/>
                        <w:lang w:eastAsia="lt-LT"/>
                      </w:rPr>
                    </m:ctrlPr>
                  </m:sSupPr>
                  <m:e>
                    <m:r>
                      <w:rPr>
                        <w:rFonts w:ascii="Cambria Math" w:eastAsia="Calibri" w:hAnsi="Cambria Math"/>
                        <w:lang w:eastAsia="lt-LT"/>
                      </w:rPr>
                      <m:t>R</m:t>
                    </m:r>
                  </m:e>
                  <m:sup>
                    <m:r>
                      <w:rPr>
                        <w:rFonts w:ascii="Cambria Math" w:eastAsia="Calibri" w:hAnsi="Cambria Math"/>
                        <w:lang w:eastAsia="lt-LT"/>
                      </w:rPr>
                      <m:t>2</m:t>
                    </m:r>
                  </m:sup>
                </m:sSup>
              </m:oMath>
            </m:oMathPara>
          </w:p>
        </w:tc>
        <w:tc>
          <w:tcPr>
            <w:tcW w:w="3260" w:type="dxa"/>
            <w:gridSpan w:val="2"/>
            <w:tcBorders>
              <w:top w:val="single" w:sz="16" w:space="0" w:color="000000"/>
              <w:bottom w:val="single" w:sz="16" w:space="0" w:color="000000"/>
              <w:right w:val="single" w:sz="18" w:space="0" w:color="auto"/>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 xml:space="preserve">Koreguotasis </w:t>
            </w:r>
            <m:oMath>
              <m:sSup>
                <m:sSupPr>
                  <m:ctrlPr>
                    <w:rPr>
                      <w:rFonts w:ascii="Cambria Math" w:eastAsia="Calibri" w:hAnsi="Cambria Math"/>
                      <w:i/>
                      <w:lang w:eastAsia="lt-LT"/>
                    </w:rPr>
                  </m:ctrlPr>
                </m:sSupPr>
                <m:e>
                  <m:r>
                    <w:rPr>
                      <w:rFonts w:ascii="Cambria Math" w:eastAsia="Calibri" w:hAnsi="Cambria Math"/>
                      <w:lang w:eastAsia="lt-LT"/>
                    </w:rPr>
                    <m:t>R</m:t>
                  </m:r>
                </m:e>
                <m:sup>
                  <m:r>
                    <w:rPr>
                      <w:rFonts w:ascii="Cambria Math" w:eastAsia="Calibri" w:hAnsi="Cambria Math"/>
                      <w:lang w:eastAsia="lt-LT"/>
                    </w:rPr>
                    <m:t>2</m:t>
                  </m:r>
                </m:sup>
              </m:sSup>
            </m:oMath>
          </w:p>
        </w:tc>
      </w:tr>
      <w:tr w:rsidR="00980BA1" w:rsidRPr="00980BA1" w:rsidTr="00EC201A">
        <w:trPr>
          <w:cantSplit/>
          <w:trHeight w:val="293"/>
        </w:trPr>
        <w:tc>
          <w:tcPr>
            <w:tcW w:w="1637"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1</w:t>
            </w:r>
          </w:p>
        </w:tc>
        <w:tc>
          <w:tcPr>
            <w:tcW w:w="2191" w:type="dxa"/>
            <w:tcBorders>
              <w:top w:val="single" w:sz="16" w:space="0" w:color="000000"/>
              <w:left w:val="single" w:sz="16" w:space="0" w:color="000000"/>
              <w:bottom w:val="single" w:sz="16" w:space="0" w:color="000000"/>
            </w:tcBorders>
            <w:shd w:val="clear" w:color="auto" w:fill="FFFFFF"/>
            <w:vAlign w:val="center"/>
          </w:tcPr>
          <w:p w:rsidR="00980BA1" w:rsidRPr="00980BA1" w:rsidRDefault="00980BA1" w:rsidP="00980BA1">
            <w:pPr>
              <w:autoSpaceDE w:val="0"/>
              <w:autoSpaceDN w:val="0"/>
              <w:adjustRightInd w:val="0"/>
              <w:ind w:left="60" w:right="60"/>
              <w:jc w:val="right"/>
            </w:pPr>
            <w:r w:rsidRPr="00980BA1">
              <w:t>0,967</w:t>
            </w:r>
            <w:r w:rsidRPr="00980BA1">
              <w:rPr>
                <w:vertAlign w:val="superscript"/>
              </w:rPr>
              <w:t>a</w:t>
            </w:r>
          </w:p>
        </w:tc>
        <w:tc>
          <w:tcPr>
            <w:tcW w:w="2268" w:type="dxa"/>
            <w:tcBorders>
              <w:top w:val="single" w:sz="16" w:space="0" w:color="000000"/>
              <w:bottom w:val="single" w:sz="16" w:space="0" w:color="000000"/>
            </w:tcBorders>
            <w:shd w:val="clear" w:color="auto" w:fill="FFFFFF"/>
            <w:vAlign w:val="center"/>
          </w:tcPr>
          <w:p w:rsidR="00980BA1" w:rsidRPr="00980BA1" w:rsidRDefault="00980BA1" w:rsidP="00980BA1">
            <w:pPr>
              <w:autoSpaceDE w:val="0"/>
              <w:autoSpaceDN w:val="0"/>
              <w:adjustRightInd w:val="0"/>
              <w:ind w:left="60" w:right="60"/>
              <w:jc w:val="right"/>
            </w:pPr>
            <w:r w:rsidRPr="00980BA1">
              <w:t>0,935</w:t>
            </w:r>
          </w:p>
        </w:tc>
        <w:tc>
          <w:tcPr>
            <w:tcW w:w="3260" w:type="dxa"/>
            <w:gridSpan w:val="2"/>
            <w:tcBorders>
              <w:top w:val="single" w:sz="16" w:space="0" w:color="000000"/>
              <w:bottom w:val="single" w:sz="16" w:space="0" w:color="000000"/>
              <w:right w:val="single" w:sz="18" w:space="0" w:color="auto"/>
            </w:tcBorders>
            <w:shd w:val="clear" w:color="auto" w:fill="FFFFFF"/>
            <w:vAlign w:val="center"/>
          </w:tcPr>
          <w:p w:rsidR="00980BA1" w:rsidRPr="00980BA1" w:rsidRDefault="00980BA1" w:rsidP="00980BA1">
            <w:pPr>
              <w:autoSpaceDE w:val="0"/>
              <w:autoSpaceDN w:val="0"/>
              <w:adjustRightInd w:val="0"/>
              <w:ind w:left="60" w:right="60"/>
              <w:jc w:val="right"/>
            </w:pPr>
            <w:r w:rsidRPr="00980BA1">
              <w:t>0,932</w:t>
            </w:r>
          </w:p>
        </w:tc>
      </w:tr>
      <w:tr w:rsidR="00980BA1" w:rsidRPr="00980BA1" w:rsidTr="00EC201A">
        <w:trPr>
          <w:gridAfter w:val="1"/>
          <w:wAfter w:w="277" w:type="dxa"/>
          <w:cantSplit/>
          <w:trHeight w:val="175"/>
        </w:trPr>
        <w:tc>
          <w:tcPr>
            <w:tcW w:w="9079" w:type="dxa"/>
            <w:gridSpan w:val="4"/>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a. Predictors: (Constant), teikia tinkamas finansines paslaugas verslui, sudaro palankias paskolų sąlygas, remia verslą kritiniu metu, teikia kreditus atitinkančius verslo poreikius.</w:t>
            </w:r>
          </w:p>
        </w:tc>
      </w:tr>
      <w:tr w:rsidR="00980BA1" w:rsidRPr="00980BA1" w:rsidTr="00EC201A">
        <w:trPr>
          <w:gridAfter w:val="1"/>
          <w:wAfter w:w="277" w:type="dxa"/>
          <w:cantSplit/>
          <w:trHeight w:val="255"/>
        </w:trPr>
        <w:tc>
          <w:tcPr>
            <w:tcW w:w="9079" w:type="dxa"/>
            <w:gridSpan w:val="4"/>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b. Priklausomas kintamasis: Banko vykdoma politika verslo atžvilgiu</w:t>
            </w:r>
          </w:p>
        </w:tc>
      </w:tr>
    </w:tbl>
    <w:p w:rsidR="00980BA1" w:rsidRPr="00980BA1" w:rsidRDefault="00980BA1" w:rsidP="00980BA1"/>
    <w:p w:rsidR="00980BA1" w:rsidRPr="00980BA1" w:rsidRDefault="00980BA1" w:rsidP="00980BA1"/>
    <w:tbl>
      <w:tblPr>
        <w:tblW w:w="935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52"/>
        <w:gridCol w:w="1475"/>
        <w:gridCol w:w="1707"/>
        <w:gridCol w:w="1174"/>
        <w:gridCol w:w="1617"/>
        <w:gridCol w:w="830"/>
        <w:gridCol w:w="1701"/>
      </w:tblGrid>
      <w:tr w:rsidR="00980BA1" w:rsidRPr="00980BA1" w:rsidTr="00EC201A">
        <w:trPr>
          <w:cantSplit/>
          <w:trHeight w:val="303"/>
        </w:trPr>
        <w:tc>
          <w:tcPr>
            <w:tcW w:w="9356" w:type="dxa"/>
            <w:gridSpan w:val="7"/>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b/>
                <w:bCs/>
                <w:lang w:eastAsia="lt-LT"/>
              </w:rPr>
              <w:t>Pasitenkinimo banko vykdoma politika smulkaus ir vidutinio verslo atžvilgiu ir ją lemiančių veiksnių modelio ANOVA</w:t>
            </w:r>
          </w:p>
        </w:tc>
      </w:tr>
      <w:tr w:rsidR="00980BA1" w:rsidRPr="00980BA1" w:rsidTr="00EC201A">
        <w:trPr>
          <w:cantSplit/>
          <w:trHeight w:val="316"/>
        </w:trPr>
        <w:tc>
          <w:tcPr>
            <w:tcW w:w="2327" w:type="dxa"/>
            <w:gridSpan w:val="2"/>
            <w:tcBorders>
              <w:top w:val="single" w:sz="16" w:space="0" w:color="000000"/>
              <w:left w:val="single" w:sz="16" w:space="0" w:color="000000"/>
              <w:bottom w:val="single" w:sz="16" w:space="0" w:color="000000"/>
              <w:right w:val="nil"/>
            </w:tcBorders>
            <w:shd w:val="clear" w:color="auto" w:fill="FFFFFF"/>
          </w:tcPr>
          <w:p w:rsidR="00980BA1" w:rsidRPr="00980BA1" w:rsidRDefault="00980BA1" w:rsidP="00980BA1">
            <w:pPr>
              <w:widowControl/>
              <w:autoSpaceDE w:val="0"/>
              <w:autoSpaceDN w:val="0"/>
              <w:adjustRightInd w:val="0"/>
              <w:spacing w:after="200"/>
              <w:ind w:left="60" w:right="60" w:firstLine="0"/>
              <w:jc w:val="left"/>
              <w:rPr>
                <w:rFonts w:eastAsia="Calibri"/>
                <w:lang w:eastAsia="lt-LT"/>
              </w:rPr>
            </w:pPr>
            <w:r w:rsidRPr="00980BA1">
              <w:rPr>
                <w:rFonts w:eastAsia="Calibri"/>
                <w:lang w:eastAsia="lt-LT"/>
              </w:rPr>
              <w:t>Modelis</w:t>
            </w:r>
          </w:p>
        </w:tc>
        <w:tc>
          <w:tcPr>
            <w:tcW w:w="1707" w:type="dxa"/>
            <w:tcBorders>
              <w:top w:val="single" w:sz="16" w:space="0" w:color="000000"/>
              <w:left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Kvadratų suma</w:t>
            </w:r>
          </w:p>
        </w:tc>
        <w:tc>
          <w:tcPr>
            <w:tcW w:w="1174" w:type="dxa"/>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Lasivės laipsnių sk.</w:t>
            </w:r>
          </w:p>
        </w:tc>
        <w:tc>
          <w:tcPr>
            <w:tcW w:w="1617" w:type="dxa"/>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Kvadratų vidurkis</w:t>
            </w:r>
          </w:p>
        </w:tc>
        <w:tc>
          <w:tcPr>
            <w:tcW w:w="830" w:type="dxa"/>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Fišerio koef.</w:t>
            </w:r>
          </w:p>
        </w:tc>
        <w:tc>
          <w:tcPr>
            <w:tcW w:w="1701" w:type="dxa"/>
            <w:tcBorders>
              <w:top w:val="single" w:sz="16" w:space="0" w:color="000000"/>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Reikšmingumo lygmuo (Sig.)</w:t>
            </w:r>
          </w:p>
        </w:tc>
      </w:tr>
      <w:tr w:rsidR="00980BA1" w:rsidRPr="00980BA1" w:rsidTr="00EC201A">
        <w:trPr>
          <w:cantSplit/>
          <w:trHeight w:val="316"/>
        </w:trPr>
        <w:tc>
          <w:tcPr>
            <w:tcW w:w="852" w:type="dxa"/>
            <w:vMerge w:val="restart"/>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1</w:t>
            </w:r>
          </w:p>
        </w:tc>
        <w:tc>
          <w:tcPr>
            <w:tcW w:w="1475" w:type="dxa"/>
            <w:tcBorders>
              <w:top w:val="single" w:sz="16" w:space="0" w:color="000000"/>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Regression</w:t>
            </w:r>
          </w:p>
        </w:tc>
        <w:tc>
          <w:tcPr>
            <w:tcW w:w="1707" w:type="dxa"/>
            <w:tcBorders>
              <w:top w:val="single" w:sz="16" w:space="0" w:color="000000"/>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98,673</w:t>
            </w:r>
          </w:p>
        </w:tc>
        <w:tc>
          <w:tcPr>
            <w:tcW w:w="1174"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4</w:t>
            </w:r>
          </w:p>
        </w:tc>
        <w:tc>
          <w:tcPr>
            <w:tcW w:w="1617"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24,668</w:t>
            </w:r>
          </w:p>
        </w:tc>
        <w:tc>
          <w:tcPr>
            <w:tcW w:w="830"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56,495</w:t>
            </w:r>
          </w:p>
        </w:tc>
        <w:tc>
          <w:tcPr>
            <w:tcW w:w="1701" w:type="dxa"/>
            <w:tcBorders>
              <w:top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0,000</w:t>
            </w:r>
            <w:r w:rsidRPr="00980BA1">
              <w:rPr>
                <w:rFonts w:eastAsia="Calibri"/>
                <w:vertAlign w:val="superscript"/>
                <w:lang w:eastAsia="lt-LT"/>
              </w:rPr>
              <w:t>b</w:t>
            </w:r>
          </w:p>
        </w:tc>
      </w:tr>
      <w:tr w:rsidR="00980BA1" w:rsidRPr="00980BA1" w:rsidTr="00EC201A">
        <w:trPr>
          <w:cantSplit/>
          <w:trHeight w:val="139"/>
        </w:trPr>
        <w:tc>
          <w:tcPr>
            <w:tcW w:w="852"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Calibri"/>
                <w:lang w:eastAsia="lt-LT"/>
              </w:rPr>
            </w:pPr>
          </w:p>
        </w:tc>
        <w:tc>
          <w:tcPr>
            <w:tcW w:w="1475" w:type="dxa"/>
            <w:tcBorders>
              <w:top w:val="nil"/>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Residual</w:t>
            </w:r>
          </w:p>
        </w:tc>
        <w:tc>
          <w:tcPr>
            <w:tcW w:w="1707"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167,234</w:t>
            </w:r>
          </w:p>
        </w:tc>
        <w:tc>
          <w:tcPr>
            <w:tcW w:w="1174"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383</w:t>
            </w:r>
          </w:p>
        </w:tc>
        <w:tc>
          <w:tcPr>
            <w:tcW w:w="1617"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0,437</w:t>
            </w:r>
          </w:p>
        </w:tc>
        <w:tc>
          <w:tcPr>
            <w:tcW w:w="830" w:type="dxa"/>
            <w:tcBorders>
              <w:top w:val="nil"/>
              <w:bottom w:val="nil"/>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1701" w:type="dxa"/>
            <w:tcBorders>
              <w:top w:val="nil"/>
              <w:bottom w:val="nil"/>
              <w:right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r>
      <w:tr w:rsidR="00980BA1" w:rsidRPr="00980BA1" w:rsidTr="00EC201A">
        <w:trPr>
          <w:cantSplit/>
          <w:trHeight w:val="30"/>
        </w:trPr>
        <w:tc>
          <w:tcPr>
            <w:tcW w:w="852"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Calibri"/>
                <w:lang w:eastAsia="lt-LT"/>
              </w:rPr>
            </w:pPr>
          </w:p>
        </w:tc>
        <w:tc>
          <w:tcPr>
            <w:tcW w:w="1475" w:type="dxa"/>
            <w:tcBorders>
              <w:top w:val="nil"/>
              <w:left w:val="nil"/>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Total</w:t>
            </w:r>
          </w:p>
        </w:tc>
        <w:tc>
          <w:tcPr>
            <w:tcW w:w="1707" w:type="dxa"/>
            <w:tcBorders>
              <w:top w:val="nil"/>
              <w:left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265,907</w:t>
            </w:r>
          </w:p>
        </w:tc>
        <w:tc>
          <w:tcPr>
            <w:tcW w:w="1174"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387</w:t>
            </w:r>
          </w:p>
        </w:tc>
        <w:tc>
          <w:tcPr>
            <w:tcW w:w="1617" w:type="dxa"/>
            <w:tcBorders>
              <w:top w:val="nil"/>
              <w:bottom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830" w:type="dxa"/>
            <w:tcBorders>
              <w:top w:val="nil"/>
              <w:bottom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1701" w:type="dxa"/>
            <w:tcBorders>
              <w:top w:val="nil"/>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r>
      <w:tr w:rsidR="00980BA1" w:rsidRPr="00980BA1" w:rsidTr="00EC201A">
        <w:trPr>
          <w:cantSplit/>
          <w:trHeight w:val="197"/>
        </w:trPr>
        <w:tc>
          <w:tcPr>
            <w:tcW w:w="9356" w:type="dxa"/>
            <w:gridSpan w:val="7"/>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a. Priklausomas kintamasis: Banko vykdoma politika verslo atžvilgiu</w:t>
            </w:r>
          </w:p>
        </w:tc>
      </w:tr>
      <w:tr w:rsidR="00980BA1" w:rsidRPr="00980BA1" w:rsidTr="00EC201A">
        <w:trPr>
          <w:cantSplit/>
          <w:trHeight w:val="68"/>
        </w:trPr>
        <w:tc>
          <w:tcPr>
            <w:tcW w:w="9356" w:type="dxa"/>
            <w:gridSpan w:val="7"/>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b. Predictors: (Constant), teikia tinkamas finansines paslaugas verslui, sudaro palankias paskolų sąlygas, remia verslą kritiniu metu, teikia kreditus atitinkančius verslo poreikius.</w:t>
            </w:r>
          </w:p>
          <w:p w:rsidR="00980BA1" w:rsidRPr="00980BA1" w:rsidRDefault="00980BA1" w:rsidP="00980BA1">
            <w:pPr>
              <w:widowControl/>
              <w:autoSpaceDE w:val="0"/>
              <w:autoSpaceDN w:val="0"/>
              <w:adjustRightInd w:val="0"/>
              <w:ind w:left="60" w:right="60" w:firstLine="0"/>
              <w:jc w:val="left"/>
              <w:rPr>
                <w:rFonts w:eastAsia="Calibri"/>
                <w:lang w:eastAsia="lt-LT"/>
              </w:rPr>
            </w:pPr>
          </w:p>
        </w:tc>
      </w:tr>
    </w:tbl>
    <w:tbl>
      <w:tblPr>
        <w:tblpPr w:leftFromText="180" w:rightFromText="180" w:vertAnchor="text" w:horzAnchor="margin" w:tblpXSpec="center" w:tblpY="73"/>
        <w:tblW w:w="927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36"/>
        <w:gridCol w:w="2019"/>
        <w:gridCol w:w="1097"/>
        <w:gridCol w:w="881"/>
        <w:gridCol w:w="1337"/>
        <w:gridCol w:w="709"/>
        <w:gridCol w:w="951"/>
        <w:gridCol w:w="892"/>
        <w:gridCol w:w="1057"/>
      </w:tblGrid>
      <w:tr w:rsidR="00980BA1" w:rsidRPr="00980BA1" w:rsidTr="00EC201A">
        <w:trPr>
          <w:cantSplit/>
          <w:trHeight w:val="228"/>
        </w:trPr>
        <w:tc>
          <w:tcPr>
            <w:tcW w:w="9279" w:type="dxa"/>
            <w:gridSpan w:val="9"/>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b/>
                <w:bCs/>
                <w:lang w:eastAsia="lt-LT"/>
              </w:rPr>
              <w:t>Pasitenkinimo banko vykdoma politika smulkaus ir vidutinio verslo atžvilgiu ir ją lemiančių veiksnių koeficientai</w:t>
            </w:r>
          </w:p>
        </w:tc>
      </w:tr>
      <w:tr w:rsidR="00980BA1" w:rsidRPr="00980BA1" w:rsidTr="00EC201A">
        <w:trPr>
          <w:cantSplit/>
          <w:trHeight w:val="447"/>
        </w:trPr>
        <w:tc>
          <w:tcPr>
            <w:tcW w:w="2355" w:type="dxa"/>
            <w:gridSpan w:val="2"/>
            <w:vMerge w:val="restart"/>
            <w:tcBorders>
              <w:top w:val="single" w:sz="16" w:space="0" w:color="000000"/>
              <w:left w:val="single" w:sz="16" w:space="0" w:color="000000"/>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Modelis</w:t>
            </w:r>
          </w:p>
        </w:tc>
        <w:tc>
          <w:tcPr>
            <w:tcW w:w="1978" w:type="dxa"/>
            <w:gridSpan w:val="2"/>
            <w:tcBorders>
              <w:top w:val="single" w:sz="16" w:space="0" w:color="000000"/>
              <w:lef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Nestandartizuoti koef.</w:t>
            </w:r>
          </w:p>
        </w:tc>
        <w:tc>
          <w:tcPr>
            <w:tcW w:w="1337" w:type="dxa"/>
            <w:tcBorders>
              <w:top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Standartizuoti koef.</w:t>
            </w:r>
          </w:p>
        </w:tc>
        <w:tc>
          <w:tcPr>
            <w:tcW w:w="709" w:type="dxa"/>
            <w:vMerge w:val="restart"/>
            <w:tcBorders>
              <w:top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t</w:t>
            </w:r>
          </w:p>
        </w:tc>
        <w:tc>
          <w:tcPr>
            <w:tcW w:w="951" w:type="dxa"/>
            <w:vMerge w:val="restart"/>
            <w:tcBorders>
              <w:top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Reikšmingumo lygmuo</w:t>
            </w:r>
          </w:p>
        </w:tc>
        <w:tc>
          <w:tcPr>
            <w:tcW w:w="1949" w:type="dxa"/>
            <w:gridSpan w:val="2"/>
            <w:tcBorders>
              <w:top w:val="single" w:sz="16" w:space="0" w:color="000000"/>
              <w:right w:val="single" w:sz="18" w:space="0" w:color="auto"/>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Kolinearumo statistika</w:t>
            </w:r>
          </w:p>
        </w:tc>
      </w:tr>
      <w:tr w:rsidR="00980BA1" w:rsidRPr="00980BA1" w:rsidTr="00EC201A">
        <w:trPr>
          <w:cantSplit/>
          <w:trHeight w:val="101"/>
        </w:trPr>
        <w:tc>
          <w:tcPr>
            <w:tcW w:w="2355" w:type="dxa"/>
            <w:gridSpan w:val="2"/>
            <w:vMerge/>
            <w:tcBorders>
              <w:top w:val="single" w:sz="16" w:space="0" w:color="000000"/>
              <w:left w:val="single" w:sz="16" w:space="0" w:color="000000"/>
              <w:bottom w:val="nil"/>
              <w:right w:val="nil"/>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1097" w:type="dxa"/>
            <w:tcBorders>
              <w:left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Theme="minorHAnsi"/>
              </w:rPr>
              <w:t>B</w:t>
            </w:r>
          </w:p>
        </w:tc>
        <w:tc>
          <w:tcPr>
            <w:tcW w:w="881" w:type="dxa"/>
            <w:tcBorders>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Theme="minorHAnsi"/>
              </w:rPr>
              <w:t>Stand. paklaida</w:t>
            </w:r>
          </w:p>
        </w:tc>
        <w:tc>
          <w:tcPr>
            <w:tcW w:w="1337" w:type="dxa"/>
            <w:tcBorders>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Theme="minorHAnsi"/>
              </w:rPr>
              <w:t>Beta</w:t>
            </w:r>
          </w:p>
        </w:tc>
        <w:tc>
          <w:tcPr>
            <w:tcW w:w="709" w:type="dxa"/>
            <w:vMerge/>
            <w:tcBorders>
              <w:top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951" w:type="dxa"/>
            <w:vMerge/>
            <w:tcBorders>
              <w:top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892" w:type="dxa"/>
            <w:tcBorders>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B</w:t>
            </w:r>
          </w:p>
        </w:tc>
        <w:tc>
          <w:tcPr>
            <w:tcW w:w="1057" w:type="dxa"/>
            <w:tcBorders>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Stand. paklaida</w:t>
            </w:r>
          </w:p>
        </w:tc>
      </w:tr>
      <w:tr w:rsidR="00980BA1" w:rsidRPr="00980BA1" w:rsidTr="00EC201A">
        <w:trPr>
          <w:cantSplit/>
          <w:trHeight w:val="228"/>
        </w:trPr>
        <w:tc>
          <w:tcPr>
            <w:tcW w:w="336" w:type="dxa"/>
            <w:vMerge w:val="restart"/>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1</w:t>
            </w:r>
          </w:p>
        </w:tc>
        <w:tc>
          <w:tcPr>
            <w:tcW w:w="2019" w:type="dxa"/>
            <w:tcBorders>
              <w:top w:val="single" w:sz="16" w:space="0" w:color="000000"/>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(Constant)</w:t>
            </w:r>
          </w:p>
        </w:tc>
        <w:tc>
          <w:tcPr>
            <w:tcW w:w="1097" w:type="dxa"/>
            <w:tcBorders>
              <w:top w:val="single" w:sz="16" w:space="0" w:color="000000"/>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0,888</w:t>
            </w:r>
          </w:p>
        </w:tc>
        <w:tc>
          <w:tcPr>
            <w:tcW w:w="881"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0,149</w:t>
            </w:r>
          </w:p>
        </w:tc>
        <w:tc>
          <w:tcPr>
            <w:tcW w:w="1337" w:type="dxa"/>
            <w:tcBorders>
              <w:top w:val="single" w:sz="16" w:space="0" w:color="000000"/>
              <w:bottom w:val="nil"/>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709"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5,966</w:t>
            </w:r>
          </w:p>
        </w:tc>
        <w:tc>
          <w:tcPr>
            <w:tcW w:w="951"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0,000</w:t>
            </w:r>
          </w:p>
        </w:tc>
        <w:tc>
          <w:tcPr>
            <w:tcW w:w="892" w:type="dxa"/>
            <w:tcBorders>
              <w:top w:val="single" w:sz="16" w:space="0" w:color="000000"/>
              <w:bottom w:val="nil"/>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1057" w:type="dxa"/>
            <w:tcBorders>
              <w:top w:val="single" w:sz="16" w:space="0" w:color="000000"/>
              <w:bottom w:val="nil"/>
              <w:right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r>
      <w:tr w:rsidR="00980BA1" w:rsidRPr="00980BA1" w:rsidTr="00EC201A">
        <w:trPr>
          <w:cantSplit/>
          <w:trHeight w:val="101"/>
        </w:trPr>
        <w:tc>
          <w:tcPr>
            <w:tcW w:w="336"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Calibri"/>
                <w:lang w:eastAsia="lt-LT"/>
              </w:rPr>
            </w:pPr>
          </w:p>
        </w:tc>
        <w:tc>
          <w:tcPr>
            <w:tcW w:w="2019" w:type="dxa"/>
            <w:tcBorders>
              <w:top w:val="nil"/>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Teikia kreditus atitinkančius verslo poreikius</w:t>
            </w:r>
          </w:p>
        </w:tc>
        <w:tc>
          <w:tcPr>
            <w:tcW w:w="1097"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0,228</w:t>
            </w:r>
          </w:p>
        </w:tc>
        <w:tc>
          <w:tcPr>
            <w:tcW w:w="881"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0,065</w:t>
            </w:r>
          </w:p>
        </w:tc>
        <w:tc>
          <w:tcPr>
            <w:tcW w:w="1337"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0,233</w:t>
            </w:r>
          </w:p>
        </w:tc>
        <w:tc>
          <w:tcPr>
            <w:tcW w:w="709"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3,485</w:t>
            </w:r>
          </w:p>
        </w:tc>
        <w:tc>
          <w:tcPr>
            <w:tcW w:w="951"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0,001</w:t>
            </w:r>
          </w:p>
        </w:tc>
        <w:tc>
          <w:tcPr>
            <w:tcW w:w="892"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0,367</w:t>
            </w:r>
          </w:p>
        </w:tc>
        <w:tc>
          <w:tcPr>
            <w:tcW w:w="1057"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2,722</w:t>
            </w:r>
          </w:p>
        </w:tc>
      </w:tr>
      <w:tr w:rsidR="00980BA1" w:rsidRPr="00980BA1" w:rsidTr="00EC201A">
        <w:trPr>
          <w:cantSplit/>
          <w:trHeight w:val="101"/>
        </w:trPr>
        <w:tc>
          <w:tcPr>
            <w:tcW w:w="336"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Calibri"/>
                <w:lang w:eastAsia="lt-LT"/>
              </w:rPr>
            </w:pPr>
          </w:p>
        </w:tc>
        <w:tc>
          <w:tcPr>
            <w:tcW w:w="2019" w:type="dxa"/>
            <w:tcBorders>
              <w:top w:val="nil"/>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Teikia tinkamas finansines paslaugas verslui</w:t>
            </w:r>
          </w:p>
        </w:tc>
        <w:tc>
          <w:tcPr>
            <w:tcW w:w="1097"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0,145</w:t>
            </w:r>
          </w:p>
        </w:tc>
        <w:tc>
          <w:tcPr>
            <w:tcW w:w="881"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0,064</w:t>
            </w:r>
          </w:p>
        </w:tc>
        <w:tc>
          <w:tcPr>
            <w:tcW w:w="1337"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0,143</w:t>
            </w:r>
          </w:p>
        </w:tc>
        <w:tc>
          <w:tcPr>
            <w:tcW w:w="709"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2,289</w:t>
            </w:r>
          </w:p>
        </w:tc>
        <w:tc>
          <w:tcPr>
            <w:tcW w:w="951"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0,023</w:t>
            </w:r>
          </w:p>
        </w:tc>
        <w:tc>
          <w:tcPr>
            <w:tcW w:w="892"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0,420</w:t>
            </w:r>
          </w:p>
        </w:tc>
        <w:tc>
          <w:tcPr>
            <w:tcW w:w="1057"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2,382</w:t>
            </w:r>
          </w:p>
        </w:tc>
      </w:tr>
      <w:tr w:rsidR="00980BA1" w:rsidRPr="00980BA1" w:rsidTr="00EC201A">
        <w:trPr>
          <w:cantSplit/>
          <w:trHeight w:val="101"/>
        </w:trPr>
        <w:tc>
          <w:tcPr>
            <w:tcW w:w="336"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Calibri"/>
                <w:lang w:eastAsia="lt-LT"/>
              </w:rPr>
            </w:pPr>
          </w:p>
        </w:tc>
        <w:tc>
          <w:tcPr>
            <w:tcW w:w="2019" w:type="dxa"/>
            <w:tcBorders>
              <w:top w:val="nil"/>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Sudaro palankias paskolų sąlygas</w:t>
            </w:r>
          </w:p>
        </w:tc>
        <w:tc>
          <w:tcPr>
            <w:tcW w:w="1097"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0,195</w:t>
            </w:r>
          </w:p>
        </w:tc>
        <w:tc>
          <w:tcPr>
            <w:tcW w:w="881"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0,051</w:t>
            </w:r>
          </w:p>
        </w:tc>
        <w:tc>
          <w:tcPr>
            <w:tcW w:w="1337"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0,216</w:t>
            </w:r>
          </w:p>
        </w:tc>
        <w:tc>
          <w:tcPr>
            <w:tcW w:w="709"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3,820</w:t>
            </w:r>
          </w:p>
        </w:tc>
        <w:tc>
          <w:tcPr>
            <w:tcW w:w="951"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0,000</w:t>
            </w:r>
          </w:p>
        </w:tc>
        <w:tc>
          <w:tcPr>
            <w:tcW w:w="892"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0,513</w:t>
            </w:r>
          </w:p>
        </w:tc>
        <w:tc>
          <w:tcPr>
            <w:tcW w:w="1057"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1,951</w:t>
            </w:r>
          </w:p>
        </w:tc>
      </w:tr>
      <w:tr w:rsidR="00980BA1" w:rsidRPr="00980BA1" w:rsidTr="00EC201A">
        <w:trPr>
          <w:cantSplit/>
          <w:trHeight w:val="30"/>
        </w:trPr>
        <w:tc>
          <w:tcPr>
            <w:tcW w:w="336"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Calibri"/>
                <w:lang w:eastAsia="lt-LT"/>
              </w:rPr>
            </w:pPr>
          </w:p>
        </w:tc>
        <w:tc>
          <w:tcPr>
            <w:tcW w:w="2019" w:type="dxa"/>
            <w:tcBorders>
              <w:top w:val="nil"/>
              <w:left w:val="nil"/>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Remia verslą kritiniu metu</w:t>
            </w:r>
          </w:p>
        </w:tc>
        <w:tc>
          <w:tcPr>
            <w:tcW w:w="1097" w:type="dxa"/>
            <w:tcBorders>
              <w:top w:val="nil"/>
              <w:left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0,121</w:t>
            </w:r>
          </w:p>
        </w:tc>
        <w:tc>
          <w:tcPr>
            <w:tcW w:w="881"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0,042</w:t>
            </w:r>
          </w:p>
        </w:tc>
        <w:tc>
          <w:tcPr>
            <w:tcW w:w="1337"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0,142</w:t>
            </w:r>
          </w:p>
        </w:tc>
        <w:tc>
          <w:tcPr>
            <w:tcW w:w="709"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2,910</w:t>
            </w:r>
          </w:p>
        </w:tc>
        <w:tc>
          <w:tcPr>
            <w:tcW w:w="951"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0,004</w:t>
            </w:r>
          </w:p>
        </w:tc>
        <w:tc>
          <w:tcPr>
            <w:tcW w:w="892"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0,690</w:t>
            </w:r>
          </w:p>
        </w:tc>
        <w:tc>
          <w:tcPr>
            <w:tcW w:w="1057" w:type="dxa"/>
            <w:tcBorders>
              <w:top w:val="nil"/>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1,449</w:t>
            </w:r>
          </w:p>
        </w:tc>
      </w:tr>
      <w:tr w:rsidR="00980BA1" w:rsidRPr="00980BA1" w:rsidTr="00EC201A">
        <w:trPr>
          <w:cantSplit/>
          <w:trHeight w:val="228"/>
        </w:trPr>
        <w:tc>
          <w:tcPr>
            <w:tcW w:w="9279" w:type="dxa"/>
            <w:gridSpan w:val="9"/>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a. Priklausomas kintamasis: Banko vykdoma politika verslo atžvilgiu</w:t>
            </w:r>
          </w:p>
        </w:tc>
      </w:tr>
    </w:tbl>
    <w:p w:rsidR="00980BA1" w:rsidRPr="00980BA1" w:rsidRDefault="00980BA1" w:rsidP="00980BA1"/>
    <w:p w:rsidR="00980BA1" w:rsidRPr="00980BA1" w:rsidRDefault="00980BA1" w:rsidP="00980BA1"/>
    <w:tbl>
      <w:tblPr>
        <w:tblW w:w="947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889"/>
        <w:gridCol w:w="1245"/>
        <w:gridCol w:w="1281"/>
        <w:gridCol w:w="1190"/>
        <w:gridCol w:w="1679"/>
        <w:gridCol w:w="1190"/>
      </w:tblGrid>
      <w:tr w:rsidR="00980BA1" w:rsidRPr="00980BA1" w:rsidTr="00EC201A">
        <w:trPr>
          <w:cantSplit/>
          <w:trHeight w:val="375"/>
        </w:trPr>
        <w:tc>
          <w:tcPr>
            <w:tcW w:w="9474" w:type="dxa"/>
            <w:gridSpan w:val="6"/>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b/>
                <w:bCs/>
                <w:lang w:eastAsia="lt-LT"/>
              </w:rPr>
              <w:t>Pasitenkinimo banko vykdoma politika smulkaus ir vidutinio verslo atžvilgiu ir ją lemiančių veiksnių modelio liekamoji statistika</w:t>
            </w:r>
          </w:p>
        </w:tc>
      </w:tr>
      <w:tr w:rsidR="00980BA1" w:rsidRPr="00980BA1" w:rsidTr="00EC201A">
        <w:trPr>
          <w:cantSplit/>
          <w:trHeight w:val="391"/>
        </w:trPr>
        <w:tc>
          <w:tcPr>
            <w:tcW w:w="2889"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Minimum</w:t>
            </w:r>
          </w:p>
        </w:tc>
        <w:tc>
          <w:tcPr>
            <w:tcW w:w="1245" w:type="dxa"/>
            <w:tcBorders>
              <w:top w:val="single" w:sz="16" w:space="0" w:color="000000"/>
              <w:left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Maximum</w:t>
            </w:r>
          </w:p>
        </w:tc>
        <w:tc>
          <w:tcPr>
            <w:tcW w:w="1281" w:type="dxa"/>
            <w:tcBorders>
              <w:top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Vidurkis</w:t>
            </w:r>
          </w:p>
        </w:tc>
        <w:tc>
          <w:tcPr>
            <w:tcW w:w="1190" w:type="dxa"/>
            <w:tcBorders>
              <w:top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Stand. nuokrypis</w:t>
            </w:r>
          </w:p>
        </w:tc>
        <w:tc>
          <w:tcPr>
            <w:tcW w:w="1679" w:type="dxa"/>
            <w:tcBorders>
              <w:top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N</w:t>
            </w:r>
          </w:p>
        </w:tc>
        <w:tc>
          <w:tcPr>
            <w:tcW w:w="1190" w:type="dxa"/>
            <w:tcBorders>
              <w:top w:val="single" w:sz="16" w:space="0" w:color="000000"/>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Minimum</w:t>
            </w:r>
          </w:p>
        </w:tc>
      </w:tr>
      <w:tr w:rsidR="00980BA1" w:rsidRPr="00980BA1" w:rsidTr="00EC201A">
        <w:trPr>
          <w:cantSplit/>
          <w:trHeight w:val="391"/>
        </w:trPr>
        <w:tc>
          <w:tcPr>
            <w:tcW w:w="2889" w:type="dxa"/>
            <w:tcBorders>
              <w:top w:val="nil"/>
              <w:left w:val="single" w:sz="16" w:space="0" w:color="000000"/>
              <w:bottom w:val="single" w:sz="18" w:space="0" w:color="auto"/>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Cook's Distance</w:t>
            </w:r>
          </w:p>
        </w:tc>
        <w:tc>
          <w:tcPr>
            <w:tcW w:w="1245" w:type="dxa"/>
            <w:tcBorders>
              <w:top w:val="nil"/>
              <w:left w:val="single" w:sz="16" w:space="0" w:color="000000"/>
              <w:bottom w:val="single" w:sz="18" w:space="0" w:color="auto"/>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0,000</w:t>
            </w:r>
          </w:p>
        </w:tc>
        <w:tc>
          <w:tcPr>
            <w:tcW w:w="1281" w:type="dxa"/>
            <w:tcBorders>
              <w:top w:val="nil"/>
              <w:bottom w:val="single" w:sz="18" w:space="0" w:color="auto"/>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0,126</w:t>
            </w:r>
          </w:p>
        </w:tc>
        <w:tc>
          <w:tcPr>
            <w:tcW w:w="1190" w:type="dxa"/>
            <w:tcBorders>
              <w:top w:val="nil"/>
              <w:bottom w:val="single" w:sz="18" w:space="0" w:color="auto"/>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0,003</w:t>
            </w:r>
          </w:p>
        </w:tc>
        <w:tc>
          <w:tcPr>
            <w:tcW w:w="1679" w:type="dxa"/>
            <w:tcBorders>
              <w:top w:val="nil"/>
              <w:bottom w:val="single" w:sz="18" w:space="0" w:color="auto"/>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0,009</w:t>
            </w:r>
          </w:p>
        </w:tc>
        <w:tc>
          <w:tcPr>
            <w:tcW w:w="1190" w:type="dxa"/>
            <w:tcBorders>
              <w:top w:val="nil"/>
              <w:bottom w:val="single" w:sz="18" w:space="0" w:color="auto"/>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388</w:t>
            </w:r>
          </w:p>
        </w:tc>
      </w:tr>
      <w:tr w:rsidR="00980BA1" w:rsidRPr="00980BA1" w:rsidTr="00EC201A">
        <w:trPr>
          <w:cantSplit/>
          <w:trHeight w:val="375"/>
        </w:trPr>
        <w:tc>
          <w:tcPr>
            <w:tcW w:w="9474" w:type="dxa"/>
            <w:gridSpan w:val="6"/>
            <w:tcBorders>
              <w:top w:val="single" w:sz="18" w:space="0" w:color="auto"/>
              <w:left w:val="nil"/>
              <w:bottom w:val="nil"/>
              <w:right w:val="nil"/>
            </w:tcBorders>
            <w:shd w:val="clear" w:color="auto" w:fill="FFFFFF"/>
          </w:tcPr>
          <w:p w:rsidR="00980BA1" w:rsidRPr="00980BA1" w:rsidRDefault="00980BA1" w:rsidP="00966FE9">
            <w:pPr>
              <w:widowControl/>
              <w:numPr>
                <w:ilvl w:val="1"/>
                <w:numId w:val="21"/>
              </w:numPr>
              <w:autoSpaceDE w:val="0"/>
              <w:autoSpaceDN w:val="0"/>
              <w:adjustRightInd w:val="0"/>
              <w:spacing w:after="200" w:line="276" w:lineRule="auto"/>
              <w:ind w:right="60"/>
              <w:contextualSpacing/>
              <w:jc w:val="left"/>
              <w:rPr>
                <w:rFonts w:eastAsia="Calibri"/>
                <w:lang w:eastAsia="lt-LT"/>
              </w:rPr>
            </w:pPr>
            <w:r w:rsidRPr="00980BA1">
              <w:rPr>
                <w:rFonts w:eastAsia="Calibri"/>
                <w:lang w:eastAsia="lt-LT"/>
              </w:rPr>
              <w:t>Priklausomas kintamasis: Banko vykdoma politika verslo atžvilgiu</w:t>
            </w:r>
          </w:p>
        </w:tc>
      </w:tr>
    </w:tbl>
    <w:p w:rsidR="00980BA1" w:rsidRDefault="00980BA1" w:rsidP="00980BA1">
      <w:pPr>
        <w:widowControl/>
        <w:spacing w:after="200"/>
        <w:ind w:firstLine="0"/>
        <w:jc w:val="left"/>
        <w:rPr>
          <w:rFonts w:eastAsiaTheme="minorHAnsi"/>
        </w:rPr>
      </w:pPr>
    </w:p>
    <w:p w:rsidR="00823DAB" w:rsidRPr="00980BA1" w:rsidRDefault="00823DAB" w:rsidP="00980BA1">
      <w:pPr>
        <w:widowControl/>
        <w:spacing w:after="200"/>
        <w:ind w:firstLine="0"/>
        <w:jc w:val="left"/>
        <w:rPr>
          <w:rFonts w:eastAsiaTheme="minorHAnsi"/>
        </w:rPr>
      </w:pPr>
    </w:p>
    <w:p w:rsidR="00980BA1" w:rsidRPr="00980BA1" w:rsidRDefault="00980BA1" w:rsidP="00980BA1">
      <w:pPr>
        <w:widowControl/>
        <w:spacing w:after="200"/>
        <w:ind w:firstLine="0"/>
        <w:jc w:val="left"/>
        <w:rPr>
          <w:rFonts w:eastAsiaTheme="minorHAnsi"/>
          <w:sz w:val="22"/>
          <w:szCs w:val="22"/>
        </w:rPr>
      </w:pPr>
    </w:p>
    <w:p w:rsidR="00980BA1" w:rsidRPr="00980BA1" w:rsidRDefault="00980BA1" w:rsidP="00980BA1">
      <w:pPr>
        <w:widowControl/>
        <w:spacing w:after="200"/>
        <w:ind w:firstLine="0"/>
        <w:jc w:val="right"/>
        <w:rPr>
          <w:rFonts w:eastAsiaTheme="minorHAnsi"/>
          <w:b/>
          <w:sz w:val="24"/>
          <w:szCs w:val="22"/>
        </w:rPr>
      </w:pPr>
      <w:r w:rsidRPr="00980BA1">
        <w:rPr>
          <w:rFonts w:eastAsiaTheme="minorHAnsi"/>
          <w:b/>
          <w:sz w:val="24"/>
          <w:szCs w:val="22"/>
        </w:rPr>
        <w:lastRenderedPageBreak/>
        <w:t>10 PRIEDAS</w:t>
      </w:r>
    </w:p>
    <w:p w:rsidR="00980BA1" w:rsidRPr="00980BA1" w:rsidRDefault="00980BA1" w:rsidP="00980BA1">
      <w:pPr>
        <w:widowControl/>
        <w:ind w:firstLine="0"/>
        <w:jc w:val="center"/>
        <w:rPr>
          <w:rFonts w:eastAsiaTheme="minorHAnsi"/>
          <w:b/>
        </w:rPr>
      </w:pPr>
      <w:r w:rsidRPr="00980BA1">
        <w:rPr>
          <w:rFonts w:eastAsia="Calibri"/>
          <w:b/>
          <w:bCs/>
          <w:lang w:eastAsia="lt-LT"/>
        </w:rPr>
        <w:t>Pasitenkinimo banko vykdoma politika smulkaus ir vidutinio verslo atžvilgiu ir ją lemiančių veiksnių modelio santrauka</w:t>
      </w:r>
    </w:p>
    <w:tbl>
      <w:tblPr>
        <w:tblW w:w="9356"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43"/>
        <w:gridCol w:w="1478"/>
        <w:gridCol w:w="1568"/>
        <w:gridCol w:w="2152"/>
        <w:gridCol w:w="3015"/>
      </w:tblGrid>
      <w:tr w:rsidR="00980BA1" w:rsidRPr="00980BA1" w:rsidTr="00EC201A">
        <w:trPr>
          <w:cantSplit/>
          <w:trHeight w:val="637"/>
        </w:trPr>
        <w:tc>
          <w:tcPr>
            <w:tcW w:w="1143" w:type="dxa"/>
            <w:tcBorders>
              <w:top w:val="single" w:sz="16" w:space="0" w:color="000000"/>
              <w:left w:val="single" w:sz="16" w:space="0" w:color="000000"/>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Modelis</w:t>
            </w:r>
          </w:p>
        </w:tc>
        <w:tc>
          <w:tcPr>
            <w:tcW w:w="1478" w:type="dxa"/>
            <w:tcBorders>
              <w:top w:val="single" w:sz="16" w:space="0" w:color="000000"/>
              <w:left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i/>
                <w:lang w:eastAsia="lt-LT"/>
              </w:rPr>
            </w:pPr>
            <w:r w:rsidRPr="00980BA1">
              <w:rPr>
                <w:rFonts w:eastAsia="Calibri"/>
                <w:i/>
                <w:lang w:eastAsia="lt-LT"/>
              </w:rPr>
              <w:t>R</w:t>
            </w:r>
          </w:p>
        </w:tc>
        <w:tc>
          <w:tcPr>
            <w:tcW w:w="1568" w:type="dxa"/>
            <w:tcBorders>
              <w:top w:val="single" w:sz="16" w:space="0" w:color="000000"/>
              <w:bottom w:val="single" w:sz="16" w:space="0" w:color="000000"/>
            </w:tcBorders>
            <w:shd w:val="clear" w:color="auto" w:fill="FFFFFF"/>
          </w:tcPr>
          <w:p w:rsidR="00980BA1" w:rsidRPr="00980BA1" w:rsidRDefault="0097665B" w:rsidP="00980BA1">
            <w:pPr>
              <w:widowControl/>
              <w:autoSpaceDE w:val="0"/>
              <w:autoSpaceDN w:val="0"/>
              <w:adjustRightInd w:val="0"/>
              <w:ind w:left="60" w:right="60" w:firstLine="0"/>
              <w:jc w:val="center"/>
              <w:rPr>
                <w:rFonts w:eastAsia="Calibri"/>
                <w:lang w:eastAsia="lt-LT"/>
              </w:rPr>
            </w:pPr>
            <m:oMathPara>
              <m:oMathParaPr>
                <m:jc m:val="center"/>
              </m:oMathParaPr>
              <m:oMath>
                <m:sSup>
                  <m:sSupPr>
                    <m:ctrlPr>
                      <w:rPr>
                        <w:rFonts w:ascii="Cambria Math" w:eastAsia="Calibri" w:hAnsi="Cambria Math"/>
                        <w:i/>
                        <w:lang w:eastAsia="lt-LT"/>
                      </w:rPr>
                    </m:ctrlPr>
                  </m:sSupPr>
                  <m:e>
                    <m:r>
                      <w:rPr>
                        <w:rFonts w:ascii="Cambria Math" w:eastAsia="Calibri" w:hAnsi="Cambria Math"/>
                        <w:lang w:eastAsia="lt-LT"/>
                      </w:rPr>
                      <m:t>R</m:t>
                    </m:r>
                  </m:e>
                  <m:sup>
                    <m:r>
                      <w:rPr>
                        <w:rFonts w:ascii="Cambria Math" w:eastAsia="Calibri" w:hAnsi="Cambria Math"/>
                        <w:lang w:eastAsia="lt-LT"/>
                      </w:rPr>
                      <m:t>2</m:t>
                    </m:r>
                  </m:sup>
                </m:sSup>
              </m:oMath>
            </m:oMathPara>
          </w:p>
        </w:tc>
        <w:tc>
          <w:tcPr>
            <w:tcW w:w="2152" w:type="dxa"/>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 xml:space="preserve">Koreguotasis </w:t>
            </w:r>
            <m:oMath>
              <m:sSup>
                <m:sSupPr>
                  <m:ctrlPr>
                    <w:rPr>
                      <w:rFonts w:ascii="Cambria Math" w:eastAsia="Calibri" w:hAnsi="Cambria Math"/>
                      <w:i/>
                      <w:lang w:eastAsia="lt-LT"/>
                    </w:rPr>
                  </m:ctrlPr>
                </m:sSupPr>
                <m:e>
                  <m:r>
                    <w:rPr>
                      <w:rFonts w:ascii="Cambria Math" w:eastAsia="Calibri" w:hAnsi="Cambria Math"/>
                      <w:lang w:eastAsia="lt-LT"/>
                    </w:rPr>
                    <m:t>R</m:t>
                  </m:r>
                </m:e>
                <m:sup>
                  <m:r>
                    <w:rPr>
                      <w:rFonts w:ascii="Cambria Math" w:eastAsia="Calibri" w:hAnsi="Cambria Math"/>
                      <w:lang w:eastAsia="lt-LT"/>
                    </w:rPr>
                    <m:t>2</m:t>
                  </m:r>
                </m:sup>
              </m:sSup>
            </m:oMath>
          </w:p>
        </w:tc>
        <w:tc>
          <w:tcPr>
            <w:tcW w:w="3015" w:type="dxa"/>
            <w:tcBorders>
              <w:top w:val="single" w:sz="16" w:space="0" w:color="000000"/>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Modelis</w:t>
            </w:r>
          </w:p>
        </w:tc>
      </w:tr>
      <w:tr w:rsidR="00980BA1" w:rsidRPr="00980BA1" w:rsidTr="00EC201A">
        <w:trPr>
          <w:cantSplit/>
          <w:trHeight w:val="306"/>
        </w:trPr>
        <w:tc>
          <w:tcPr>
            <w:tcW w:w="1143"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1</w:t>
            </w:r>
          </w:p>
        </w:tc>
        <w:tc>
          <w:tcPr>
            <w:tcW w:w="1478" w:type="dxa"/>
            <w:tcBorders>
              <w:top w:val="single" w:sz="16" w:space="0" w:color="000000"/>
              <w:left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,966</w:t>
            </w:r>
            <w:r w:rsidRPr="00980BA1">
              <w:rPr>
                <w:rFonts w:eastAsiaTheme="minorHAnsi"/>
                <w:vertAlign w:val="superscript"/>
              </w:rPr>
              <w:t>a</w:t>
            </w:r>
          </w:p>
        </w:tc>
        <w:tc>
          <w:tcPr>
            <w:tcW w:w="1568" w:type="dxa"/>
            <w:tcBorders>
              <w:top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,934</w:t>
            </w:r>
          </w:p>
        </w:tc>
        <w:tc>
          <w:tcPr>
            <w:tcW w:w="2152" w:type="dxa"/>
            <w:tcBorders>
              <w:top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,932</w:t>
            </w:r>
          </w:p>
        </w:tc>
        <w:tc>
          <w:tcPr>
            <w:tcW w:w="3015" w:type="dxa"/>
            <w:tcBorders>
              <w:top w:val="single" w:sz="16" w:space="0" w:color="000000"/>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,233</w:t>
            </w:r>
          </w:p>
        </w:tc>
      </w:tr>
      <w:tr w:rsidR="00980BA1" w:rsidRPr="00980BA1" w:rsidTr="00EC201A">
        <w:trPr>
          <w:cantSplit/>
          <w:trHeight w:val="484"/>
        </w:trPr>
        <w:tc>
          <w:tcPr>
            <w:tcW w:w="9356" w:type="dxa"/>
            <w:gridSpan w:val="5"/>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a. Regresoriai: (Constant), Palankių paskolų sąlygų sudarymas, Lankstus reagavimas į kintančius verslo poreikius, Verslo kritiniais įmonės veiklos momentais rėmimas, Savalaikių finansavimo sprendimų priėmimas</w:t>
            </w:r>
          </w:p>
        </w:tc>
      </w:tr>
      <w:tr w:rsidR="00980BA1" w:rsidRPr="00980BA1" w:rsidTr="00EC201A">
        <w:trPr>
          <w:cantSplit/>
          <w:trHeight w:val="306"/>
        </w:trPr>
        <w:tc>
          <w:tcPr>
            <w:tcW w:w="9356" w:type="dxa"/>
            <w:gridSpan w:val="5"/>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b. Priklausomas kintamasis: Banko politikos verslo atžvilgiu įvertinimas</w:t>
            </w:r>
          </w:p>
        </w:tc>
      </w:tr>
    </w:tbl>
    <w:p w:rsidR="00980BA1" w:rsidRPr="00980BA1" w:rsidRDefault="00980BA1" w:rsidP="00980BA1">
      <w:pPr>
        <w:widowControl/>
        <w:autoSpaceDE w:val="0"/>
        <w:autoSpaceDN w:val="0"/>
        <w:adjustRightInd w:val="0"/>
        <w:ind w:firstLine="0"/>
        <w:jc w:val="left"/>
        <w:rPr>
          <w:rFonts w:eastAsiaTheme="minorHAnsi"/>
        </w:rPr>
      </w:pPr>
    </w:p>
    <w:p w:rsidR="00980BA1" w:rsidRPr="00980BA1" w:rsidRDefault="00980BA1" w:rsidP="00980BA1">
      <w:pPr>
        <w:widowControl/>
        <w:autoSpaceDE w:val="0"/>
        <w:autoSpaceDN w:val="0"/>
        <w:adjustRightInd w:val="0"/>
        <w:ind w:firstLine="0"/>
        <w:jc w:val="left"/>
        <w:rPr>
          <w:rFonts w:eastAsiaTheme="minorHAnsi"/>
        </w:rPr>
      </w:pPr>
    </w:p>
    <w:p w:rsidR="00980BA1" w:rsidRPr="00980BA1" w:rsidRDefault="00980BA1" w:rsidP="00980BA1">
      <w:pPr>
        <w:widowControl/>
        <w:autoSpaceDE w:val="0"/>
        <w:autoSpaceDN w:val="0"/>
        <w:adjustRightInd w:val="0"/>
        <w:ind w:firstLine="0"/>
        <w:jc w:val="left"/>
        <w:rPr>
          <w:rFonts w:eastAsiaTheme="minorHAnsi"/>
        </w:rPr>
      </w:pPr>
    </w:p>
    <w:tbl>
      <w:tblPr>
        <w:tblW w:w="935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06"/>
        <w:gridCol w:w="1397"/>
        <w:gridCol w:w="1616"/>
        <w:gridCol w:w="1111"/>
        <w:gridCol w:w="1531"/>
        <w:gridCol w:w="1111"/>
        <w:gridCol w:w="1784"/>
      </w:tblGrid>
      <w:tr w:rsidR="00980BA1" w:rsidRPr="00980BA1" w:rsidTr="00EC201A">
        <w:trPr>
          <w:cantSplit/>
          <w:trHeight w:val="297"/>
        </w:trPr>
        <w:tc>
          <w:tcPr>
            <w:tcW w:w="9356" w:type="dxa"/>
            <w:gridSpan w:val="7"/>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Calibri"/>
                <w:b/>
                <w:bCs/>
                <w:lang w:eastAsia="lt-LT"/>
              </w:rPr>
              <w:t>Pasitenkinimo banko vykdoma politika smulkaus ir vidutinio verslo atžvilgiu ir ją lemiančių veiksnių modelio ANOVA</w:t>
            </w:r>
          </w:p>
        </w:tc>
      </w:tr>
      <w:tr w:rsidR="00980BA1" w:rsidRPr="00980BA1" w:rsidTr="00EC201A">
        <w:trPr>
          <w:cantSplit/>
          <w:trHeight w:val="297"/>
        </w:trPr>
        <w:tc>
          <w:tcPr>
            <w:tcW w:w="2203" w:type="dxa"/>
            <w:gridSpan w:val="2"/>
            <w:tcBorders>
              <w:top w:val="single" w:sz="16" w:space="0" w:color="000000"/>
              <w:left w:val="single" w:sz="16" w:space="0" w:color="000000"/>
              <w:bottom w:val="single" w:sz="16" w:space="0" w:color="000000"/>
              <w:right w:val="nil"/>
            </w:tcBorders>
            <w:shd w:val="clear" w:color="auto" w:fill="FFFFFF"/>
          </w:tcPr>
          <w:p w:rsidR="00980BA1" w:rsidRPr="00980BA1" w:rsidRDefault="00980BA1" w:rsidP="00980BA1">
            <w:pPr>
              <w:widowControl/>
              <w:autoSpaceDE w:val="0"/>
              <w:autoSpaceDN w:val="0"/>
              <w:adjustRightInd w:val="0"/>
              <w:spacing w:after="200"/>
              <w:ind w:left="60" w:right="60" w:firstLine="0"/>
              <w:jc w:val="left"/>
              <w:rPr>
                <w:rFonts w:eastAsia="Calibri"/>
                <w:lang w:eastAsia="lt-LT"/>
              </w:rPr>
            </w:pPr>
            <w:r w:rsidRPr="00980BA1">
              <w:rPr>
                <w:rFonts w:eastAsia="Calibri"/>
                <w:lang w:eastAsia="lt-LT"/>
              </w:rPr>
              <w:t>Modelis</w:t>
            </w:r>
          </w:p>
        </w:tc>
        <w:tc>
          <w:tcPr>
            <w:tcW w:w="1616" w:type="dxa"/>
            <w:tcBorders>
              <w:top w:val="single" w:sz="16" w:space="0" w:color="000000"/>
              <w:left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Kvadratų suma</w:t>
            </w:r>
          </w:p>
        </w:tc>
        <w:tc>
          <w:tcPr>
            <w:tcW w:w="1111" w:type="dxa"/>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Lasivės laipsnių sk.</w:t>
            </w:r>
          </w:p>
        </w:tc>
        <w:tc>
          <w:tcPr>
            <w:tcW w:w="1531" w:type="dxa"/>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Kvadratų vidurkis</w:t>
            </w:r>
          </w:p>
        </w:tc>
        <w:tc>
          <w:tcPr>
            <w:tcW w:w="1111" w:type="dxa"/>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Fišerio koef.</w:t>
            </w:r>
          </w:p>
        </w:tc>
        <w:tc>
          <w:tcPr>
            <w:tcW w:w="1784" w:type="dxa"/>
            <w:tcBorders>
              <w:top w:val="single" w:sz="16" w:space="0" w:color="000000"/>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Reikšmingumo lygmuo (Sig.)</w:t>
            </w:r>
          </w:p>
        </w:tc>
      </w:tr>
      <w:tr w:rsidR="00980BA1" w:rsidRPr="00980BA1" w:rsidTr="00EC201A">
        <w:trPr>
          <w:cantSplit/>
          <w:trHeight w:val="285"/>
        </w:trPr>
        <w:tc>
          <w:tcPr>
            <w:tcW w:w="806" w:type="dxa"/>
            <w:vMerge w:val="restart"/>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1</w:t>
            </w:r>
          </w:p>
        </w:tc>
        <w:tc>
          <w:tcPr>
            <w:tcW w:w="1397" w:type="dxa"/>
            <w:tcBorders>
              <w:top w:val="single" w:sz="16" w:space="0" w:color="000000"/>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Regression</w:t>
            </w:r>
          </w:p>
        </w:tc>
        <w:tc>
          <w:tcPr>
            <w:tcW w:w="1616" w:type="dxa"/>
            <w:tcBorders>
              <w:top w:val="single" w:sz="16" w:space="0" w:color="000000"/>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102,825</w:t>
            </w:r>
          </w:p>
        </w:tc>
        <w:tc>
          <w:tcPr>
            <w:tcW w:w="1111"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4</w:t>
            </w:r>
          </w:p>
        </w:tc>
        <w:tc>
          <w:tcPr>
            <w:tcW w:w="1531"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25,706</w:t>
            </w:r>
          </w:p>
        </w:tc>
        <w:tc>
          <w:tcPr>
            <w:tcW w:w="1111"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474,225</w:t>
            </w:r>
          </w:p>
        </w:tc>
        <w:tc>
          <w:tcPr>
            <w:tcW w:w="1784" w:type="dxa"/>
            <w:tcBorders>
              <w:top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,000</w:t>
            </w:r>
            <w:r w:rsidRPr="00980BA1">
              <w:rPr>
                <w:rFonts w:eastAsiaTheme="minorHAnsi"/>
                <w:vertAlign w:val="superscript"/>
              </w:rPr>
              <w:t>b</w:t>
            </w:r>
          </w:p>
        </w:tc>
      </w:tr>
      <w:tr w:rsidR="00980BA1" w:rsidRPr="00980BA1" w:rsidTr="00EC201A">
        <w:trPr>
          <w:cantSplit/>
          <w:trHeight w:val="131"/>
        </w:trPr>
        <w:tc>
          <w:tcPr>
            <w:tcW w:w="806"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Theme="minorHAnsi"/>
              </w:rPr>
            </w:pPr>
          </w:p>
        </w:tc>
        <w:tc>
          <w:tcPr>
            <w:tcW w:w="1397" w:type="dxa"/>
            <w:tcBorders>
              <w:top w:val="nil"/>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Residual</w:t>
            </w:r>
          </w:p>
        </w:tc>
        <w:tc>
          <w:tcPr>
            <w:tcW w:w="1616"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7,318</w:t>
            </w:r>
          </w:p>
        </w:tc>
        <w:tc>
          <w:tcPr>
            <w:tcW w:w="1111"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135</w:t>
            </w:r>
          </w:p>
        </w:tc>
        <w:tc>
          <w:tcPr>
            <w:tcW w:w="1531"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,054</w:t>
            </w:r>
          </w:p>
        </w:tc>
        <w:tc>
          <w:tcPr>
            <w:tcW w:w="1111" w:type="dxa"/>
            <w:tcBorders>
              <w:top w:val="nil"/>
              <w:bottom w:val="nil"/>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c>
          <w:tcPr>
            <w:tcW w:w="1784" w:type="dxa"/>
            <w:tcBorders>
              <w:top w:val="nil"/>
              <w:bottom w:val="nil"/>
              <w:right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r>
      <w:tr w:rsidR="00980BA1" w:rsidRPr="00980BA1" w:rsidTr="00EC201A">
        <w:trPr>
          <w:cantSplit/>
          <w:trHeight w:val="131"/>
        </w:trPr>
        <w:tc>
          <w:tcPr>
            <w:tcW w:w="806"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Theme="minorHAnsi"/>
              </w:rPr>
            </w:pPr>
          </w:p>
        </w:tc>
        <w:tc>
          <w:tcPr>
            <w:tcW w:w="1397" w:type="dxa"/>
            <w:tcBorders>
              <w:top w:val="nil"/>
              <w:left w:val="nil"/>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Total</w:t>
            </w:r>
          </w:p>
        </w:tc>
        <w:tc>
          <w:tcPr>
            <w:tcW w:w="1616" w:type="dxa"/>
            <w:tcBorders>
              <w:top w:val="nil"/>
              <w:left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110,143</w:t>
            </w:r>
          </w:p>
        </w:tc>
        <w:tc>
          <w:tcPr>
            <w:tcW w:w="1111"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139</w:t>
            </w:r>
          </w:p>
        </w:tc>
        <w:tc>
          <w:tcPr>
            <w:tcW w:w="1531" w:type="dxa"/>
            <w:tcBorders>
              <w:top w:val="nil"/>
              <w:bottom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c>
          <w:tcPr>
            <w:tcW w:w="1111" w:type="dxa"/>
            <w:tcBorders>
              <w:top w:val="nil"/>
              <w:bottom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c>
          <w:tcPr>
            <w:tcW w:w="1784" w:type="dxa"/>
            <w:tcBorders>
              <w:top w:val="nil"/>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r>
      <w:tr w:rsidR="00980BA1" w:rsidRPr="00980BA1" w:rsidTr="00EC201A">
        <w:trPr>
          <w:cantSplit/>
          <w:trHeight w:val="297"/>
        </w:trPr>
        <w:tc>
          <w:tcPr>
            <w:tcW w:w="9356" w:type="dxa"/>
            <w:gridSpan w:val="7"/>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a. Priklausomas kintamasis: Banko politikos verslo atžvilgiu įvertinimas</w:t>
            </w:r>
          </w:p>
        </w:tc>
      </w:tr>
      <w:tr w:rsidR="00980BA1" w:rsidRPr="00980BA1" w:rsidTr="00EC201A">
        <w:trPr>
          <w:cantSplit/>
          <w:trHeight w:val="867"/>
        </w:trPr>
        <w:tc>
          <w:tcPr>
            <w:tcW w:w="9356" w:type="dxa"/>
            <w:gridSpan w:val="7"/>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b.Regresoriai: (Constant), Palankių paskolų sąlygų sudarymas, Lankstus reagavimas į kintančius verslo poreikius, Verslo kritiniais įmonės veiklos momentais rėmimas, Savalaikių finansavimo sprendimų priėmimas</w:t>
            </w:r>
          </w:p>
        </w:tc>
      </w:tr>
    </w:tbl>
    <w:p w:rsidR="00980BA1" w:rsidRPr="00980BA1" w:rsidRDefault="00980BA1" w:rsidP="00980BA1">
      <w:pPr>
        <w:widowControl/>
        <w:autoSpaceDE w:val="0"/>
        <w:autoSpaceDN w:val="0"/>
        <w:adjustRightInd w:val="0"/>
        <w:ind w:firstLine="0"/>
        <w:jc w:val="left"/>
        <w:rPr>
          <w:rFonts w:eastAsiaTheme="minorHAnsi"/>
        </w:rPr>
      </w:pPr>
    </w:p>
    <w:p w:rsidR="00980BA1" w:rsidRPr="00980BA1" w:rsidRDefault="00980BA1" w:rsidP="00980BA1">
      <w:pPr>
        <w:widowControl/>
        <w:autoSpaceDE w:val="0"/>
        <w:autoSpaceDN w:val="0"/>
        <w:adjustRightInd w:val="0"/>
        <w:ind w:firstLine="0"/>
        <w:jc w:val="left"/>
        <w:rPr>
          <w:rFonts w:eastAsiaTheme="minorHAnsi"/>
        </w:rPr>
      </w:pPr>
    </w:p>
    <w:tbl>
      <w:tblPr>
        <w:tblW w:w="93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2448"/>
        <w:gridCol w:w="1331"/>
        <w:gridCol w:w="1331"/>
        <w:gridCol w:w="1469"/>
        <w:gridCol w:w="1009"/>
        <w:gridCol w:w="1009"/>
      </w:tblGrid>
      <w:tr w:rsidR="00980BA1" w:rsidRPr="00980BA1" w:rsidTr="00EC201A">
        <w:trPr>
          <w:cantSplit/>
        </w:trPr>
        <w:tc>
          <w:tcPr>
            <w:tcW w:w="9331" w:type="dxa"/>
            <w:gridSpan w:val="7"/>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Calibri"/>
                <w:b/>
                <w:bCs/>
                <w:lang w:eastAsia="lt-LT"/>
              </w:rPr>
              <w:t>Pasitenkinimo banko vykdoma politika smulkaus ir vidutinio verslo atžvilgiu ir ją lemiančių veiksnių koeficientai</w:t>
            </w:r>
          </w:p>
        </w:tc>
      </w:tr>
      <w:tr w:rsidR="00980BA1" w:rsidRPr="00980BA1" w:rsidTr="00EC201A">
        <w:trPr>
          <w:cantSplit/>
        </w:trPr>
        <w:tc>
          <w:tcPr>
            <w:tcW w:w="3182" w:type="dxa"/>
            <w:gridSpan w:val="2"/>
            <w:vMerge w:val="restart"/>
            <w:tcBorders>
              <w:top w:val="single" w:sz="16" w:space="0" w:color="000000"/>
              <w:left w:val="single" w:sz="16" w:space="0" w:color="000000"/>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Modelis</w:t>
            </w:r>
          </w:p>
        </w:tc>
        <w:tc>
          <w:tcPr>
            <w:tcW w:w="2662" w:type="dxa"/>
            <w:gridSpan w:val="2"/>
            <w:tcBorders>
              <w:top w:val="single" w:sz="16" w:space="0" w:color="000000"/>
              <w:lef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Nestandartizuoti koef.</w:t>
            </w:r>
          </w:p>
        </w:tc>
        <w:tc>
          <w:tcPr>
            <w:tcW w:w="1469" w:type="dxa"/>
            <w:tcBorders>
              <w:top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Standartizuoti koef.</w:t>
            </w:r>
          </w:p>
        </w:tc>
        <w:tc>
          <w:tcPr>
            <w:tcW w:w="1009" w:type="dxa"/>
            <w:vMerge w:val="restart"/>
            <w:tcBorders>
              <w:top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t</w:t>
            </w:r>
          </w:p>
        </w:tc>
        <w:tc>
          <w:tcPr>
            <w:tcW w:w="1009" w:type="dxa"/>
            <w:vMerge w:val="restart"/>
            <w:tcBorders>
              <w:top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Reikšmingumo lygmuo</w:t>
            </w:r>
          </w:p>
        </w:tc>
      </w:tr>
      <w:tr w:rsidR="00980BA1" w:rsidRPr="00980BA1" w:rsidTr="00EC201A">
        <w:trPr>
          <w:cantSplit/>
        </w:trPr>
        <w:tc>
          <w:tcPr>
            <w:tcW w:w="3182" w:type="dxa"/>
            <w:gridSpan w:val="2"/>
            <w:vMerge/>
            <w:tcBorders>
              <w:top w:val="single" w:sz="16" w:space="0" w:color="000000"/>
              <w:left w:val="single" w:sz="16" w:space="0" w:color="000000"/>
              <w:bottom w:val="nil"/>
              <w:right w:val="nil"/>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c>
          <w:tcPr>
            <w:tcW w:w="1331" w:type="dxa"/>
            <w:tcBorders>
              <w:left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B</w:t>
            </w:r>
          </w:p>
        </w:tc>
        <w:tc>
          <w:tcPr>
            <w:tcW w:w="1331" w:type="dxa"/>
            <w:tcBorders>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Stand. paklaida</w:t>
            </w:r>
          </w:p>
        </w:tc>
        <w:tc>
          <w:tcPr>
            <w:tcW w:w="1469" w:type="dxa"/>
            <w:tcBorders>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Beta</w:t>
            </w:r>
          </w:p>
        </w:tc>
        <w:tc>
          <w:tcPr>
            <w:tcW w:w="1009" w:type="dxa"/>
            <w:vMerge/>
            <w:tcBorders>
              <w:top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c>
          <w:tcPr>
            <w:tcW w:w="1009" w:type="dxa"/>
            <w:vMerge/>
            <w:tcBorders>
              <w:top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r>
      <w:tr w:rsidR="00980BA1" w:rsidRPr="00980BA1" w:rsidTr="00EC201A">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1</w:t>
            </w:r>
          </w:p>
        </w:tc>
        <w:tc>
          <w:tcPr>
            <w:tcW w:w="2448" w:type="dxa"/>
            <w:tcBorders>
              <w:top w:val="single" w:sz="16" w:space="0" w:color="000000"/>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(Constant)</w:t>
            </w:r>
          </w:p>
        </w:tc>
        <w:tc>
          <w:tcPr>
            <w:tcW w:w="1331" w:type="dxa"/>
            <w:tcBorders>
              <w:top w:val="single" w:sz="16" w:space="0" w:color="000000"/>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,049</w:t>
            </w:r>
          </w:p>
        </w:tc>
        <w:tc>
          <w:tcPr>
            <w:tcW w:w="1331"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,073</w:t>
            </w:r>
          </w:p>
        </w:tc>
        <w:tc>
          <w:tcPr>
            <w:tcW w:w="1469" w:type="dxa"/>
            <w:tcBorders>
              <w:top w:val="single" w:sz="16" w:space="0" w:color="000000"/>
              <w:bottom w:val="nil"/>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c>
          <w:tcPr>
            <w:tcW w:w="1009"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,669</w:t>
            </w:r>
          </w:p>
        </w:tc>
        <w:tc>
          <w:tcPr>
            <w:tcW w:w="1009" w:type="dxa"/>
            <w:tcBorders>
              <w:top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,505</w:t>
            </w:r>
          </w:p>
        </w:tc>
      </w:tr>
      <w:tr w:rsidR="00980BA1" w:rsidRPr="00980BA1" w:rsidTr="00EC201A">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Theme="minorHAnsi"/>
              </w:rPr>
            </w:pPr>
          </w:p>
        </w:tc>
        <w:tc>
          <w:tcPr>
            <w:tcW w:w="2448" w:type="dxa"/>
            <w:tcBorders>
              <w:top w:val="nil"/>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Savalaikių finansavimo sprendimų priėmimas</w:t>
            </w:r>
          </w:p>
        </w:tc>
        <w:tc>
          <w:tcPr>
            <w:tcW w:w="1331"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,239</w:t>
            </w:r>
          </w:p>
        </w:tc>
        <w:tc>
          <w:tcPr>
            <w:tcW w:w="1331"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,068</w:t>
            </w:r>
          </w:p>
        </w:tc>
        <w:tc>
          <w:tcPr>
            <w:tcW w:w="1469"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,228</w:t>
            </w:r>
          </w:p>
        </w:tc>
        <w:tc>
          <w:tcPr>
            <w:tcW w:w="1009"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3,488</w:t>
            </w:r>
          </w:p>
        </w:tc>
        <w:tc>
          <w:tcPr>
            <w:tcW w:w="1009"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,001</w:t>
            </w:r>
          </w:p>
        </w:tc>
      </w:tr>
      <w:tr w:rsidR="00980BA1" w:rsidRPr="00980BA1" w:rsidTr="00EC201A">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Theme="minorHAnsi"/>
              </w:rPr>
            </w:pPr>
          </w:p>
        </w:tc>
        <w:tc>
          <w:tcPr>
            <w:tcW w:w="2448" w:type="dxa"/>
            <w:tcBorders>
              <w:top w:val="nil"/>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Verslo kritiniais įmonės veiklos momentais rėmimas</w:t>
            </w:r>
          </w:p>
        </w:tc>
        <w:tc>
          <w:tcPr>
            <w:tcW w:w="1331"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,491</w:t>
            </w:r>
          </w:p>
        </w:tc>
        <w:tc>
          <w:tcPr>
            <w:tcW w:w="1331"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,060</w:t>
            </w:r>
          </w:p>
        </w:tc>
        <w:tc>
          <w:tcPr>
            <w:tcW w:w="1469"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,487</w:t>
            </w:r>
          </w:p>
        </w:tc>
        <w:tc>
          <w:tcPr>
            <w:tcW w:w="1009"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8,202</w:t>
            </w:r>
          </w:p>
        </w:tc>
        <w:tc>
          <w:tcPr>
            <w:tcW w:w="1009"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,000</w:t>
            </w:r>
          </w:p>
        </w:tc>
      </w:tr>
      <w:tr w:rsidR="00980BA1" w:rsidRPr="00980BA1" w:rsidTr="00EC201A">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Theme="minorHAnsi"/>
              </w:rPr>
            </w:pPr>
          </w:p>
        </w:tc>
        <w:tc>
          <w:tcPr>
            <w:tcW w:w="2448" w:type="dxa"/>
            <w:tcBorders>
              <w:top w:val="nil"/>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Lankstus reagavimas į kintančius verslo poreikius</w:t>
            </w:r>
          </w:p>
        </w:tc>
        <w:tc>
          <w:tcPr>
            <w:tcW w:w="1331"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,118</w:t>
            </w:r>
          </w:p>
        </w:tc>
        <w:tc>
          <w:tcPr>
            <w:tcW w:w="1331"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,061</w:t>
            </w:r>
          </w:p>
        </w:tc>
        <w:tc>
          <w:tcPr>
            <w:tcW w:w="1469"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,127</w:t>
            </w:r>
          </w:p>
        </w:tc>
        <w:tc>
          <w:tcPr>
            <w:tcW w:w="1009"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1,923</w:t>
            </w:r>
          </w:p>
        </w:tc>
        <w:tc>
          <w:tcPr>
            <w:tcW w:w="1009"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,057</w:t>
            </w:r>
          </w:p>
        </w:tc>
      </w:tr>
      <w:tr w:rsidR="00980BA1" w:rsidRPr="00980BA1" w:rsidTr="00EC201A">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Theme="minorHAnsi"/>
              </w:rPr>
            </w:pPr>
          </w:p>
        </w:tc>
        <w:tc>
          <w:tcPr>
            <w:tcW w:w="2448" w:type="dxa"/>
            <w:tcBorders>
              <w:top w:val="nil"/>
              <w:left w:val="nil"/>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Palankių paskolų sąlygų sudarymas</w:t>
            </w:r>
          </w:p>
        </w:tc>
        <w:tc>
          <w:tcPr>
            <w:tcW w:w="1331" w:type="dxa"/>
            <w:tcBorders>
              <w:top w:val="nil"/>
              <w:left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,138</w:t>
            </w:r>
          </w:p>
        </w:tc>
        <w:tc>
          <w:tcPr>
            <w:tcW w:w="1331"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,053</w:t>
            </w:r>
          </w:p>
        </w:tc>
        <w:tc>
          <w:tcPr>
            <w:tcW w:w="1469"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,160</w:t>
            </w:r>
          </w:p>
        </w:tc>
        <w:tc>
          <w:tcPr>
            <w:tcW w:w="1009"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2,626</w:t>
            </w:r>
          </w:p>
        </w:tc>
        <w:tc>
          <w:tcPr>
            <w:tcW w:w="1009" w:type="dxa"/>
            <w:tcBorders>
              <w:top w:val="nil"/>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,010</w:t>
            </w:r>
          </w:p>
        </w:tc>
      </w:tr>
      <w:tr w:rsidR="00980BA1" w:rsidRPr="00980BA1" w:rsidTr="00EC201A">
        <w:trPr>
          <w:cantSplit/>
        </w:trPr>
        <w:tc>
          <w:tcPr>
            <w:tcW w:w="9331" w:type="dxa"/>
            <w:gridSpan w:val="7"/>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a.Priklausomas kintamasis: Banko politikos verslo atžvilgiu įvertinimas</w:t>
            </w:r>
          </w:p>
        </w:tc>
      </w:tr>
    </w:tbl>
    <w:p w:rsidR="00980BA1" w:rsidRPr="00980BA1" w:rsidRDefault="00980BA1" w:rsidP="00980BA1">
      <w:pPr>
        <w:widowControl/>
        <w:spacing w:after="200"/>
        <w:ind w:firstLine="0"/>
        <w:jc w:val="right"/>
        <w:rPr>
          <w:rFonts w:eastAsiaTheme="minorHAnsi"/>
          <w:b/>
        </w:rPr>
      </w:pPr>
    </w:p>
    <w:p w:rsidR="00980BA1" w:rsidRPr="00980BA1" w:rsidRDefault="00980BA1" w:rsidP="00980BA1">
      <w:pPr>
        <w:widowControl/>
        <w:spacing w:after="200"/>
        <w:ind w:firstLine="0"/>
        <w:jc w:val="right"/>
        <w:rPr>
          <w:rFonts w:eastAsiaTheme="minorHAnsi"/>
          <w:b/>
        </w:rPr>
      </w:pPr>
    </w:p>
    <w:p w:rsidR="00980BA1" w:rsidRPr="00980BA1" w:rsidRDefault="00980BA1" w:rsidP="00980BA1">
      <w:pPr>
        <w:widowControl/>
        <w:spacing w:after="200"/>
        <w:ind w:firstLine="0"/>
        <w:jc w:val="right"/>
        <w:rPr>
          <w:rFonts w:eastAsiaTheme="minorHAnsi"/>
          <w:b/>
        </w:rPr>
      </w:pPr>
    </w:p>
    <w:p w:rsidR="00980BA1" w:rsidRPr="00980BA1" w:rsidRDefault="00980BA1" w:rsidP="00980BA1">
      <w:pPr>
        <w:widowControl/>
        <w:spacing w:after="200"/>
        <w:ind w:firstLine="0"/>
        <w:jc w:val="right"/>
        <w:rPr>
          <w:rFonts w:eastAsiaTheme="minorHAnsi"/>
          <w:b/>
        </w:rPr>
      </w:pPr>
    </w:p>
    <w:p w:rsidR="00980BA1" w:rsidRPr="00980BA1" w:rsidRDefault="00980BA1" w:rsidP="00980BA1">
      <w:pPr>
        <w:widowControl/>
        <w:spacing w:after="200"/>
        <w:ind w:firstLine="0"/>
        <w:jc w:val="right"/>
        <w:rPr>
          <w:rFonts w:eastAsiaTheme="minorHAnsi"/>
          <w:b/>
          <w:sz w:val="24"/>
          <w:szCs w:val="22"/>
        </w:rPr>
      </w:pPr>
    </w:p>
    <w:p w:rsidR="00980BA1" w:rsidRDefault="00980BA1" w:rsidP="00980BA1">
      <w:pPr>
        <w:widowControl/>
        <w:spacing w:after="200"/>
        <w:ind w:firstLine="0"/>
        <w:jc w:val="right"/>
        <w:rPr>
          <w:rFonts w:eastAsiaTheme="minorHAnsi"/>
          <w:b/>
          <w:sz w:val="24"/>
          <w:szCs w:val="22"/>
        </w:rPr>
      </w:pPr>
    </w:p>
    <w:p w:rsidR="00823DAB" w:rsidRPr="00980BA1" w:rsidRDefault="00823DAB" w:rsidP="00980BA1">
      <w:pPr>
        <w:widowControl/>
        <w:spacing w:after="200"/>
        <w:ind w:firstLine="0"/>
        <w:jc w:val="right"/>
        <w:rPr>
          <w:rFonts w:eastAsiaTheme="minorHAnsi"/>
          <w:b/>
          <w:sz w:val="24"/>
          <w:szCs w:val="22"/>
        </w:rPr>
      </w:pPr>
    </w:p>
    <w:p w:rsidR="00980BA1" w:rsidRPr="00980BA1" w:rsidRDefault="00980BA1" w:rsidP="00980BA1">
      <w:pPr>
        <w:widowControl/>
        <w:spacing w:after="200"/>
        <w:ind w:firstLine="0"/>
        <w:jc w:val="right"/>
        <w:rPr>
          <w:rFonts w:eastAsiaTheme="minorHAnsi"/>
          <w:b/>
          <w:sz w:val="24"/>
          <w:szCs w:val="22"/>
        </w:rPr>
      </w:pPr>
      <w:r w:rsidRPr="00980BA1">
        <w:rPr>
          <w:rFonts w:eastAsiaTheme="minorHAnsi"/>
          <w:b/>
          <w:sz w:val="24"/>
          <w:szCs w:val="22"/>
        </w:rPr>
        <w:lastRenderedPageBreak/>
        <w:t>11 PRIEDAS</w:t>
      </w:r>
    </w:p>
    <w:tbl>
      <w:tblPr>
        <w:tblW w:w="935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2"/>
        <w:gridCol w:w="72"/>
        <w:gridCol w:w="352"/>
        <w:gridCol w:w="1040"/>
        <w:gridCol w:w="456"/>
        <w:gridCol w:w="523"/>
        <w:gridCol w:w="632"/>
        <w:gridCol w:w="431"/>
        <w:gridCol w:w="264"/>
        <w:gridCol w:w="413"/>
        <w:gridCol w:w="916"/>
        <w:gridCol w:w="585"/>
        <w:gridCol w:w="26"/>
        <w:gridCol w:w="855"/>
        <w:gridCol w:w="253"/>
        <w:gridCol w:w="754"/>
        <w:gridCol w:w="1007"/>
        <w:gridCol w:w="20"/>
        <w:gridCol w:w="25"/>
      </w:tblGrid>
      <w:tr w:rsidR="00980BA1" w:rsidRPr="00980BA1" w:rsidTr="00EC201A">
        <w:trPr>
          <w:cantSplit/>
          <w:trHeight w:val="322"/>
        </w:trPr>
        <w:tc>
          <w:tcPr>
            <w:tcW w:w="9356" w:type="dxa"/>
            <w:gridSpan w:val="19"/>
            <w:tcBorders>
              <w:top w:val="nil"/>
              <w:left w:val="nil"/>
              <w:bottom w:val="nil"/>
              <w:right w:val="nil"/>
            </w:tcBorders>
            <w:shd w:val="clear" w:color="auto" w:fill="FFFFFF"/>
          </w:tcPr>
          <w:p w:rsidR="00980BA1" w:rsidRPr="00980BA1" w:rsidRDefault="00980BA1" w:rsidP="00980BA1">
            <w:pPr>
              <w:widowControl/>
              <w:ind w:firstLine="0"/>
              <w:jc w:val="center"/>
              <w:rPr>
                <w:rFonts w:eastAsiaTheme="minorHAnsi"/>
                <w:b/>
              </w:rPr>
            </w:pPr>
            <w:r w:rsidRPr="00980BA1">
              <w:rPr>
                <w:rFonts w:eastAsia="Calibri"/>
                <w:b/>
                <w:bCs/>
                <w:lang w:eastAsia="lt-LT"/>
              </w:rPr>
              <w:t>Pasitenkinimo banko vykdoma politika smulkaus ir vidutinio verslo atžvilgiu ir ją lemiančių veiksnių modelio santrauka</w:t>
            </w:r>
          </w:p>
        </w:tc>
      </w:tr>
      <w:tr w:rsidR="00980BA1" w:rsidRPr="00980BA1" w:rsidTr="00EC201A">
        <w:trPr>
          <w:cantSplit/>
          <w:trHeight w:val="669"/>
        </w:trPr>
        <w:tc>
          <w:tcPr>
            <w:tcW w:w="1156" w:type="dxa"/>
            <w:gridSpan w:val="3"/>
            <w:tcBorders>
              <w:top w:val="single" w:sz="16" w:space="0" w:color="000000"/>
              <w:left w:val="single" w:sz="16" w:space="0" w:color="000000"/>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Modelis</w:t>
            </w:r>
          </w:p>
        </w:tc>
        <w:tc>
          <w:tcPr>
            <w:tcW w:w="1496" w:type="dxa"/>
            <w:gridSpan w:val="2"/>
            <w:tcBorders>
              <w:top w:val="single" w:sz="16" w:space="0" w:color="000000"/>
              <w:left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i/>
                <w:lang w:eastAsia="lt-LT"/>
              </w:rPr>
            </w:pPr>
            <w:r w:rsidRPr="00980BA1">
              <w:rPr>
                <w:rFonts w:eastAsia="Calibri"/>
                <w:i/>
                <w:lang w:eastAsia="lt-LT"/>
              </w:rPr>
              <w:t>R</w:t>
            </w:r>
          </w:p>
        </w:tc>
        <w:tc>
          <w:tcPr>
            <w:tcW w:w="1586" w:type="dxa"/>
            <w:gridSpan w:val="3"/>
            <w:tcBorders>
              <w:top w:val="single" w:sz="16" w:space="0" w:color="000000"/>
              <w:bottom w:val="single" w:sz="16" w:space="0" w:color="000000"/>
            </w:tcBorders>
            <w:shd w:val="clear" w:color="auto" w:fill="FFFFFF"/>
          </w:tcPr>
          <w:p w:rsidR="00980BA1" w:rsidRPr="00980BA1" w:rsidRDefault="0097665B" w:rsidP="00980BA1">
            <w:pPr>
              <w:widowControl/>
              <w:autoSpaceDE w:val="0"/>
              <w:autoSpaceDN w:val="0"/>
              <w:adjustRightInd w:val="0"/>
              <w:ind w:left="60" w:right="60" w:firstLine="0"/>
              <w:jc w:val="center"/>
              <w:rPr>
                <w:rFonts w:eastAsia="Calibri"/>
                <w:lang w:eastAsia="lt-LT"/>
              </w:rPr>
            </w:pPr>
            <m:oMathPara>
              <m:oMathParaPr>
                <m:jc m:val="center"/>
              </m:oMathParaPr>
              <m:oMath>
                <m:sSup>
                  <m:sSupPr>
                    <m:ctrlPr>
                      <w:rPr>
                        <w:rFonts w:ascii="Cambria Math" w:eastAsia="Calibri" w:hAnsi="Cambria Math"/>
                        <w:i/>
                        <w:lang w:eastAsia="lt-LT"/>
                      </w:rPr>
                    </m:ctrlPr>
                  </m:sSupPr>
                  <m:e>
                    <m:r>
                      <w:rPr>
                        <w:rFonts w:ascii="Cambria Math" w:eastAsia="Calibri" w:hAnsi="Cambria Math"/>
                        <w:lang w:eastAsia="lt-LT"/>
                      </w:rPr>
                      <m:t>R</m:t>
                    </m:r>
                  </m:e>
                  <m:sup>
                    <m:r>
                      <w:rPr>
                        <w:rFonts w:ascii="Cambria Math" w:eastAsia="Calibri" w:hAnsi="Cambria Math"/>
                        <w:lang w:eastAsia="lt-LT"/>
                      </w:rPr>
                      <m:t>2</m:t>
                    </m:r>
                  </m:sup>
                </m:sSup>
              </m:oMath>
            </m:oMathPara>
          </w:p>
        </w:tc>
        <w:tc>
          <w:tcPr>
            <w:tcW w:w="2178" w:type="dxa"/>
            <w:gridSpan w:val="4"/>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 xml:space="preserve">Koreguotasis </w:t>
            </w:r>
            <m:oMath>
              <m:sSup>
                <m:sSupPr>
                  <m:ctrlPr>
                    <w:rPr>
                      <w:rFonts w:ascii="Cambria Math" w:eastAsia="Calibri" w:hAnsi="Cambria Math"/>
                      <w:i/>
                      <w:lang w:eastAsia="lt-LT"/>
                    </w:rPr>
                  </m:ctrlPr>
                </m:sSupPr>
                <m:e>
                  <m:r>
                    <w:rPr>
                      <w:rFonts w:ascii="Cambria Math" w:eastAsia="Calibri" w:hAnsi="Cambria Math"/>
                      <w:lang w:eastAsia="lt-LT"/>
                    </w:rPr>
                    <m:t>R</m:t>
                  </m:r>
                </m:e>
                <m:sup>
                  <m:r>
                    <w:rPr>
                      <w:rFonts w:ascii="Cambria Math" w:eastAsia="Calibri" w:hAnsi="Cambria Math"/>
                      <w:lang w:eastAsia="lt-LT"/>
                    </w:rPr>
                    <m:t>2</m:t>
                  </m:r>
                </m:sup>
              </m:sSup>
            </m:oMath>
          </w:p>
        </w:tc>
        <w:tc>
          <w:tcPr>
            <w:tcW w:w="2940" w:type="dxa"/>
            <w:gridSpan w:val="7"/>
            <w:tcBorders>
              <w:top w:val="single" w:sz="16" w:space="0" w:color="000000"/>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Modelis</w:t>
            </w:r>
          </w:p>
        </w:tc>
      </w:tr>
      <w:tr w:rsidR="00980BA1" w:rsidRPr="00980BA1" w:rsidTr="00EC201A">
        <w:trPr>
          <w:cantSplit/>
          <w:trHeight w:val="322"/>
        </w:trPr>
        <w:tc>
          <w:tcPr>
            <w:tcW w:w="1156" w:type="dxa"/>
            <w:gridSpan w:val="3"/>
            <w:tcBorders>
              <w:top w:val="single" w:sz="16" w:space="0" w:color="000000"/>
              <w:left w:val="single" w:sz="16" w:space="0" w:color="000000"/>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1</w:t>
            </w:r>
          </w:p>
        </w:tc>
        <w:tc>
          <w:tcPr>
            <w:tcW w:w="1496" w:type="dxa"/>
            <w:gridSpan w:val="2"/>
            <w:tcBorders>
              <w:top w:val="single" w:sz="16" w:space="0" w:color="000000"/>
              <w:left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,965</w:t>
            </w:r>
            <w:r w:rsidRPr="00980BA1">
              <w:rPr>
                <w:rFonts w:eastAsiaTheme="minorHAnsi"/>
                <w:vertAlign w:val="superscript"/>
              </w:rPr>
              <w:t>a</w:t>
            </w:r>
          </w:p>
        </w:tc>
        <w:tc>
          <w:tcPr>
            <w:tcW w:w="1586" w:type="dxa"/>
            <w:gridSpan w:val="3"/>
            <w:tcBorders>
              <w:top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,932</w:t>
            </w:r>
          </w:p>
        </w:tc>
        <w:tc>
          <w:tcPr>
            <w:tcW w:w="2178" w:type="dxa"/>
            <w:gridSpan w:val="4"/>
            <w:tcBorders>
              <w:top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,930</w:t>
            </w:r>
          </w:p>
        </w:tc>
        <w:tc>
          <w:tcPr>
            <w:tcW w:w="2940" w:type="dxa"/>
            <w:gridSpan w:val="7"/>
            <w:tcBorders>
              <w:top w:val="single" w:sz="16" w:space="0" w:color="000000"/>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,235</w:t>
            </w:r>
          </w:p>
        </w:tc>
      </w:tr>
      <w:tr w:rsidR="00980BA1" w:rsidRPr="00980BA1" w:rsidTr="00EC201A">
        <w:trPr>
          <w:cantSplit/>
          <w:trHeight w:val="414"/>
        </w:trPr>
        <w:tc>
          <w:tcPr>
            <w:tcW w:w="9356" w:type="dxa"/>
            <w:gridSpan w:val="19"/>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a. Regresoriai: (Constant), Palankių paskolų sąlygų sudarymas, Savalaikių finansavimo sprendimų priėmimas, Verslo kritiniais įmonės veiklos momentais rėmimas</w:t>
            </w:r>
          </w:p>
        </w:tc>
      </w:tr>
      <w:tr w:rsidR="00980BA1" w:rsidRPr="00980BA1" w:rsidTr="00EC201A">
        <w:trPr>
          <w:cantSplit/>
          <w:trHeight w:val="335"/>
        </w:trPr>
        <w:tc>
          <w:tcPr>
            <w:tcW w:w="9356" w:type="dxa"/>
            <w:gridSpan w:val="19"/>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b. Priklausomas kintamasis: Banko politikos verslo atžvilgiu įvertinimas</w:t>
            </w:r>
          </w:p>
        </w:tc>
      </w:tr>
      <w:tr w:rsidR="00980BA1" w:rsidRPr="00980BA1" w:rsidTr="00EC201A">
        <w:trPr>
          <w:cantSplit/>
          <w:trHeight w:val="307"/>
        </w:trPr>
        <w:tc>
          <w:tcPr>
            <w:tcW w:w="9356" w:type="dxa"/>
            <w:gridSpan w:val="19"/>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Calibri"/>
                <w:b/>
                <w:bCs/>
                <w:lang w:eastAsia="lt-LT"/>
              </w:rPr>
              <w:t>Pasitenkinimo banko vykdoma politika smulkaus ir vidutinio verslo atžvilgiu ir ją lemiančių veiksnių modelio ANOVA</w:t>
            </w:r>
          </w:p>
        </w:tc>
      </w:tr>
      <w:tr w:rsidR="00980BA1" w:rsidRPr="00980BA1" w:rsidTr="00EC201A">
        <w:trPr>
          <w:cantSplit/>
          <w:trHeight w:val="294"/>
        </w:trPr>
        <w:tc>
          <w:tcPr>
            <w:tcW w:w="2196" w:type="dxa"/>
            <w:gridSpan w:val="4"/>
            <w:tcBorders>
              <w:top w:val="single" w:sz="16" w:space="0" w:color="000000"/>
              <w:left w:val="single" w:sz="16" w:space="0" w:color="000000"/>
              <w:bottom w:val="single" w:sz="16" w:space="0" w:color="000000"/>
              <w:right w:val="nil"/>
            </w:tcBorders>
            <w:shd w:val="clear" w:color="auto" w:fill="FFFFFF"/>
          </w:tcPr>
          <w:p w:rsidR="00980BA1" w:rsidRPr="00980BA1" w:rsidRDefault="00980BA1" w:rsidP="00980BA1">
            <w:pPr>
              <w:widowControl/>
              <w:autoSpaceDE w:val="0"/>
              <w:autoSpaceDN w:val="0"/>
              <w:adjustRightInd w:val="0"/>
              <w:spacing w:after="200"/>
              <w:ind w:left="60" w:right="60" w:firstLine="0"/>
              <w:jc w:val="left"/>
              <w:rPr>
                <w:rFonts w:eastAsia="Calibri"/>
                <w:lang w:eastAsia="lt-LT"/>
              </w:rPr>
            </w:pPr>
            <w:r w:rsidRPr="00980BA1">
              <w:rPr>
                <w:rFonts w:eastAsia="Calibri"/>
                <w:lang w:eastAsia="lt-LT"/>
              </w:rPr>
              <w:t>Modelis</w:t>
            </w:r>
          </w:p>
        </w:tc>
        <w:tc>
          <w:tcPr>
            <w:tcW w:w="1611" w:type="dxa"/>
            <w:gridSpan w:val="3"/>
            <w:tcBorders>
              <w:top w:val="single" w:sz="16" w:space="0" w:color="000000"/>
              <w:left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Kvadratų suma</w:t>
            </w:r>
          </w:p>
        </w:tc>
        <w:tc>
          <w:tcPr>
            <w:tcW w:w="1108" w:type="dxa"/>
            <w:gridSpan w:val="3"/>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Lasivės laipsnių sk.</w:t>
            </w:r>
          </w:p>
        </w:tc>
        <w:tc>
          <w:tcPr>
            <w:tcW w:w="1527" w:type="dxa"/>
            <w:gridSpan w:val="3"/>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Kvadratų vidurkis</w:t>
            </w:r>
          </w:p>
        </w:tc>
        <w:tc>
          <w:tcPr>
            <w:tcW w:w="1108" w:type="dxa"/>
            <w:gridSpan w:val="2"/>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Fišerio koef.</w:t>
            </w:r>
          </w:p>
        </w:tc>
        <w:tc>
          <w:tcPr>
            <w:tcW w:w="1806" w:type="dxa"/>
            <w:gridSpan w:val="4"/>
            <w:tcBorders>
              <w:top w:val="single" w:sz="16" w:space="0" w:color="000000"/>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Reikšmingumo lygmuo (Sig.)</w:t>
            </w:r>
          </w:p>
        </w:tc>
      </w:tr>
      <w:tr w:rsidR="00980BA1" w:rsidRPr="00980BA1" w:rsidTr="00EC201A">
        <w:trPr>
          <w:cantSplit/>
          <w:trHeight w:val="307"/>
        </w:trPr>
        <w:tc>
          <w:tcPr>
            <w:tcW w:w="804" w:type="dxa"/>
            <w:gridSpan w:val="2"/>
            <w:vMerge w:val="restart"/>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1</w:t>
            </w:r>
          </w:p>
        </w:tc>
        <w:tc>
          <w:tcPr>
            <w:tcW w:w="1392" w:type="dxa"/>
            <w:gridSpan w:val="2"/>
            <w:tcBorders>
              <w:top w:val="single" w:sz="16" w:space="0" w:color="000000"/>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Regression</w:t>
            </w:r>
          </w:p>
        </w:tc>
        <w:tc>
          <w:tcPr>
            <w:tcW w:w="1611" w:type="dxa"/>
            <w:gridSpan w:val="3"/>
            <w:tcBorders>
              <w:top w:val="single" w:sz="16" w:space="0" w:color="000000"/>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102,625</w:t>
            </w:r>
          </w:p>
        </w:tc>
        <w:tc>
          <w:tcPr>
            <w:tcW w:w="1108" w:type="dxa"/>
            <w:gridSpan w:val="3"/>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3</w:t>
            </w:r>
          </w:p>
        </w:tc>
        <w:tc>
          <w:tcPr>
            <w:tcW w:w="1527" w:type="dxa"/>
            <w:gridSpan w:val="3"/>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34,208</w:t>
            </w:r>
          </w:p>
        </w:tc>
        <w:tc>
          <w:tcPr>
            <w:tcW w:w="1108" w:type="dxa"/>
            <w:gridSpan w:val="2"/>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618,800</w:t>
            </w:r>
          </w:p>
        </w:tc>
        <w:tc>
          <w:tcPr>
            <w:tcW w:w="1806" w:type="dxa"/>
            <w:gridSpan w:val="4"/>
            <w:tcBorders>
              <w:top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,000</w:t>
            </w:r>
            <w:r w:rsidRPr="00980BA1">
              <w:rPr>
                <w:rFonts w:eastAsiaTheme="minorHAnsi"/>
                <w:vertAlign w:val="superscript"/>
              </w:rPr>
              <w:t>b</w:t>
            </w:r>
          </w:p>
        </w:tc>
      </w:tr>
      <w:tr w:rsidR="00980BA1" w:rsidRPr="00980BA1" w:rsidTr="00EC201A">
        <w:trPr>
          <w:cantSplit/>
          <w:trHeight w:val="135"/>
        </w:trPr>
        <w:tc>
          <w:tcPr>
            <w:tcW w:w="804" w:type="dxa"/>
            <w:gridSpan w:val="2"/>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Theme="minorHAnsi"/>
              </w:rPr>
            </w:pPr>
          </w:p>
        </w:tc>
        <w:tc>
          <w:tcPr>
            <w:tcW w:w="1392" w:type="dxa"/>
            <w:gridSpan w:val="2"/>
            <w:tcBorders>
              <w:top w:val="nil"/>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Residual</w:t>
            </w:r>
          </w:p>
        </w:tc>
        <w:tc>
          <w:tcPr>
            <w:tcW w:w="1611" w:type="dxa"/>
            <w:gridSpan w:val="3"/>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7,518</w:t>
            </w:r>
          </w:p>
        </w:tc>
        <w:tc>
          <w:tcPr>
            <w:tcW w:w="1108" w:type="dxa"/>
            <w:gridSpan w:val="3"/>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136</w:t>
            </w:r>
          </w:p>
        </w:tc>
        <w:tc>
          <w:tcPr>
            <w:tcW w:w="1527" w:type="dxa"/>
            <w:gridSpan w:val="3"/>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,055</w:t>
            </w:r>
          </w:p>
        </w:tc>
        <w:tc>
          <w:tcPr>
            <w:tcW w:w="1108" w:type="dxa"/>
            <w:gridSpan w:val="2"/>
            <w:tcBorders>
              <w:top w:val="nil"/>
              <w:bottom w:val="nil"/>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c>
          <w:tcPr>
            <w:tcW w:w="1806" w:type="dxa"/>
            <w:gridSpan w:val="4"/>
            <w:tcBorders>
              <w:top w:val="nil"/>
              <w:bottom w:val="nil"/>
              <w:right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r>
      <w:tr w:rsidR="00980BA1" w:rsidRPr="00980BA1" w:rsidTr="00EC201A">
        <w:trPr>
          <w:cantSplit/>
          <w:trHeight w:val="135"/>
        </w:trPr>
        <w:tc>
          <w:tcPr>
            <w:tcW w:w="804" w:type="dxa"/>
            <w:gridSpan w:val="2"/>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Theme="minorHAnsi"/>
              </w:rPr>
            </w:pPr>
          </w:p>
        </w:tc>
        <w:tc>
          <w:tcPr>
            <w:tcW w:w="1392" w:type="dxa"/>
            <w:gridSpan w:val="2"/>
            <w:tcBorders>
              <w:top w:val="nil"/>
              <w:left w:val="nil"/>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Total</w:t>
            </w:r>
          </w:p>
        </w:tc>
        <w:tc>
          <w:tcPr>
            <w:tcW w:w="1611" w:type="dxa"/>
            <w:gridSpan w:val="3"/>
            <w:tcBorders>
              <w:top w:val="nil"/>
              <w:left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110,143</w:t>
            </w:r>
          </w:p>
        </w:tc>
        <w:tc>
          <w:tcPr>
            <w:tcW w:w="1108" w:type="dxa"/>
            <w:gridSpan w:val="3"/>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139</w:t>
            </w:r>
          </w:p>
        </w:tc>
        <w:tc>
          <w:tcPr>
            <w:tcW w:w="1527" w:type="dxa"/>
            <w:gridSpan w:val="3"/>
            <w:tcBorders>
              <w:top w:val="nil"/>
              <w:bottom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c>
          <w:tcPr>
            <w:tcW w:w="1108" w:type="dxa"/>
            <w:gridSpan w:val="2"/>
            <w:tcBorders>
              <w:top w:val="nil"/>
              <w:bottom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c>
          <w:tcPr>
            <w:tcW w:w="1806" w:type="dxa"/>
            <w:gridSpan w:val="4"/>
            <w:tcBorders>
              <w:top w:val="nil"/>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r>
      <w:tr w:rsidR="00980BA1" w:rsidRPr="00980BA1" w:rsidTr="00EC201A">
        <w:trPr>
          <w:cantSplit/>
          <w:trHeight w:val="294"/>
        </w:trPr>
        <w:tc>
          <w:tcPr>
            <w:tcW w:w="9356" w:type="dxa"/>
            <w:gridSpan w:val="19"/>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a. Priklausomas kintamasi: Banko politikos verslo atžvilgiu įvertinimas</w:t>
            </w:r>
          </w:p>
        </w:tc>
      </w:tr>
      <w:tr w:rsidR="00980BA1" w:rsidRPr="00980BA1" w:rsidTr="00EC201A">
        <w:trPr>
          <w:cantSplit/>
          <w:trHeight w:val="612"/>
        </w:trPr>
        <w:tc>
          <w:tcPr>
            <w:tcW w:w="9356" w:type="dxa"/>
            <w:gridSpan w:val="19"/>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b. Regresoriai: (Constant), Palankių paskolų sąlygų sudarymas, Savalaikių finansavimo sprendimų priėmimas, Verslo kritiniais įmonės veiklos momentais rėmimas</w:t>
            </w:r>
          </w:p>
        </w:tc>
      </w:tr>
      <w:tr w:rsidR="00980BA1" w:rsidRPr="00980BA1" w:rsidTr="00EC201A">
        <w:trPr>
          <w:gridAfter w:val="1"/>
          <w:wAfter w:w="25" w:type="dxa"/>
          <w:cantSplit/>
        </w:trPr>
        <w:tc>
          <w:tcPr>
            <w:tcW w:w="9331" w:type="dxa"/>
            <w:gridSpan w:val="18"/>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right="60" w:firstLine="0"/>
              <w:jc w:val="center"/>
              <w:rPr>
                <w:rFonts w:eastAsiaTheme="minorHAnsi"/>
              </w:rPr>
            </w:pPr>
            <w:r w:rsidRPr="00980BA1">
              <w:rPr>
                <w:rFonts w:eastAsia="Calibri"/>
                <w:b/>
                <w:bCs/>
                <w:lang w:eastAsia="lt-LT"/>
              </w:rPr>
              <w:t>Pasitenkinimo banko vykdoma politika smulkaus ir vidutinio verslo atžvilgiu ir ją lemiančių veiksnių koeficientai</w:t>
            </w:r>
          </w:p>
        </w:tc>
      </w:tr>
      <w:tr w:rsidR="00980BA1" w:rsidRPr="00980BA1" w:rsidTr="00EC201A">
        <w:trPr>
          <w:gridAfter w:val="1"/>
          <w:wAfter w:w="25" w:type="dxa"/>
          <w:cantSplit/>
        </w:trPr>
        <w:tc>
          <w:tcPr>
            <w:tcW w:w="3175" w:type="dxa"/>
            <w:gridSpan w:val="6"/>
            <w:vMerge w:val="restart"/>
            <w:tcBorders>
              <w:top w:val="single" w:sz="16" w:space="0" w:color="000000"/>
              <w:left w:val="single" w:sz="16" w:space="0" w:color="000000"/>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Modelis</w:t>
            </w:r>
          </w:p>
        </w:tc>
        <w:tc>
          <w:tcPr>
            <w:tcW w:w="2656" w:type="dxa"/>
            <w:gridSpan w:val="5"/>
            <w:tcBorders>
              <w:top w:val="single" w:sz="16" w:space="0" w:color="000000"/>
              <w:lef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Nestandartizuoti koef.</w:t>
            </w:r>
          </w:p>
        </w:tc>
        <w:tc>
          <w:tcPr>
            <w:tcW w:w="1466" w:type="dxa"/>
            <w:gridSpan w:val="3"/>
            <w:tcBorders>
              <w:top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Standartizuoti koef.</w:t>
            </w:r>
          </w:p>
        </w:tc>
        <w:tc>
          <w:tcPr>
            <w:tcW w:w="1007" w:type="dxa"/>
            <w:gridSpan w:val="2"/>
            <w:vMerge w:val="restart"/>
            <w:tcBorders>
              <w:top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t</w:t>
            </w:r>
          </w:p>
        </w:tc>
        <w:tc>
          <w:tcPr>
            <w:tcW w:w="1027" w:type="dxa"/>
            <w:gridSpan w:val="2"/>
            <w:tcBorders>
              <w:top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Reikšmingumo lygmuo</w:t>
            </w:r>
          </w:p>
        </w:tc>
      </w:tr>
      <w:tr w:rsidR="00980BA1" w:rsidRPr="00980BA1" w:rsidTr="00EC201A">
        <w:trPr>
          <w:gridAfter w:val="2"/>
          <w:wAfter w:w="45" w:type="dxa"/>
          <w:cantSplit/>
        </w:trPr>
        <w:tc>
          <w:tcPr>
            <w:tcW w:w="3175" w:type="dxa"/>
            <w:gridSpan w:val="6"/>
            <w:vMerge/>
            <w:tcBorders>
              <w:top w:val="single" w:sz="16" w:space="0" w:color="000000"/>
              <w:left w:val="single" w:sz="16" w:space="0" w:color="000000"/>
              <w:bottom w:val="nil"/>
              <w:right w:val="nil"/>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c>
          <w:tcPr>
            <w:tcW w:w="1327" w:type="dxa"/>
            <w:gridSpan w:val="3"/>
            <w:tcBorders>
              <w:left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B</w:t>
            </w:r>
          </w:p>
        </w:tc>
        <w:tc>
          <w:tcPr>
            <w:tcW w:w="1329" w:type="dxa"/>
            <w:gridSpan w:val="2"/>
            <w:tcBorders>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Stand. paklaida</w:t>
            </w:r>
          </w:p>
        </w:tc>
        <w:tc>
          <w:tcPr>
            <w:tcW w:w="1466" w:type="dxa"/>
            <w:gridSpan w:val="3"/>
            <w:tcBorders>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Beta</w:t>
            </w:r>
          </w:p>
        </w:tc>
        <w:tc>
          <w:tcPr>
            <w:tcW w:w="1007" w:type="dxa"/>
            <w:gridSpan w:val="2"/>
            <w:vMerge/>
            <w:tcBorders>
              <w:top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c>
          <w:tcPr>
            <w:tcW w:w="1007" w:type="dxa"/>
            <w:tcBorders>
              <w:top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r>
      <w:tr w:rsidR="00980BA1" w:rsidRPr="00980BA1" w:rsidTr="00EC201A">
        <w:trPr>
          <w:gridAfter w:val="2"/>
          <w:wAfter w:w="45" w:type="dxa"/>
          <w:cantSplit/>
        </w:trPr>
        <w:tc>
          <w:tcPr>
            <w:tcW w:w="732" w:type="dxa"/>
            <w:vMerge w:val="restart"/>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1</w:t>
            </w:r>
          </w:p>
        </w:tc>
        <w:tc>
          <w:tcPr>
            <w:tcW w:w="2443" w:type="dxa"/>
            <w:gridSpan w:val="5"/>
            <w:tcBorders>
              <w:top w:val="single" w:sz="16" w:space="0" w:color="000000"/>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(Constant)</w:t>
            </w:r>
          </w:p>
        </w:tc>
        <w:tc>
          <w:tcPr>
            <w:tcW w:w="1327" w:type="dxa"/>
            <w:gridSpan w:val="3"/>
            <w:tcBorders>
              <w:top w:val="single" w:sz="16" w:space="0" w:color="000000"/>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,046</w:t>
            </w:r>
          </w:p>
        </w:tc>
        <w:tc>
          <w:tcPr>
            <w:tcW w:w="1329" w:type="dxa"/>
            <w:gridSpan w:val="2"/>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,073</w:t>
            </w:r>
          </w:p>
        </w:tc>
        <w:tc>
          <w:tcPr>
            <w:tcW w:w="1466" w:type="dxa"/>
            <w:gridSpan w:val="3"/>
            <w:tcBorders>
              <w:top w:val="single" w:sz="16" w:space="0" w:color="000000"/>
              <w:bottom w:val="nil"/>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c>
          <w:tcPr>
            <w:tcW w:w="1007" w:type="dxa"/>
            <w:gridSpan w:val="2"/>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,622</w:t>
            </w:r>
          </w:p>
        </w:tc>
        <w:tc>
          <w:tcPr>
            <w:tcW w:w="1007" w:type="dxa"/>
            <w:tcBorders>
              <w:top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,535</w:t>
            </w:r>
          </w:p>
        </w:tc>
      </w:tr>
      <w:tr w:rsidR="00980BA1" w:rsidRPr="00980BA1" w:rsidTr="00EC201A">
        <w:trPr>
          <w:gridAfter w:val="2"/>
          <w:wAfter w:w="45" w:type="dxa"/>
          <w:cantSplit/>
        </w:trPr>
        <w:tc>
          <w:tcPr>
            <w:tcW w:w="732"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Theme="minorHAnsi"/>
              </w:rPr>
            </w:pPr>
          </w:p>
        </w:tc>
        <w:tc>
          <w:tcPr>
            <w:tcW w:w="2443" w:type="dxa"/>
            <w:gridSpan w:val="5"/>
            <w:tcBorders>
              <w:top w:val="nil"/>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Savalaikių finansavimo sprendimų priėmimas</w:t>
            </w:r>
          </w:p>
        </w:tc>
        <w:tc>
          <w:tcPr>
            <w:tcW w:w="1327" w:type="dxa"/>
            <w:gridSpan w:val="3"/>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,320</w:t>
            </w:r>
          </w:p>
        </w:tc>
        <w:tc>
          <w:tcPr>
            <w:tcW w:w="1329" w:type="dxa"/>
            <w:gridSpan w:val="2"/>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,054</w:t>
            </w:r>
          </w:p>
        </w:tc>
        <w:tc>
          <w:tcPr>
            <w:tcW w:w="1466" w:type="dxa"/>
            <w:gridSpan w:val="3"/>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,307</w:t>
            </w:r>
          </w:p>
        </w:tc>
        <w:tc>
          <w:tcPr>
            <w:tcW w:w="1007" w:type="dxa"/>
            <w:gridSpan w:val="2"/>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5,904</w:t>
            </w:r>
          </w:p>
        </w:tc>
        <w:tc>
          <w:tcPr>
            <w:tcW w:w="1007"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,000</w:t>
            </w:r>
          </w:p>
        </w:tc>
      </w:tr>
      <w:tr w:rsidR="00980BA1" w:rsidRPr="00980BA1" w:rsidTr="00EC201A">
        <w:trPr>
          <w:gridAfter w:val="2"/>
          <w:wAfter w:w="45" w:type="dxa"/>
          <w:cantSplit/>
        </w:trPr>
        <w:tc>
          <w:tcPr>
            <w:tcW w:w="732"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Theme="minorHAnsi"/>
              </w:rPr>
            </w:pPr>
          </w:p>
        </w:tc>
        <w:tc>
          <w:tcPr>
            <w:tcW w:w="2443" w:type="dxa"/>
            <w:gridSpan w:val="5"/>
            <w:tcBorders>
              <w:top w:val="nil"/>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Verslo kritiniais įmonės veiklos momentais rėmimas</w:t>
            </w:r>
          </w:p>
        </w:tc>
        <w:tc>
          <w:tcPr>
            <w:tcW w:w="1327" w:type="dxa"/>
            <w:gridSpan w:val="3"/>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,516</w:t>
            </w:r>
          </w:p>
        </w:tc>
        <w:tc>
          <w:tcPr>
            <w:tcW w:w="1329" w:type="dxa"/>
            <w:gridSpan w:val="2"/>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,059</w:t>
            </w:r>
          </w:p>
        </w:tc>
        <w:tc>
          <w:tcPr>
            <w:tcW w:w="1466" w:type="dxa"/>
            <w:gridSpan w:val="3"/>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,512</w:t>
            </w:r>
          </w:p>
        </w:tc>
        <w:tc>
          <w:tcPr>
            <w:tcW w:w="1007" w:type="dxa"/>
            <w:gridSpan w:val="2"/>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8,744</w:t>
            </w:r>
          </w:p>
        </w:tc>
        <w:tc>
          <w:tcPr>
            <w:tcW w:w="1007"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,000</w:t>
            </w:r>
          </w:p>
        </w:tc>
      </w:tr>
      <w:tr w:rsidR="00980BA1" w:rsidRPr="00980BA1" w:rsidTr="00EC201A">
        <w:trPr>
          <w:gridAfter w:val="2"/>
          <w:wAfter w:w="45" w:type="dxa"/>
          <w:cantSplit/>
        </w:trPr>
        <w:tc>
          <w:tcPr>
            <w:tcW w:w="732"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Theme="minorHAnsi"/>
              </w:rPr>
            </w:pPr>
          </w:p>
        </w:tc>
        <w:tc>
          <w:tcPr>
            <w:tcW w:w="2443" w:type="dxa"/>
            <w:gridSpan w:val="5"/>
            <w:tcBorders>
              <w:top w:val="nil"/>
              <w:left w:val="nil"/>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Palankių paskolų sąlygų sudarymas</w:t>
            </w:r>
          </w:p>
        </w:tc>
        <w:tc>
          <w:tcPr>
            <w:tcW w:w="1327" w:type="dxa"/>
            <w:gridSpan w:val="3"/>
            <w:tcBorders>
              <w:top w:val="nil"/>
              <w:left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,157</w:t>
            </w:r>
          </w:p>
        </w:tc>
        <w:tc>
          <w:tcPr>
            <w:tcW w:w="1329" w:type="dxa"/>
            <w:gridSpan w:val="2"/>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,052</w:t>
            </w:r>
          </w:p>
        </w:tc>
        <w:tc>
          <w:tcPr>
            <w:tcW w:w="1466" w:type="dxa"/>
            <w:gridSpan w:val="3"/>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,181</w:t>
            </w:r>
          </w:p>
        </w:tc>
        <w:tc>
          <w:tcPr>
            <w:tcW w:w="1007" w:type="dxa"/>
            <w:gridSpan w:val="2"/>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2,994</w:t>
            </w:r>
          </w:p>
        </w:tc>
        <w:tc>
          <w:tcPr>
            <w:tcW w:w="1007" w:type="dxa"/>
            <w:tcBorders>
              <w:top w:val="nil"/>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,003</w:t>
            </w:r>
          </w:p>
        </w:tc>
      </w:tr>
      <w:tr w:rsidR="00980BA1" w:rsidRPr="00980BA1" w:rsidTr="00EC201A">
        <w:trPr>
          <w:gridAfter w:val="2"/>
          <w:wAfter w:w="45" w:type="dxa"/>
          <w:cantSplit/>
          <w:trHeight w:val="303"/>
        </w:trPr>
        <w:tc>
          <w:tcPr>
            <w:tcW w:w="9311" w:type="dxa"/>
            <w:gridSpan w:val="17"/>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a. Priklausomas kintamasis: Banko politikos verslo atžvilgiu įvertinimas</w:t>
            </w:r>
          </w:p>
        </w:tc>
      </w:tr>
    </w:tbl>
    <w:p w:rsidR="00980BA1" w:rsidRPr="00980BA1" w:rsidRDefault="00980BA1" w:rsidP="00980BA1">
      <w:pPr>
        <w:widowControl/>
        <w:autoSpaceDE w:val="0"/>
        <w:autoSpaceDN w:val="0"/>
        <w:adjustRightInd w:val="0"/>
        <w:ind w:firstLine="0"/>
        <w:jc w:val="left"/>
        <w:rPr>
          <w:rFonts w:eastAsiaTheme="minorHAnsi"/>
        </w:rPr>
      </w:pPr>
    </w:p>
    <w:tbl>
      <w:tblPr>
        <w:tblW w:w="935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49"/>
        <w:gridCol w:w="1055"/>
        <w:gridCol w:w="1086"/>
        <w:gridCol w:w="1364"/>
        <w:gridCol w:w="1417"/>
        <w:gridCol w:w="1985"/>
      </w:tblGrid>
      <w:tr w:rsidR="00980BA1" w:rsidRPr="00980BA1" w:rsidTr="00EC201A">
        <w:trPr>
          <w:cantSplit/>
        </w:trPr>
        <w:tc>
          <w:tcPr>
            <w:tcW w:w="9356" w:type="dxa"/>
            <w:gridSpan w:val="6"/>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Calibri"/>
                <w:b/>
                <w:bCs/>
                <w:lang w:eastAsia="lt-LT"/>
              </w:rPr>
              <w:t>Pasitenkinimo banko vykdoma politika smulkaus ir vidutinio verslo atžvilgiu ir ją lemiančių veiksnių modelio liekamoji statistika</w:t>
            </w:r>
          </w:p>
        </w:tc>
      </w:tr>
      <w:tr w:rsidR="00980BA1" w:rsidRPr="00980BA1" w:rsidTr="00EC201A">
        <w:trPr>
          <w:cantSplit/>
        </w:trPr>
        <w:tc>
          <w:tcPr>
            <w:tcW w:w="2449"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Minimum</w:t>
            </w:r>
          </w:p>
        </w:tc>
        <w:tc>
          <w:tcPr>
            <w:tcW w:w="1055" w:type="dxa"/>
            <w:tcBorders>
              <w:top w:val="single" w:sz="16" w:space="0" w:color="000000"/>
              <w:left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Maximum</w:t>
            </w:r>
          </w:p>
        </w:tc>
        <w:tc>
          <w:tcPr>
            <w:tcW w:w="1086" w:type="dxa"/>
            <w:tcBorders>
              <w:top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Vidurkis</w:t>
            </w:r>
          </w:p>
        </w:tc>
        <w:tc>
          <w:tcPr>
            <w:tcW w:w="1364" w:type="dxa"/>
            <w:tcBorders>
              <w:top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Stand. nuokrypis</w:t>
            </w:r>
          </w:p>
        </w:tc>
        <w:tc>
          <w:tcPr>
            <w:tcW w:w="1417" w:type="dxa"/>
            <w:tcBorders>
              <w:top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N</w:t>
            </w:r>
          </w:p>
        </w:tc>
        <w:tc>
          <w:tcPr>
            <w:tcW w:w="1985" w:type="dxa"/>
            <w:tcBorders>
              <w:top w:val="single" w:sz="16" w:space="0" w:color="000000"/>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Minimum</w:t>
            </w:r>
          </w:p>
        </w:tc>
      </w:tr>
      <w:tr w:rsidR="00980BA1" w:rsidRPr="00980BA1" w:rsidTr="00EC201A">
        <w:trPr>
          <w:cantSplit/>
        </w:trPr>
        <w:tc>
          <w:tcPr>
            <w:tcW w:w="2449" w:type="dxa"/>
            <w:tcBorders>
              <w:top w:val="single" w:sz="16" w:space="0" w:color="000000"/>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Predicted Value</w:t>
            </w:r>
          </w:p>
        </w:tc>
        <w:tc>
          <w:tcPr>
            <w:tcW w:w="1055" w:type="dxa"/>
            <w:tcBorders>
              <w:top w:val="single" w:sz="16" w:space="0" w:color="000000"/>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1,04</w:t>
            </w:r>
          </w:p>
        </w:tc>
        <w:tc>
          <w:tcPr>
            <w:tcW w:w="1086"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5,01</w:t>
            </w:r>
          </w:p>
        </w:tc>
        <w:tc>
          <w:tcPr>
            <w:tcW w:w="1364"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2,64</w:t>
            </w:r>
          </w:p>
        </w:tc>
        <w:tc>
          <w:tcPr>
            <w:tcW w:w="1417"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,859</w:t>
            </w:r>
          </w:p>
        </w:tc>
        <w:tc>
          <w:tcPr>
            <w:tcW w:w="1985" w:type="dxa"/>
            <w:tcBorders>
              <w:top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140</w:t>
            </w:r>
          </w:p>
        </w:tc>
      </w:tr>
      <w:tr w:rsidR="00980BA1" w:rsidRPr="00980BA1" w:rsidTr="00EC201A">
        <w:trPr>
          <w:cantSplit/>
        </w:trPr>
        <w:tc>
          <w:tcPr>
            <w:tcW w:w="2449" w:type="dxa"/>
            <w:tcBorders>
              <w:top w:val="nil"/>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Std. Predicted Value</w:t>
            </w:r>
          </w:p>
        </w:tc>
        <w:tc>
          <w:tcPr>
            <w:tcW w:w="1055"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-1,868</w:t>
            </w:r>
          </w:p>
        </w:tc>
        <w:tc>
          <w:tcPr>
            <w:tcW w:w="1086"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2,752</w:t>
            </w:r>
          </w:p>
        </w:tc>
        <w:tc>
          <w:tcPr>
            <w:tcW w:w="1364"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,000</w:t>
            </w:r>
          </w:p>
        </w:tc>
        <w:tc>
          <w:tcPr>
            <w:tcW w:w="1417"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1,000</w:t>
            </w:r>
          </w:p>
        </w:tc>
        <w:tc>
          <w:tcPr>
            <w:tcW w:w="1985"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140</w:t>
            </w:r>
          </w:p>
        </w:tc>
      </w:tr>
      <w:tr w:rsidR="00980BA1" w:rsidRPr="00980BA1" w:rsidTr="00EC201A">
        <w:trPr>
          <w:cantSplit/>
        </w:trPr>
        <w:tc>
          <w:tcPr>
            <w:tcW w:w="2449" w:type="dxa"/>
            <w:tcBorders>
              <w:top w:val="nil"/>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Standard Error of Predicted Value</w:t>
            </w:r>
          </w:p>
        </w:tc>
        <w:tc>
          <w:tcPr>
            <w:tcW w:w="1055"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,025</w:t>
            </w:r>
          </w:p>
        </w:tc>
        <w:tc>
          <w:tcPr>
            <w:tcW w:w="1086"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,065</w:t>
            </w:r>
          </w:p>
        </w:tc>
        <w:tc>
          <w:tcPr>
            <w:tcW w:w="1364"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,038</w:t>
            </w:r>
          </w:p>
        </w:tc>
        <w:tc>
          <w:tcPr>
            <w:tcW w:w="1417"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,011</w:t>
            </w:r>
          </w:p>
        </w:tc>
        <w:tc>
          <w:tcPr>
            <w:tcW w:w="1985"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140</w:t>
            </w:r>
          </w:p>
        </w:tc>
      </w:tr>
      <w:tr w:rsidR="00980BA1" w:rsidRPr="00980BA1" w:rsidTr="00EC201A">
        <w:trPr>
          <w:cantSplit/>
        </w:trPr>
        <w:tc>
          <w:tcPr>
            <w:tcW w:w="2449" w:type="dxa"/>
            <w:tcBorders>
              <w:top w:val="nil"/>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Adjusted Predicted Value</w:t>
            </w:r>
          </w:p>
        </w:tc>
        <w:tc>
          <w:tcPr>
            <w:tcW w:w="1055"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1,04</w:t>
            </w:r>
          </w:p>
        </w:tc>
        <w:tc>
          <w:tcPr>
            <w:tcW w:w="1086"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5,01</w:t>
            </w:r>
          </w:p>
        </w:tc>
        <w:tc>
          <w:tcPr>
            <w:tcW w:w="1364"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2,64</w:t>
            </w:r>
          </w:p>
        </w:tc>
        <w:tc>
          <w:tcPr>
            <w:tcW w:w="1417"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,859</w:t>
            </w:r>
          </w:p>
        </w:tc>
        <w:tc>
          <w:tcPr>
            <w:tcW w:w="1985"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140</w:t>
            </w:r>
          </w:p>
        </w:tc>
      </w:tr>
      <w:tr w:rsidR="00980BA1" w:rsidRPr="00980BA1" w:rsidTr="00EC201A">
        <w:trPr>
          <w:cantSplit/>
        </w:trPr>
        <w:tc>
          <w:tcPr>
            <w:tcW w:w="2449" w:type="dxa"/>
            <w:tcBorders>
              <w:top w:val="nil"/>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Residual</w:t>
            </w:r>
          </w:p>
        </w:tc>
        <w:tc>
          <w:tcPr>
            <w:tcW w:w="1055"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-,500</w:t>
            </w:r>
          </w:p>
        </w:tc>
        <w:tc>
          <w:tcPr>
            <w:tcW w:w="1086"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,649</w:t>
            </w:r>
          </w:p>
        </w:tc>
        <w:tc>
          <w:tcPr>
            <w:tcW w:w="1364"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,000</w:t>
            </w:r>
          </w:p>
        </w:tc>
        <w:tc>
          <w:tcPr>
            <w:tcW w:w="1417"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,233</w:t>
            </w:r>
          </w:p>
        </w:tc>
        <w:tc>
          <w:tcPr>
            <w:tcW w:w="1985"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140</w:t>
            </w:r>
          </w:p>
        </w:tc>
      </w:tr>
      <w:tr w:rsidR="00980BA1" w:rsidRPr="00980BA1" w:rsidTr="00EC201A">
        <w:trPr>
          <w:cantSplit/>
        </w:trPr>
        <w:tc>
          <w:tcPr>
            <w:tcW w:w="2449" w:type="dxa"/>
            <w:tcBorders>
              <w:top w:val="nil"/>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Std. Residual</w:t>
            </w:r>
          </w:p>
        </w:tc>
        <w:tc>
          <w:tcPr>
            <w:tcW w:w="1055"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-2,125</w:t>
            </w:r>
          </w:p>
        </w:tc>
        <w:tc>
          <w:tcPr>
            <w:tcW w:w="1086"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2,762</w:t>
            </w:r>
          </w:p>
        </w:tc>
        <w:tc>
          <w:tcPr>
            <w:tcW w:w="1364"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,000</w:t>
            </w:r>
          </w:p>
        </w:tc>
        <w:tc>
          <w:tcPr>
            <w:tcW w:w="1417"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,989</w:t>
            </w:r>
          </w:p>
        </w:tc>
        <w:tc>
          <w:tcPr>
            <w:tcW w:w="1985"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140</w:t>
            </w:r>
          </w:p>
        </w:tc>
      </w:tr>
      <w:tr w:rsidR="00980BA1" w:rsidRPr="00980BA1" w:rsidTr="00EC201A">
        <w:trPr>
          <w:cantSplit/>
        </w:trPr>
        <w:tc>
          <w:tcPr>
            <w:tcW w:w="2449" w:type="dxa"/>
            <w:tcBorders>
              <w:top w:val="nil"/>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Stud. Residual</w:t>
            </w:r>
          </w:p>
        </w:tc>
        <w:tc>
          <w:tcPr>
            <w:tcW w:w="1055"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-2,193</w:t>
            </w:r>
          </w:p>
        </w:tc>
        <w:tc>
          <w:tcPr>
            <w:tcW w:w="1086"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2,807</w:t>
            </w:r>
          </w:p>
        </w:tc>
        <w:tc>
          <w:tcPr>
            <w:tcW w:w="1364"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,002</w:t>
            </w:r>
          </w:p>
        </w:tc>
        <w:tc>
          <w:tcPr>
            <w:tcW w:w="1417"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1,011</w:t>
            </w:r>
          </w:p>
        </w:tc>
        <w:tc>
          <w:tcPr>
            <w:tcW w:w="1985"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140</w:t>
            </w:r>
          </w:p>
        </w:tc>
      </w:tr>
      <w:tr w:rsidR="00980BA1" w:rsidRPr="00980BA1" w:rsidTr="00EC201A">
        <w:trPr>
          <w:cantSplit/>
        </w:trPr>
        <w:tc>
          <w:tcPr>
            <w:tcW w:w="2449" w:type="dxa"/>
            <w:tcBorders>
              <w:top w:val="nil"/>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Deleted Residual</w:t>
            </w:r>
          </w:p>
        </w:tc>
        <w:tc>
          <w:tcPr>
            <w:tcW w:w="1055"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-,532</w:t>
            </w:r>
          </w:p>
        </w:tc>
        <w:tc>
          <w:tcPr>
            <w:tcW w:w="1086"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,670</w:t>
            </w:r>
          </w:p>
        </w:tc>
        <w:tc>
          <w:tcPr>
            <w:tcW w:w="1364"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,001</w:t>
            </w:r>
          </w:p>
        </w:tc>
        <w:tc>
          <w:tcPr>
            <w:tcW w:w="1417"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,243</w:t>
            </w:r>
          </w:p>
        </w:tc>
        <w:tc>
          <w:tcPr>
            <w:tcW w:w="1985"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140</w:t>
            </w:r>
          </w:p>
        </w:tc>
      </w:tr>
      <w:tr w:rsidR="00980BA1" w:rsidRPr="00980BA1" w:rsidTr="00EC201A">
        <w:trPr>
          <w:cantSplit/>
        </w:trPr>
        <w:tc>
          <w:tcPr>
            <w:tcW w:w="2449" w:type="dxa"/>
            <w:tcBorders>
              <w:top w:val="nil"/>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Stud. Deleted Residual</w:t>
            </w:r>
          </w:p>
        </w:tc>
        <w:tc>
          <w:tcPr>
            <w:tcW w:w="1055"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-2,224</w:t>
            </w:r>
          </w:p>
        </w:tc>
        <w:tc>
          <w:tcPr>
            <w:tcW w:w="1086"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2,881</w:t>
            </w:r>
          </w:p>
        </w:tc>
        <w:tc>
          <w:tcPr>
            <w:tcW w:w="1364"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,006</w:t>
            </w:r>
          </w:p>
        </w:tc>
        <w:tc>
          <w:tcPr>
            <w:tcW w:w="1417"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1,026</w:t>
            </w:r>
          </w:p>
        </w:tc>
        <w:tc>
          <w:tcPr>
            <w:tcW w:w="1985"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140</w:t>
            </w:r>
          </w:p>
        </w:tc>
      </w:tr>
      <w:tr w:rsidR="00980BA1" w:rsidRPr="00980BA1" w:rsidTr="00EC201A">
        <w:trPr>
          <w:cantSplit/>
        </w:trPr>
        <w:tc>
          <w:tcPr>
            <w:tcW w:w="2449" w:type="dxa"/>
            <w:tcBorders>
              <w:top w:val="nil"/>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Mahal. Distance</w:t>
            </w:r>
          </w:p>
        </w:tc>
        <w:tc>
          <w:tcPr>
            <w:tcW w:w="1055"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,544</w:t>
            </w:r>
          </w:p>
        </w:tc>
        <w:tc>
          <w:tcPr>
            <w:tcW w:w="1086"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9,485</w:t>
            </w:r>
          </w:p>
        </w:tc>
        <w:tc>
          <w:tcPr>
            <w:tcW w:w="1364"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2,979</w:t>
            </w:r>
          </w:p>
        </w:tc>
        <w:tc>
          <w:tcPr>
            <w:tcW w:w="1417"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2,281</w:t>
            </w:r>
          </w:p>
        </w:tc>
        <w:tc>
          <w:tcPr>
            <w:tcW w:w="1985"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140</w:t>
            </w:r>
          </w:p>
        </w:tc>
      </w:tr>
      <w:tr w:rsidR="00980BA1" w:rsidRPr="00980BA1" w:rsidTr="00EC201A">
        <w:trPr>
          <w:cantSplit/>
        </w:trPr>
        <w:tc>
          <w:tcPr>
            <w:tcW w:w="2449" w:type="dxa"/>
            <w:tcBorders>
              <w:top w:val="nil"/>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Cook's Distance</w:t>
            </w:r>
          </w:p>
        </w:tc>
        <w:tc>
          <w:tcPr>
            <w:tcW w:w="1055"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,000</w:t>
            </w:r>
          </w:p>
        </w:tc>
        <w:tc>
          <w:tcPr>
            <w:tcW w:w="1086"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,083</w:t>
            </w:r>
          </w:p>
        </w:tc>
        <w:tc>
          <w:tcPr>
            <w:tcW w:w="1364"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,011</w:t>
            </w:r>
          </w:p>
        </w:tc>
        <w:tc>
          <w:tcPr>
            <w:tcW w:w="1417"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,023</w:t>
            </w:r>
          </w:p>
        </w:tc>
        <w:tc>
          <w:tcPr>
            <w:tcW w:w="1985"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140</w:t>
            </w:r>
          </w:p>
        </w:tc>
      </w:tr>
      <w:tr w:rsidR="00980BA1" w:rsidRPr="00980BA1" w:rsidTr="00EC201A">
        <w:trPr>
          <w:cantSplit/>
        </w:trPr>
        <w:tc>
          <w:tcPr>
            <w:tcW w:w="2449" w:type="dxa"/>
            <w:tcBorders>
              <w:top w:val="nil"/>
              <w:left w:val="single" w:sz="16" w:space="0" w:color="000000"/>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Centered Leverage Value</w:t>
            </w:r>
          </w:p>
        </w:tc>
        <w:tc>
          <w:tcPr>
            <w:tcW w:w="1055" w:type="dxa"/>
            <w:tcBorders>
              <w:top w:val="nil"/>
              <w:left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,004</w:t>
            </w:r>
          </w:p>
        </w:tc>
        <w:tc>
          <w:tcPr>
            <w:tcW w:w="1086"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,068</w:t>
            </w:r>
          </w:p>
        </w:tc>
        <w:tc>
          <w:tcPr>
            <w:tcW w:w="1364"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,021</w:t>
            </w:r>
          </w:p>
        </w:tc>
        <w:tc>
          <w:tcPr>
            <w:tcW w:w="1417"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,016</w:t>
            </w:r>
          </w:p>
        </w:tc>
        <w:tc>
          <w:tcPr>
            <w:tcW w:w="1985" w:type="dxa"/>
            <w:tcBorders>
              <w:top w:val="nil"/>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140</w:t>
            </w:r>
          </w:p>
        </w:tc>
      </w:tr>
      <w:tr w:rsidR="00980BA1" w:rsidRPr="00980BA1" w:rsidTr="00EC201A">
        <w:trPr>
          <w:cantSplit/>
        </w:trPr>
        <w:tc>
          <w:tcPr>
            <w:tcW w:w="9356" w:type="dxa"/>
            <w:gridSpan w:val="6"/>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a. Dependent Variable: Banko politikos verslo atžvilgiu įvertinimas</w:t>
            </w:r>
          </w:p>
        </w:tc>
      </w:tr>
    </w:tbl>
    <w:p w:rsidR="00980BA1" w:rsidRPr="00980BA1" w:rsidRDefault="00980BA1" w:rsidP="00980BA1">
      <w:pPr>
        <w:widowControl/>
        <w:autoSpaceDE w:val="0"/>
        <w:autoSpaceDN w:val="0"/>
        <w:adjustRightInd w:val="0"/>
        <w:ind w:firstLine="0"/>
        <w:jc w:val="left"/>
        <w:rPr>
          <w:rFonts w:eastAsiaTheme="minorHAnsi"/>
          <w:sz w:val="24"/>
          <w:szCs w:val="24"/>
        </w:rPr>
      </w:pPr>
    </w:p>
    <w:p w:rsidR="00980BA1" w:rsidRPr="00980BA1" w:rsidRDefault="00980BA1" w:rsidP="00980BA1">
      <w:pPr>
        <w:widowControl/>
        <w:spacing w:after="200"/>
        <w:ind w:firstLine="0"/>
        <w:jc w:val="right"/>
        <w:rPr>
          <w:rFonts w:eastAsiaTheme="minorHAnsi"/>
          <w:b/>
          <w:sz w:val="24"/>
          <w:szCs w:val="22"/>
        </w:rPr>
      </w:pPr>
      <w:r w:rsidRPr="00980BA1">
        <w:rPr>
          <w:rFonts w:eastAsiaTheme="minorHAnsi"/>
          <w:b/>
          <w:sz w:val="24"/>
          <w:szCs w:val="22"/>
        </w:rPr>
        <w:t>12 PRIEDAS</w:t>
      </w:r>
    </w:p>
    <w:tbl>
      <w:tblPr>
        <w:tblW w:w="92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92"/>
        <w:gridCol w:w="1553"/>
        <w:gridCol w:w="1646"/>
        <w:gridCol w:w="2096"/>
        <w:gridCol w:w="2785"/>
        <w:gridCol w:w="163"/>
      </w:tblGrid>
      <w:tr w:rsidR="00980BA1" w:rsidRPr="00980BA1" w:rsidTr="00EC201A">
        <w:trPr>
          <w:cantSplit/>
          <w:trHeight w:val="6"/>
        </w:trPr>
        <w:tc>
          <w:tcPr>
            <w:tcW w:w="9235" w:type="dxa"/>
            <w:gridSpan w:val="6"/>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b/>
                <w:bCs/>
                <w:lang w:eastAsia="lt-LT"/>
              </w:rPr>
              <w:t>Pasitenkinimo banko teikiamomis paslaugomis verslui ir jį lemiančių veiksnių modelio santrauka</w:t>
            </w:r>
          </w:p>
        </w:tc>
      </w:tr>
      <w:tr w:rsidR="00980BA1" w:rsidRPr="00980BA1" w:rsidTr="00EC201A">
        <w:trPr>
          <w:gridAfter w:val="1"/>
          <w:wAfter w:w="163" w:type="dxa"/>
          <w:cantSplit/>
          <w:trHeight w:val="6"/>
        </w:trPr>
        <w:tc>
          <w:tcPr>
            <w:tcW w:w="992" w:type="dxa"/>
            <w:tcBorders>
              <w:top w:val="single" w:sz="16" w:space="0" w:color="000000"/>
              <w:left w:val="single" w:sz="16" w:space="0" w:color="000000"/>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Modelis</w:t>
            </w:r>
          </w:p>
        </w:tc>
        <w:tc>
          <w:tcPr>
            <w:tcW w:w="1553" w:type="dxa"/>
            <w:tcBorders>
              <w:top w:val="single" w:sz="16" w:space="0" w:color="000000"/>
              <w:left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i/>
                <w:lang w:eastAsia="lt-LT"/>
              </w:rPr>
            </w:pPr>
            <w:r w:rsidRPr="00980BA1">
              <w:rPr>
                <w:rFonts w:eastAsia="Calibri"/>
                <w:i/>
                <w:lang w:eastAsia="lt-LT"/>
              </w:rPr>
              <w:t>R</w:t>
            </w:r>
          </w:p>
        </w:tc>
        <w:tc>
          <w:tcPr>
            <w:tcW w:w="1646" w:type="dxa"/>
            <w:tcBorders>
              <w:top w:val="single" w:sz="16" w:space="0" w:color="000000"/>
              <w:bottom w:val="single" w:sz="16" w:space="0" w:color="000000"/>
            </w:tcBorders>
            <w:shd w:val="clear" w:color="auto" w:fill="FFFFFF"/>
          </w:tcPr>
          <w:p w:rsidR="00980BA1" w:rsidRPr="00980BA1" w:rsidRDefault="0097665B" w:rsidP="00980BA1">
            <w:pPr>
              <w:widowControl/>
              <w:autoSpaceDE w:val="0"/>
              <w:autoSpaceDN w:val="0"/>
              <w:adjustRightInd w:val="0"/>
              <w:ind w:left="60" w:right="60" w:firstLine="0"/>
              <w:jc w:val="center"/>
              <w:rPr>
                <w:rFonts w:eastAsia="Calibri"/>
                <w:lang w:eastAsia="lt-LT"/>
              </w:rPr>
            </w:pPr>
            <m:oMathPara>
              <m:oMathParaPr>
                <m:jc m:val="center"/>
              </m:oMathParaPr>
              <m:oMath>
                <m:sSup>
                  <m:sSupPr>
                    <m:ctrlPr>
                      <w:rPr>
                        <w:rFonts w:ascii="Cambria Math" w:eastAsia="Calibri" w:hAnsi="Cambria Math"/>
                        <w:i/>
                        <w:lang w:eastAsia="lt-LT"/>
                      </w:rPr>
                    </m:ctrlPr>
                  </m:sSupPr>
                  <m:e>
                    <m:r>
                      <w:rPr>
                        <w:rFonts w:ascii="Cambria Math" w:eastAsia="Calibri" w:hAnsi="Cambria Math"/>
                        <w:lang w:eastAsia="lt-LT"/>
                      </w:rPr>
                      <m:t>R</m:t>
                    </m:r>
                  </m:e>
                  <m:sup>
                    <m:r>
                      <w:rPr>
                        <w:rFonts w:ascii="Cambria Math" w:eastAsia="Calibri" w:hAnsi="Cambria Math"/>
                        <w:lang w:eastAsia="lt-LT"/>
                      </w:rPr>
                      <m:t>2</m:t>
                    </m:r>
                  </m:sup>
                </m:sSup>
              </m:oMath>
            </m:oMathPara>
          </w:p>
        </w:tc>
        <w:tc>
          <w:tcPr>
            <w:tcW w:w="2096" w:type="dxa"/>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 xml:space="preserve">Koreguotasis </w:t>
            </w:r>
            <m:oMath>
              <m:sSup>
                <m:sSupPr>
                  <m:ctrlPr>
                    <w:rPr>
                      <w:rFonts w:ascii="Cambria Math" w:eastAsia="Calibri" w:hAnsi="Cambria Math"/>
                      <w:i/>
                      <w:lang w:eastAsia="lt-LT"/>
                    </w:rPr>
                  </m:ctrlPr>
                </m:sSupPr>
                <m:e>
                  <m:r>
                    <w:rPr>
                      <w:rFonts w:ascii="Cambria Math" w:eastAsia="Calibri" w:hAnsi="Cambria Math"/>
                      <w:lang w:eastAsia="lt-LT"/>
                    </w:rPr>
                    <m:t>R</m:t>
                  </m:r>
                </m:e>
                <m:sup>
                  <m:r>
                    <w:rPr>
                      <w:rFonts w:ascii="Cambria Math" w:eastAsia="Calibri" w:hAnsi="Cambria Math"/>
                      <w:lang w:eastAsia="lt-LT"/>
                    </w:rPr>
                    <m:t>2</m:t>
                  </m:r>
                </m:sup>
              </m:sSup>
            </m:oMath>
          </w:p>
        </w:tc>
        <w:tc>
          <w:tcPr>
            <w:tcW w:w="2785" w:type="dxa"/>
            <w:tcBorders>
              <w:top w:val="single" w:sz="16" w:space="0" w:color="000000"/>
              <w:bottom w:val="single" w:sz="16" w:space="0" w:color="000000"/>
              <w:right w:val="single" w:sz="18" w:space="0" w:color="auto"/>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Standartinė regresijos paklaida</w:t>
            </w:r>
          </w:p>
        </w:tc>
      </w:tr>
      <w:tr w:rsidR="00980BA1" w:rsidRPr="00980BA1" w:rsidTr="00EC201A">
        <w:trPr>
          <w:gridAfter w:val="1"/>
          <w:wAfter w:w="163" w:type="dxa"/>
          <w:cantSplit/>
          <w:trHeight w:val="6"/>
        </w:trPr>
        <w:tc>
          <w:tcPr>
            <w:tcW w:w="992"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1</w:t>
            </w:r>
          </w:p>
        </w:tc>
        <w:tc>
          <w:tcPr>
            <w:tcW w:w="1553" w:type="dxa"/>
            <w:tcBorders>
              <w:top w:val="single" w:sz="16" w:space="0" w:color="000000"/>
              <w:left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0,739</w:t>
            </w:r>
            <w:r w:rsidRPr="00980BA1">
              <w:rPr>
                <w:rFonts w:eastAsia="Calibri"/>
                <w:vertAlign w:val="superscript"/>
                <w:lang w:eastAsia="lt-LT"/>
              </w:rPr>
              <w:t>a</w:t>
            </w:r>
          </w:p>
        </w:tc>
        <w:tc>
          <w:tcPr>
            <w:tcW w:w="1646" w:type="dxa"/>
            <w:tcBorders>
              <w:top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0,545</w:t>
            </w:r>
          </w:p>
        </w:tc>
        <w:tc>
          <w:tcPr>
            <w:tcW w:w="2096" w:type="dxa"/>
            <w:tcBorders>
              <w:top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0,541</w:t>
            </w:r>
          </w:p>
        </w:tc>
        <w:tc>
          <w:tcPr>
            <w:tcW w:w="2785" w:type="dxa"/>
            <w:tcBorders>
              <w:top w:val="single" w:sz="16" w:space="0" w:color="000000"/>
              <w:bottom w:val="single" w:sz="16" w:space="0" w:color="000000"/>
              <w:right w:val="single" w:sz="18" w:space="0" w:color="auto"/>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0,511</w:t>
            </w:r>
          </w:p>
        </w:tc>
      </w:tr>
      <w:tr w:rsidR="00980BA1" w:rsidRPr="00980BA1" w:rsidTr="00EC201A">
        <w:trPr>
          <w:gridAfter w:val="1"/>
          <w:wAfter w:w="163" w:type="dxa"/>
          <w:cantSplit/>
          <w:trHeight w:val="9"/>
        </w:trPr>
        <w:tc>
          <w:tcPr>
            <w:tcW w:w="9072" w:type="dxa"/>
            <w:gridSpan w:val="5"/>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rPr>
                <w:rFonts w:eastAsia="Calibri"/>
                <w:lang w:eastAsia="lt-LT"/>
              </w:rPr>
            </w:pPr>
            <w:r w:rsidRPr="00980BA1">
              <w:rPr>
                <w:rFonts w:eastAsia="Calibri"/>
                <w:lang w:eastAsia="lt-LT"/>
              </w:rPr>
              <w:t>a. Regresoriai: (Const), banko teikiamų paslaugų kaina, banko teikiamų paslaugų įvairovė, banko teikiamų paslaugų prieinamumas, banko teikiamų paslaugų kokybė.</w:t>
            </w:r>
          </w:p>
        </w:tc>
      </w:tr>
    </w:tbl>
    <w:p w:rsidR="00980BA1" w:rsidRPr="00980BA1" w:rsidRDefault="00980BA1" w:rsidP="00980BA1">
      <w:pPr>
        <w:widowControl/>
        <w:autoSpaceDE w:val="0"/>
        <w:autoSpaceDN w:val="0"/>
        <w:adjustRightInd w:val="0"/>
        <w:ind w:firstLine="0"/>
        <w:rPr>
          <w:rFonts w:eastAsia="Calibri"/>
          <w:lang w:eastAsia="lt-LT"/>
        </w:rPr>
      </w:pPr>
      <w:r w:rsidRPr="00980BA1">
        <w:rPr>
          <w:rFonts w:eastAsia="Calibri"/>
          <w:lang w:eastAsia="lt-LT"/>
        </w:rPr>
        <w:t xml:space="preserve">  b. Priklausomas kintamasis: pasitenkinimas banko teikiamomis paslaugomis verslui</w:t>
      </w:r>
    </w:p>
    <w:p w:rsidR="00980BA1" w:rsidRPr="00980BA1" w:rsidRDefault="00980BA1" w:rsidP="00980BA1">
      <w:pPr>
        <w:widowControl/>
        <w:autoSpaceDE w:val="0"/>
        <w:autoSpaceDN w:val="0"/>
        <w:adjustRightInd w:val="0"/>
        <w:ind w:firstLine="0"/>
        <w:rPr>
          <w:rFonts w:eastAsia="Calibri"/>
          <w:lang w:eastAsia="lt-LT"/>
        </w:rPr>
      </w:pPr>
    </w:p>
    <w:p w:rsidR="00980BA1" w:rsidRPr="00980BA1" w:rsidRDefault="00980BA1" w:rsidP="00980BA1">
      <w:pPr>
        <w:widowControl/>
        <w:autoSpaceDE w:val="0"/>
        <w:autoSpaceDN w:val="0"/>
        <w:adjustRightInd w:val="0"/>
        <w:ind w:firstLine="0"/>
        <w:rPr>
          <w:rFonts w:eastAsia="Calibri"/>
          <w:lang w:eastAsia="lt-LT"/>
        </w:rPr>
      </w:pPr>
      <w:r w:rsidRPr="00980BA1">
        <w:rPr>
          <w:rFonts w:eastAsia="Calibri"/>
          <w:b/>
          <w:bCs/>
          <w:lang w:eastAsia="lt-LT"/>
        </w:rPr>
        <w:t>Pasitenkinimo banko teikiamomis paslaugomis verslui ir jį lemiančių veiksnių modelio ANOVA</w:t>
      </w:r>
    </w:p>
    <w:tbl>
      <w:tblPr>
        <w:tblW w:w="9072"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3"/>
        <w:gridCol w:w="1269"/>
        <w:gridCol w:w="2393"/>
        <w:gridCol w:w="1134"/>
        <w:gridCol w:w="1417"/>
        <w:gridCol w:w="992"/>
        <w:gridCol w:w="1134"/>
      </w:tblGrid>
      <w:tr w:rsidR="00980BA1" w:rsidRPr="00980BA1" w:rsidTr="00EC201A">
        <w:trPr>
          <w:cantSplit/>
        </w:trPr>
        <w:tc>
          <w:tcPr>
            <w:tcW w:w="2002" w:type="dxa"/>
            <w:gridSpan w:val="2"/>
            <w:tcBorders>
              <w:top w:val="single" w:sz="16" w:space="0" w:color="000000"/>
              <w:left w:val="single" w:sz="16" w:space="0" w:color="000000"/>
              <w:bottom w:val="single" w:sz="16" w:space="0" w:color="000000"/>
              <w:right w:val="nil"/>
            </w:tcBorders>
            <w:shd w:val="clear" w:color="auto" w:fill="FFFFFF"/>
          </w:tcPr>
          <w:p w:rsidR="00980BA1" w:rsidRPr="00980BA1" w:rsidRDefault="00980BA1" w:rsidP="00980BA1">
            <w:pPr>
              <w:widowControl/>
              <w:autoSpaceDE w:val="0"/>
              <w:autoSpaceDN w:val="0"/>
              <w:adjustRightInd w:val="0"/>
              <w:spacing w:after="200"/>
              <w:ind w:left="60" w:right="60" w:firstLine="0"/>
              <w:jc w:val="left"/>
              <w:rPr>
                <w:rFonts w:eastAsia="Calibri"/>
                <w:lang w:eastAsia="lt-LT"/>
              </w:rPr>
            </w:pPr>
            <w:r w:rsidRPr="00980BA1">
              <w:rPr>
                <w:rFonts w:eastAsia="Calibri"/>
                <w:lang w:eastAsia="lt-LT"/>
              </w:rPr>
              <w:t>Modelis</w:t>
            </w:r>
          </w:p>
        </w:tc>
        <w:tc>
          <w:tcPr>
            <w:tcW w:w="2393" w:type="dxa"/>
            <w:tcBorders>
              <w:top w:val="single" w:sz="16" w:space="0" w:color="000000"/>
              <w:left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Kvadratų suma</w:t>
            </w:r>
          </w:p>
        </w:tc>
        <w:tc>
          <w:tcPr>
            <w:tcW w:w="1134" w:type="dxa"/>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Lasivės laipsnių sk.</w:t>
            </w:r>
          </w:p>
        </w:tc>
        <w:tc>
          <w:tcPr>
            <w:tcW w:w="1417" w:type="dxa"/>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Kvadratų vidurkis</w:t>
            </w:r>
          </w:p>
        </w:tc>
        <w:tc>
          <w:tcPr>
            <w:tcW w:w="992" w:type="dxa"/>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Fišerio koef.</w:t>
            </w:r>
          </w:p>
        </w:tc>
        <w:tc>
          <w:tcPr>
            <w:tcW w:w="1134" w:type="dxa"/>
            <w:tcBorders>
              <w:top w:val="single" w:sz="16" w:space="0" w:color="000000"/>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Reikšmingumo lygmuo (Sig.)</w:t>
            </w:r>
          </w:p>
        </w:tc>
      </w:tr>
      <w:tr w:rsidR="00980BA1" w:rsidRPr="00980BA1" w:rsidTr="00EC201A">
        <w:trPr>
          <w:cantSplit/>
        </w:trPr>
        <w:tc>
          <w:tcPr>
            <w:tcW w:w="733" w:type="dxa"/>
            <w:vMerge w:val="restart"/>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1</w:t>
            </w:r>
          </w:p>
        </w:tc>
        <w:tc>
          <w:tcPr>
            <w:tcW w:w="1269" w:type="dxa"/>
            <w:tcBorders>
              <w:top w:val="single" w:sz="16" w:space="0" w:color="000000"/>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Regression</w:t>
            </w:r>
          </w:p>
        </w:tc>
        <w:tc>
          <w:tcPr>
            <w:tcW w:w="2393" w:type="dxa"/>
            <w:tcBorders>
              <w:top w:val="single" w:sz="16" w:space="0" w:color="000000"/>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121,032</w:t>
            </w:r>
          </w:p>
        </w:tc>
        <w:tc>
          <w:tcPr>
            <w:tcW w:w="1134"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4</w:t>
            </w:r>
          </w:p>
        </w:tc>
        <w:tc>
          <w:tcPr>
            <w:tcW w:w="1417"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30,258</w:t>
            </w:r>
          </w:p>
        </w:tc>
        <w:tc>
          <w:tcPr>
            <w:tcW w:w="992"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115,769</w:t>
            </w:r>
          </w:p>
        </w:tc>
        <w:tc>
          <w:tcPr>
            <w:tcW w:w="1134" w:type="dxa"/>
            <w:tcBorders>
              <w:top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0,000</w:t>
            </w:r>
            <w:r w:rsidRPr="00980BA1">
              <w:rPr>
                <w:rFonts w:eastAsia="Calibri"/>
                <w:vertAlign w:val="superscript"/>
                <w:lang w:eastAsia="lt-LT"/>
              </w:rPr>
              <w:t>b</w:t>
            </w:r>
          </w:p>
        </w:tc>
      </w:tr>
      <w:tr w:rsidR="00980BA1" w:rsidRPr="00980BA1" w:rsidTr="00EC201A">
        <w:trPr>
          <w:cantSplit/>
        </w:trPr>
        <w:tc>
          <w:tcPr>
            <w:tcW w:w="733"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Calibri"/>
                <w:lang w:eastAsia="lt-LT"/>
              </w:rPr>
            </w:pPr>
          </w:p>
        </w:tc>
        <w:tc>
          <w:tcPr>
            <w:tcW w:w="1269" w:type="dxa"/>
            <w:tcBorders>
              <w:top w:val="nil"/>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Residual</w:t>
            </w:r>
          </w:p>
        </w:tc>
        <w:tc>
          <w:tcPr>
            <w:tcW w:w="2393"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100,886</w:t>
            </w:r>
          </w:p>
        </w:tc>
        <w:tc>
          <w:tcPr>
            <w:tcW w:w="1134"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386</w:t>
            </w:r>
          </w:p>
        </w:tc>
        <w:tc>
          <w:tcPr>
            <w:tcW w:w="1417"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0,261</w:t>
            </w:r>
          </w:p>
        </w:tc>
        <w:tc>
          <w:tcPr>
            <w:tcW w:w="992" w:type="dxa"/>
            <w:tcBorders>
              <w:top w:val="nil"/>
              <w:bottom w:val="nil"/>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1134" w:type="dxa"/>
            <w:tcBorders>
              <w:top w:val="nil"/>
              <w:bottom w:val="nil"/>
              <w:right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r>
      <w:tr w:rsidR="00980BA1" w:rsidRPr="00980BA1" w:rsidTr="00EC201A">
        <w:trPr>
          <w:cantSplit/>
        </w:trPr>
        <w:tc>
          <w:tcPr>
            <w:tcW w:w="733"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Calibri"/>
                <w:lang w:eastAsia="lt-LT"/>
              </w:rPr>
            </w:pPr>
          </w:p>
        </w:tc>
        <w:tc>
          <w:tcPr>
            <w:tcW w:w="1269" w:type="dxa"/>
            <w:tcBorders>
              <w:top w:val="nil"/>
              <w:left w:val="nil"/>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Total</w:t>
            </w:r>
          </w:p>
        </w:tc>
        <w:tc>
          <w:tcPr>
            <w:tcW w:w="2393" w:type="dxa"/>
            <w:tcBorders>
              <w:top w:val="nil"/>
              <w:left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221,918</w:t>
            </w:r>
          </w:p>
        </w:tc>
        <w:tc>
          <w:tcPr>
            <w:tcW w:w="1134"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390</w:t>
            </w:r>
          </w:p>
        </w:tc>
        <w:tc>
          <w:tcPr>
            <w:tcW w:w="1417" w:type="dxa"/>
            <w:tcBorders>
              <w:top w:val="nil"/>
              <w:bottom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992" w:type="dxa"/>
            <w:tcBorders>
              <w:top w:val="nil"/>
              <w:bottom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1134" w:type="dxa"/>
            <w:tcBorders>
              <w:top w:val="nil"/>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r>
      <w:tr w:rsidR="00980BA1" w:rsidRPr="00980BA1" w:rsidTr="00EC201A">
        <w:trPr>
          <w:cantSplit/>
        </w:trPr>
        <w:tc>
          <w:tcPr>
            <w:tcW w:w="9072" w:type="dxa"/>
            <w:gridSpan w:val="7"/>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rPr>
                <w:rFonts w:eastAsia="Calibri"/>
                <w:lang w:eastAsia="lt-LT"/>
              </w:rPr>
            </w:pPr>
            <w:r w:rsidRPr="00980BA1">
              <w:rPr>
                <w:rFonts w:eastAsia="Calibri"/>
                <w:lang w:eastAsia="lt-LT"/>
              </w:rPr>
              <w:t>a. Priklausomas kintamasis: pasitenkinimas banko teikiamomis paslaugomis verslui</w:t>
            </w:r>
          </w:p>
        </w:tc>
      </w:tr>
      <w:tr w:rsidR="00980BA1" w:rsidRPr="00980BA1" w:rsidTr="00EC201A">
        <w:trPr>
          <w:cantSplit/>
        </w:trPr>
        <w:tc>
          <w:tcPr>
            <w:tcW w:w="9072" w:type="dxa"/>
            <w:gridSpan w:val="7"/>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rPr>
                <w:rFonts w:eastAsia="Calibri"/>
                <w:lang w:eastAsia="lt-LT"/>
              </w:rPr>
            </w:pPr>
            <w:r w:rsidRPr="00980BA1">
              <w:rPr>
                <w:rFonts w:eastAsia="Calibri"/>
                <w:lang w:eastAsia="lt-LT"/>
              </w:rPr>
              <w:t>b. Regresoriai: (Const), banko teikiamų paslaugų kaina, banko teikiamų paslaugų įvairovė, banko teikiamų paslaugų prieinamumas, banko teikiamų paslaugų kokybė</w:t>
            </w:r>
          </w:p>
        </w:tc>
      </w:tr>
    </w:tbl>
    <w:p w:rsidR="00980BA1" w:rsidRPr="00980BA1" w:rsidRDefault="00980BA1" w:rsidP="00980BA1">
      <w:pPr>
        <w:widowControl/>
        <w:autoSpaceDE w:val="0"/>
        <w:autoSpaceDN w:val="0"/>
        <w:adjustRightInd w:val="0"/>
        <w:ind w:firstLine="0"/>
        <w:rPr>
          <w:rFonts w:eastAsia="Calibri"/>
          <w:lang w:eastAsia="lt-LT"/>
        </w:rPr>
      </w:pPr>
    </w:p>
    <w:p w:rsidR="00980BA1" w:rsidRPr="00980BA1" w:rsidRDefault="00980BA1" w:rsidP="00980BA1">
      <w:pPr>
        <w:widowControl/>
        <w:autoSpaceDE w:val="0"/>
        <w:autoSpaceDN w:val="0"/>
        <w:adjustRightInd w:val="0"/>
        <w:ind w:firstLine="0"/>
        <w:rPr>
          <w:rFonts w:eastAsia="Calibri"/>
          <w:lang w:eastAsia="lt-LT"/>
        </w:rPr>
      </w:pPr>
      <w:r w:rsidRPr="00980BA1">
        <w:rPr>
          <w:rFonts w:eastAsia="Calibri"/>
          <w:b/>
          <w:bCs/>
          <w:lang w:eastAsia="lt-LT"/>
        </w:rPr>
        <w:t>Pasitenkinimo banko teikiamomis paslaugomis verslui ir jį lemiančių veiksnių modelio koeficientai</w:t>
      </w:r>
    </w:p>
    <w:tbl>
      <w:tblPr>
        <w:tblW w:w="9211"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82"/>
        <w:gridCol w:w="2153"/>
        <w:gridCol w:w="841"/>
        <w:gridCol w:w="1054"/>
        <w:gridCol w:w="1271"/>
        <w:gridCol w:w="692"/>
        <w:gridCol w:w="800"/>
        <w:gridCol w:w="1099"/>
        <w:gridCol w:w="719"/>
      </w:tblGrid>
      <w:tr w:rsidR="00980BA1" w:rsidRPr="00980BA1" w:rsidTr="00EC201A">
        <w:trPr>
          <w:cantSplit/>
          <w:trHeight w:val="256"/>
        </w:trPr>
        <w:tc>
          <w:tcPr>
            <w:tcW w:w="2735" w:type="dxa"/>
            <w:gridSpan w:val="2"/>
            <w:vMerge w:val="restart"/>
            <w:tcBorders>
              <w:top w:val="single" w:sz="16" w:space="0" w:color="000000"/>
              <w:left w:val="single" w:sz="16" w:space="0" w:color="000000"/>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Modelis</w:t>
            </w:r>
          </w:p>
        </w:tc>
        <w:tc>
          <w:tcPr>
            <w:tcW w:w="1895" w:type="dxa"/>
            <w:gridSpan w:val="2"/>
            <w:tcBorders>
              <w:top w:val="single" w:sz="16" w:space="0" w:color="000000"/>
              <w:lef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Nestandartizuoti koef.</w:t>
            </w:r>
          </w:p>
        </w:tc>
        <w:tc>
          <w:tcPr>
            <w:tcW w:w="1271" w:type="dxa"/>
            <w:tcBorders>
              <w:top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Standartizuoti koef.</w:t>
            </w:r>
          </w:p>
        </w:tc>
        <w:tc>
          <w:tcPr>
            <w:tcW w:w="692" w:type="dxa"/>
            <w:vMerge w:val="restart"/>
            <w:tcBorders>
              <w:top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t</w:t>
            </w:r>
          </w:p>
        </w:tc>
        <w:tc>
          <w:tcPr>
            <w:tcW w:w="800" w:type="dxa"/>
            <w:vMerge w:val="restart"/>
            <w:tcBorders>
              <w:top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Reikšmingumo lygmuo</w:t>
            </w:r>
          </w:p>
        </w:tc>
        <w:tc>
          <w:tcPr>
            <w:tcW w:w="1818" w:type="dxa"/>
            <w:gridSpan w:val="2"/>
            <w:tcBorders>
              <w:top w:val="single" w:sz="16" w:space="0" w:color="000000"/>
              <w:right w:val="single" w:sz="18" w:space="0" w:color="auto"/>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Kolinearumo statistika</w:t>
            </w:r>
          </w:p>
        </w:tc>
      </w:tr>
      <w:tr w:rsidR="00980BA1" w:rsidRPr="00980BA1" w:rsidTr="00EC201A">
        <w:trPr>
          <w:cantSplit/>
          <w:trHeight w:val="57"/>
        </w:trPr>
        <w:tc>
          <w:tcPr>
            <w:tcW w:w="2735" w:type="dxa"/>
            <w:gridSpan w:val="2"/>
            <w:vMerge/>
            <w:tcBorders>
              <w:top w:val="single" w:sz="16" w:space="0" w:color="000000"/>
              <w:left w:val="single" w:sz="16" w:space="0" w:color="000000"/>
              <w:bottom w:val="nil"/>
              <w:right w:val="nil"/>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841" w:type="dxa"/>
            <w:tcBorders>
              <w:left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Theme="minorHAnsi"/>
              </w:rPr>
              <w:t>B</w:t>
            </w:r>
          </w:p>
        </w:tc>
        <w:tc>
          <w:tcPr>
            <w:tcW w:w="1054" w:type="dxa"/>
            <w:tcBorders>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Theme="minorHAnsi"/>
              </w:rPr>
              <w:t>Stand. paklaida</w:t>
            </w:r>
          </w:p>
        </w:tc>
        <w:tc>
          <w:tcPr>
            <w:tcW w:w="1271" w:type="dxa"/>
            <w:tcBorders>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Theme="minorHAnsi"/>
              </w:rPr>
              <w:t>Beta</w:t>
            </w:r>
          </w:p>
        </w:tc>
        <w:tc>
          <w:tcPr>
            <w:tcW w:w="692" w:type="dxa"/>
            <w:vMerge/>
            <w:tcBorders>
              <w:top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800" w:type="dxa"/>
            <w:vMerge/>
            <w:tcBorders>
              <w:top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1099" w:type="dxa"/>
            <w:tcBorders>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B</w:t>
            </w:r>
          </w:p>
        </w:tc>
        <w:tc>
          <w:tcPr>
            <w:tcW w:w="719" w:type="dxa"/>
            <w:tcBorders>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Stand. paklaida</w:t>
            </w:r>
          </w:p>
        </w:tc>
      </w:tr>
      <w:tr w:rsidR="00980BA1" w:rsidRPr="00980BA1" w:rsidTr="00EC201A">
        <w:trPr>
          <w:cantSplit/>
          <w:trHeight w:val="131"/>
        </w:trPr>
        <w:tc>
          <w:tcPr>
            <w:tcW w:w="582" w:type="dxa"/>
            <w:vMerge w:val="restart"/>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1</w:t>
            </w:r>
          </w:p>
        </w:tc>
        <w:tc>
          <w:tcPr>
            <w:tcW w:w="2153" w:type="dxa"/>
            <w:tcBorders>
              <w:top w:val="single" w:sz="16" w:space="0" w:color="000000"/>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(Constant)</w:t>
            </w:r>
          </w:p>
        </w:tc>
        <w:tc>
          <w:tcPr>
            <w:tcW w:w="841" w:type="dxa"/>
            <w:tcBorders>
              <w:top w:val="single" w:sz="16" w:space="0" w:color="000000"/>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0,278</w:t>
            </w:r>
          </w:p>
        </w:tc>
        <w:tc>
          <w:tcPr>
            <w:tcW w:w="1054"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0,149</w:t>
            </w:r>
          </w:p>
        </w:tc>
        <w:tc>
          <w:tcPr>
            <w:tcW w:w="1271" w:type="dxa"/>
            <w:tcBorders>
              <w:top w:val="single" w:sz="16" w:space="0" w:color="000000"/>
              <w:bottom w:val="nil"/>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692"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1,867</w:t>
            </w:r>
          </w:p>
        </w:tc>
        <w:tc>
          <w:tcPr>
            <w:tcW w:w="800"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0,063</w:t>
            </w:r>
          </w:p>
        </w:tc>
        <w:tc>
          <w:tcPr>
            <w:tcW w:w="1099" w:type="dxa"/>
            <w:tcBorders>
              <w:top w:val="single" w:sz="16" w:space="0" w:color="000000"/>
              <w:bottom w:val="nil"/>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719" w:type="dxa"/>
            <w:tcBorders>
              <w:top w:val="single" w:sz="16" w:space="0" w:color="000000"/>
              <w:bottom w:val="nil"/>
              <w:right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r>
      <w:tr w:rsidR="00980BA1" w:rsidRPr="00980BA1" w:rsidTr="00EC201A">
        <w:trPr>
          <w:cantSplit/>
          <w:trHeight w:val="57"/>
        </w:trPr>
        <w:tc>
          <w:tcPr>
            <w:tcW w:w="582"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Calibri"/>
                <w:lang w:eastAsia="lt-LT"/>
              </w:rPr>
            </w:pPr>
          </w:p>
        </w:tc>
        <w:tc>
          <w:tcPr>
            <w:tcW w:w="2153" w:type="dxa"/>
            <w:tcBorders>
              <w:top w:val="nil"/>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Banko teikiamų paslaugų kokybė</w:t>
            </w:r>
          </w:p>
        </w:tc>
        <w:tc>
          <w:tcPr>
            <w:tcW w:w="841"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0,442</w:t>
            </w:r>
          </w:p>
        </w:tc>
        <w:tc>
          <w:tcPr>
            <w:tcW w:w="1054"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0,048</w:t>
            </w:r>
          </w:p>
        </w:tc>
        <w:tc>
          <w:tcPr>
            <w:tcW w:w="1271"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0,431</w:t>
            </w:r>
          </w:p>
        </w:tc>
        <w:tc>
          <w:tcPr>
            <w:tcW w:w="692"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9,234</w:t>
            </w:r>
          </w:p>
        </w:tc>
        <w:tc>
          <w:tcPr>
            <w:tcW w:w="800"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0,000</w:t>
            </w:r>
          </w:p>
        </w:tc>
        <w:tc>
          <w:tcPr>
            <w:tcW w:w="1099"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0,541</w:t>
            </w:r>
          </w:p>
        </w:tc>
        <w:tc>
          <w:tcPr>
            <w:tcW w:w="719"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1,847</w:t>
            </w:r>
          </w:p>
        </w:tc>
      </w:tr>
      <w:tr w:rsidR="00980BA1" w:rsidRPr="00980BA1" w:rsidTr="00EC201A">
        <w:trPr>
          <w:cantSplit/>
          <w:trHeight w:val="57"/>
        </w:trPr>
        <w:tc>
          <w:tcPr>
            <w:tcW w:w="582"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Calibri"/>
                <w:lang w:eastAsia="lt-LT"/>
              </w:rPr>
            </w:pPr>
          </w:p>
        </w:tc>
        <w:tc>
          <w:tcPr>
            <w:tcW w:w="2153" w:type="dxa"/>
            <w:tcBorders>
              <w:top w:val="nil"/>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Banko teikiamų paslaugų įvairovė</w:t>
            </w:r>
          </w:p>
        </w:tc>
        <w:tc>
          <w:tcPr>
            <w:tcW w:w="841"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0,065</w:t>
            </w:r>
          </w:p>
        </w:tc>
        <w:tc>
          <w:tcPr>
            <w:tcW w:w="1054"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,048</w:t>
            </w:r>
          </w:p>
        </w:tc>
        <w:tc>
          <w:tcPr>
            <w:tcW w:w="1271"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0,062</w:t>
            </w:r>
          </w:p>
        </w:tc>
        <w:tc>
          <w:tcPr>
            <w:tcW w:w="692"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1,355</w:t>
            </w:r>
          </w:p>
        </w:tc>
        <w:tc>
          <w:tcPr>
            <w:tcW w:w="800"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0,176</w:t>
            </w:r>
          </w:p>
        </w:tc>
        <w:tc>
          <w:tcPr>
            <w:tcW w:w="1099"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0,558</w:t>
            </w:r>
          </w:p>
        </w:tc>
        <w:tc>
          <w:tcPr>
            <w:tcW w:w="719"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1,791</w:t>
            </w:r>
          </w:p>
        </w:tc>
      </w:tr>
      <w:tr w:rsidR="00980BA1" w:rsidRPr="00980BA1" w:rsidTr="00EC201A">
        <w:trPr>
          <w:cantSplit/>
          <w:trHeight w:val="57"/>
        </w:trPr>
        <w:tc>
          <w:tcPr>
            <w:tcW w:w="582"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Calibri"/>
                <w:lang w:eastAsia="lt-LT"/>
              </w:rPr>
            </w:pPr>
          </w:p>
        </w:tc>
        <w:tc>
          <w:tcPr>
            <w:tcW w:w="2153" w:type="dxa"/>
            <w:tcBorders>
              <w:top w:val="nil"/>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Banko teikiamų paslaugų prieinamumas</w:t>
            </w:r>
          </w:p>
        </w:tc>
        <w:tc>
          <w:tcPr>
            <w:tcW w:w="841"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0,102</w:t>
            </w:r>
          </w:p>
        </w:tc>
        <w:tc>
          <w:tcPr>
            <w:tcW w:w="1054"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0,044</w:t>
            </w:r>
          </w:p>
        </w:tc>
        <w:tc>
          <w:tcPr>
            <w:tcW w:w="1271"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0,109</w:t>
            </w:r>
          </w:p>
        </w:tc>
        <w:tc>
          <w:tcPr>
            <w:tcW w:w="692"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2,346</w:t>
            </w:r>
          </w:p>
        </w:tc>
        <w:tc>
          <w:tcPr>
            <w:tcW w:w="800"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0,019</w:t>
            </w:r>
          </w:p>
        </w:tc>
        <w:tc>
          <w:tcPr>
            <w:tcW w:w="1099"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0,547</w:t>
            </w:r>
          </w:p>
        </w:tc>
        <w:tc>
          <w:tcPr>
            <w:tcW w:w="719"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1,828</w:t>
            </w:r>
          </w:p>
        </w:tc>
      </w:tr>
      <w:tr w:rsidR="00980BA1" w:rsidRPr="00980BA1" w:rsidTr="00EC201A">
        <w:trPr>
          <w:cantSplit/>
          <w:trHeight w:val="57"/>
        </w:trPr>
        <w:tc>
          <w:tcPr>
            <w:tcW w:w="582"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Calibri"/>
                <w:lang w:eastAsia="lt-LT"/>
              </w:rPr>
            </w:pPr>
          </w:p>
        </w:tc>
        <w:tc>
          <w:tcPr>
            <w:tcW w:w="2153" w:type="dxa"/>
            <w:tcBorders>
              <w:top w:val="nil"/>
              <w:left w:val="nil"/>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Banko teikiamų paslaugų kaina</w:t>
            </w:r>
          </w:p>
        </w:tc>
        <w:tc>
          <w:tcPr>
            <w:tcW w:w="841" w:type="dxa"/>
            <w:tcBorders>
              <w:top w:val="nil"/>
              <w:left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0,279</w:t>
            </w:r>
          </w:p>
        </w:tc>
        <w:tc>
          <w:tcPr>
            <w:tcW w:w="1054"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0,037</w:t>
            </w:r>
          </w:p>
        </w:tc>
        <w:tc>
          <w:tcPr>
            <w:tcW w:w="1271"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0,305</w:t>
            </w:r>
          </w:p>
        </w:tc>
        <w:tc>
          <w:tcPr>
            <w:tcW w:w="692"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7,453</w:t>
            </w:r>
          </w:p>
        </w:tc>
        <w:tc>
          <w:tcPr>
            <w:tcW w:w="800"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0,000</w:t>
            </w:r>
          </w:p>
        </w:tc>
        <w:tc>
          <w:tcPr>
            <w:tcW w:w="1099"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0,705</w:t>
            </w:r>
          </w:p>
        </w:tc>
        <w:tc>
          <w:tcPr>
            <w:tcW w:w="719" w:type="dxa"/>
            <w:tcBorders>
              <w:top w:val="nil"/>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1,418</w:t>
            </w:r>
          </w:p>
        </w:tc>
      </w:tr>
      <w:tr w:rsidR="00980BA1" w:rsidRPr="00980BA1" w:rsidTr="00EC201A">
        <w:trPr>
          <w:cantSplit/>
          <w:trHeight w:val="1556"/>
        </w:trPr>
        <w:tc>
          <w:tcPr>
            <w:tcW w:w="9211" w:type="dxa"/>
            <w:gridSpan w:val="9"/>
            <w:tcBorders>
              <w:top w:val="nil"/>
              <w:left w:val="nil"/>
              <w:bottom w:val="nil"/>
              <w:right w:val="nil"/>
            </w:tcBorders>
            <w:shd w:val="clear" w:color="auto" w:fill="FFFFFF"/>
          </w:tcPr>
          <w:p w:rsidR="00980BA1" w:rsidRPr="00980BA1" w:rsidRDefault="00980BA1" w:rsidP="00966FE9">
            <w:pPr>
              <w:widowControl/>
              <w:numPr>
                <w:ilvl w:val="0"/>
                <w:numId w:val="86"/>
              </w:numPr>
              <w:autoSpaceDE w:val="0"/>
              <w:autoSpaceDN w:val="0"/>
              <w:adjustRightInd w:val="0"/>
              <w:spacing w:after="200" w:line="276" w:lineRule="auto"/>
              <w:ind w:right="60"/>
              <w:contextualSpacing/>
              <w:jc w:val="left"/>
              <w:rPr>
                <w:rFonts w:eastAsia="Calibri"/>
                <w:lang w:eastAsia="lt-LT"/>
              </w:rPr>
            </w:pPr>
            <w:r w:rsidRPr="00980BA1">
              <w:rPr>
                <w:rFonts w:eastAsia="Calibri"/>
                <w:lang w:eastAsia="lt-LT"/>
              </w:rPr>
              <w:t>Priklausomas kintamasis: Pasitenkinimas banko teikiamomis paslaugomis verslui</w:t>
            </w:r>
          </w:p>
          <w:p w:rsidR="00980BA1" w:rsidRPr="00980BA1" w:rsidRDefault="00980BA1" w:rsidP="00980BA1">
            <w:pPr>
              <w:widowControl/>
              <w:autoSpaceDE w:val="0"/>
              <w:autoSpaceDN w:val="0"/>
              <w:adjustRightInd w:val="0"/>
              <w:ind w:right="60"/>
              <w:jc w:val="left"/>
              <w:rPr>
                <w:rFonts w:eastAsia="Calibri"/>
                <w:lang w:eastAsia="lt-LT"/>
              </w:rPr>
            </w:pPr>
          </w:p>
          <w:p w:rsidR="00980BA1" w:rsidRPr="00980BA1" w:rsidRDefault="00980BA1" w:rsidP="00980BA1">
            <w:pPr>
              <w:widowControl/>
              <w:autoSpaceDE w:val="0"/>
              <w:autoSpaceDN w:val="0"/>
              <w:adjustRightInd w:val="0"/>
              <w:ind w:right="60"/>
              <w:jc w:val="left"/>
              <w:rPr>
                <w:rFonts w:eastAsia="Calibri"/>
                <w:lang w:eastAsia="lt-LT"/>
              </w:rPr>
            </w:pPr>
          </w:p>
          <w:p w:rsidR="00980BA1" w:rsidRPr="00980BA1" w:rsidRDefault="00980BA1" w:rsidP="00980BA1">
            <w:pPr>
              <w:widowControl/>
              <w:autoSpaceDE w:val="0"/>
              <w:autoSpaceDN w:val="0"/>
              <w:adjustRightInd w:val="0"/>
              <w:ind w:right="60"/>
              <w:jc w:val="left"/>
              <w:rPr>
                <w:rFonts w:eastAsia="Calibri"/>
                <w:lang w:eastAsia="lt-LT"/>
              </w:rPr>
            </w:pPr>
          </w:p>
        </w:tc>
      </w:tr>
    </w:tbl>
    <w:p w:rsidR="00980BA1" w:rsidRPr="00980BA1" w:rsidRDefault="00980BA1" w:rsidP="00980BA1">
      <w:pPr>
        <w:widowControl/>
        <w:spacing w:after="200"/>
        <w:ind w:firstLine="0"/>
        <w:jc w:val="right"/>
        <w:rPr>
          <w:rFonts w:eastAsiaTheme="minorHAnsi"/>
          <w:b/>
        </w:rPr>
      </w:pPr>
    </w:p>
    <w:p w:rsidR="00980BA1" w:rsidRPr="00980BA1" w:rsidRDefault="00980BA1" w:rsidP="00980BA1">
      <w:pPr>
        <w:widowControl/>
        <w:spacing w:after="200"/>
        <w:ind w:firstLine="0"/>
        <w:jc w:val="right"/>
        <w:rPr>
          <w:rFonts w:eastAsiaTheme="minorHAnsi"/>
          <w:b/>
          <w:sz w:val="24"/>
          <w:szCs w:val="22"/>
        </w:rPr>
      </w:pPr>
    </w:p>
    <w:p w:rsidR="00980BA1" w:rsidRPr="00980BA1" w:rsidRDefault="00980BA1" w:rsidP="00980BA1">
      <w:pPr>
        <w:widowControl/>
        <w:spacing w:after="200"/>
        <w:ind w:firstLine="0"/>
        <w:jc w:val="right"/>
        <w:rPr>
          <w:rFonts w:eastAsiaTheme="minorHAnsi"/>
          <w:b/>
          <w:sz w:val="24"/>
          <w:szCs w:val="22"/>
        </w:rPr>
      </w:pPr>
    </w:p>
    <w:p w:rsidR="00980BA1" w:rsidRPr="00980BA1" w:rsidRDefault="00980BA1" w:rsidP="00980BA1">
      <w:pPr>
        <w:widowControl/>
        <w:spacing w:after="200"/>
        <w:ind w:firstLine="0"/>
        <w:jc w:val="right"/>
        <w:rPr>
          <w:rFonts w:eastAsiaTheme="minorHAnsi"/>
          <w:b/>
          <w:sz w:val="24"/>
          <w:szCs w:val="22"/>
        </w:rPr>
      </w:pPr>
    </w:p>
    <w:p w:rsidR="00980BA1" w:rsidRPr="00980BA1" w:rsidRDefault="00980BA1" w:rsidP="00980BA1">
      <w:pPr>
        <w:widowControl/>
        <w:spacing w:after="200"/>
        <w:ind w:firstLine="0"/>
        <w:jc w:val="right"/>
        <w:rPr>
          <w:rFonts w:eastAsiaTheme="minorHAnsi"/>
          <w:b/>
          <w:sz w:val="24"/>
          <w:szCs w:val="22"/>
        </w:rPr>
      </w:pPr>
    </w:p>
    <w:p w:rsidR="00980BA1" w:rsidRPr="00980BA1" w:rsidRDefault="00980BA1" w:rsidP="00980BA1">
      <w:pPr>
        <w:widowControl/>
        <w:spacing w:after="200"/>
        <w:ind w:firstLine="0"/>
        <w:jc w:val="right"/>
        <w:rPr>
          <w:rFonts w:eastAsiaTheme="minorHAnsi"/>
          <w:b/>
          <w:sz w:val="24"/>
          <w:szCs w:val="22"/>
        </w:rPr>
      </w:pPr>
    </w:p>
    <w:p w:rsidR="00980BA1" w:rsidRPr="00980BA1" w:rsidRDefault="00980BA1" w:rsidP="00980BA1">
      <w:pPr>
        <w:widowControl/>
        <w:spacing w:after="200"/>
        <w:ind w:firstLine="0"/>
        <w:jc w:val="right"/>
        <w:rPr>
          <w:rFonts w:eastAsiaTheme="minorHAnsi"/>
          <w:b/>
          <w:sz w:val="24"/>
          <w:szCs w:val="22"/>
        </w:rPr>
      </w:pPr>
    </w:p>
    <w:p w:rsidR="00980BA1" w:rsidRPr="00980BA1" w:rsidRDefault="00980BA1" w:rsidP="00980BA1">
      <w:pPr>
        <w:widowControl/>
        <w:spacing w:after="200"/>
        <w:ind w:firstLine="0"/>
        <w:jc w:val="right"/>
        <w:rPr>
          <w:rFonts w:eastAsiaTheme="minorHAnsi"/>
          <w:b/>
          <w:sz w:val="24"/>
          <w:szCs w:val="22"/>
        </w:rPr>
      </w:pPr>
    </w:p>
    <w:p w:rsidR="00980BA1" w:rsidRPr="00980BA1" w:rsidRDefault="00980BA1" w:rsidP="00980BA1">
      <w:pPr>
        <w:widowControl/>
        <w:spacing w:after="200"/>
        <w:ind w:firstLine="0"/>
        <w:jc w:val="right"/>
        <w:rPr>
          <w:rFonts w:eastAsiaTheme="minorHAnsi"/>
          <w:b/>
          <w:sz w:val="24"/>
          <w:szCs w:val="22"/>
        </w:rPr>
      </w:pPr>
      <w:r w:rsidRPr="00980BA1">
        <w:rPr>
          <w:rFonts w:eastAsiaTheme="minorHAnsi"/>
          <w:b/>
          <w:sz w:val="24"/>
          <w:szCs w:val="22"/>
        </w:rPr>
        <w:lastRenderedPageBreak/>
        <w:t>13 PRIEDAS</w:t>
      </w:r>
    </w:p>
    <w:tbl>
      <w:tblPr>
        <w:tblW w:w="92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82"/>
        <w:gridCol w:w="151"/>
        <w:gridCol w:w="259"/>
        <w:gridCol w:w="1010"/>
        <w:gridCol w:w="521"/>
        <w:gridCol w:w="22"/>
        <w:gridCol w:w="111"/>
        <w:gridCol w:w="921"/>
        <w:gridCol w:w="223"/>
        <w:gridCol w:w="391"/>
        <w:gridCol w:w="204"/>
        <w:gridCol w:w="236"/>
        <w:gridCol w:w="347"/>
        <w:gridCol w:w="551"/>
        <w:gridCol w:w="425"/>
        <w:gridCol w:w="118"/>
        <w:gridCol w:w="215"/>
        <w:gridCol w:w="308"/>
        <w:gridCol w:w="351"/>
        <w:gridCol w:w="449"/>
        <w:gridCol w:w="220"/>
        <w:gridCol w:w="323"/>
        <w:gridCol w:w="426"/>
        <w:gridCol w:w="708"/>
        <w:gridCol w:w="8"/>
        <w:gridCol w:w="155"/>
      </w:tblGrid>
      <w:tr w:rsidR="00980BA1" w:rsidRPr="00980BA1" w:rsidTr="00EC201A">
        <w:trPr>
          <w:cantSplit/>
          <w:trHeight w:val="6"/>
        </w:trPr>
        <w:tc>
          <w:tcPr>
            <w:tcW w:w="9235" w:type="dxa"/>
            <w:gridSpan w:val="26"/>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Theme="minorHAnsi"/>
                <w:b/>
                <w:sz w:val="24"/>
                <w:szCs w:val="22"/>
              </w:rPr>
              <w:tab/>
            </w:r>
            <w:r w:rsidRPr="00980BA1">
              <w:rPr>
                <w:rFonts w:eastAsia="Calibri"/>
                <w:b/>
                <w:bCs/>
                <w:lang w:eastAsia="lt-LT"/>
              </w:rPr>
              <w:t>Pasitenkinimo banko teikiamomis paslaugomis verslui ir jį lemiančių veiksnių modelio santrauka</w:t>
            </w:r>
          </w:p>
        </w:tc>
      </w:tr>
      <w:tr w:rsidR="00980BA1" w:rsidRPr="00980BA1" w:rsidTr="00EC201A">
        <w:trPr>
          <w:gridAfter w:val="2"/>
          <w:wAfter w:w="163" w:type="dxa"/>
          <w:cantSplit/>
          <w:trHeight w:val="6"/>
        </w:trPr>
        <w:tc>
          <w:tcPr>
            <w:tcW w:w="992" w:type="dxa"/>
            <w:gridSpan w:val="3"/>
            <w:tcBorders>
              <w:top w:val="single" w:sz="16" w:space="0" w:color="000000"/>
              <w:left w:val="single" w:sz="16" w:space="0" w:color="000000"/>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Modelis</w:t>
            </w:r>
          </w:p>
        </w:tc>
        <w:tc>
          <w:tcPr>
            <w:tcW w:w="1553" w:type="dxa"/>
            <w:gridSpan w:val="3"/>
            <w:tcBorders>
              <w:top w:val="single" w:sz="16" w:space="0" w:color="000000"/>
              <w:left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i/>
                <w:lang w:eastAsia="lt-LT"/>
              </w:rPr>
            </w:pPr>
            <w:r w:rsidRPr="00980BA1">
              <w:rPr>
                <w:rFonts w:eastAsia="Calibri"/>
                <w:i/>
                <w:lang w:eastAsia="lt-LT"/>
              </w:rPr>
              <w:t>R</w:t>
            </w:r>
          </w:p>
        </w:tc>
        <w:tc>
          <w:tcPr>
            <w:tcW w:w="1646" w:type="dxa"/>
            <w:gridSpan w:val="4"/>
            <w:tcBorders>
              <w:top w:val="single" w:sz="16" w:space="0" w:color="000000"/>
              <w:bottom w:val="single" w:sz="16" w:space="0" w:color="000000"/>
            </w:tcBorders>
            <w:shd w:val="clear" w:color="auto" w:fill="FFFFFF"/>
          </w:tcPr>
          <w:p w:rsidR="00980BA1" w:rsidRPr="00980BA1" w:rsidRDefault="0097665B" w:rsidP="00980BA1">
            <w:pPr>
              <w:widowControl/>
              <w:autoSpaceDE w:val="0"/>
              <w:autoSpaceDN w:val="0"/>
              <w:adjustRightInd w:val="0"/>
              <w:ind w:left="60" w:right="60" w:firstLine="0"/>
              <w:jc w:val="center"/>
              <w:rPr>
                <w:rFonts w:eastAsia="Calibri"/>
                <w:lang w:eastAsia="lt-LT"/>
              </w:rPr>
            </w:pPr>
            <m:oMathPara>
              <m:oMathParaPr>
                <m:jc m:val="center"/>
              </m:oMathParaPr>
              <m:oMath>
                <m:sSup>
                  <m:sSupPr>
                    <m:ctrlPr>
                      <w:rPr>
                        <w:rFonts w:ascii="Cambria Math" w:eastAsia="Calibri" w:hAnsi="Cambria Math"/>
                        <w:i/>
                        <w:lang w:eastAsia="lt-LT"/>
                      </w:rPr>
                    </m:ctrlPr>
                  </m:sSupPr>
                  <m:e>
                    <m:r>
                      <w:rPr>
                        <w:rFonts w:ascii="Cambria Math" w:eastAsia="Calibri" w:hAnsi="Cambria Math"/>
                        <w:lang w:eastAsia="lt-LT"/>
                      </w:rPr>
                      <m:t>R</m:t>
                    </m:r>
                  </m:e>
                  <m:sup>
                    <m:r>
                      <w:rPr>
                        <w:rFonts w:ascii="Cambria Math" w:eastAsia="Calibri" w:hAnsi="Cambria Math"/>
                        <w:lang w:eastAsia="lt-LT"/>
                      </w:rPr>
                      <m:t>2</m:t>
                    </m:r>
                  </m:sup>
                </m:sSup>
              </m:oMath>
            </m:oMathPara>
          </w:p>
        </w:tc>
        <w:tc>
          <w:tcPr>
            <w:tcW w:w="2096" w:type="dxa"/>
            <w:gridSpan w:val="7"/>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 xml:space="preserve">Koreguotasis </w:t>
            </w:r>
            <m:oMath>
              <m:sSup>
                <m:sSupPr>
                  <m:ctrlPr>
                    <w:rPr>
                      <w:rFonts w:ascii="Cambria Math" w:eastAsia="Calibri" w:hAnsi="Cambria Math"/>
                      <w:i/>
                      <w:lang w:eastAsia="lt-LT"/>
                    </w:rPr>
                  </m:ctrlPr>
                </m:sSupPr>
                <m:e>
                  <m:r>
                    <w:rPr>
                      <w:rFonts w:ascii="Cambria Math" w:eastAsia="Calibri" w:hAnsi="Cambria Math"/>
                      <w:lang w:eastAsia="lt-LT"/>
                    </w:rPr>
                    <m:t>R</m:t>
                  </m:r>
                </m:e>
                <m:sup>
                  <m:r>
                    <w:rPr>
                      <w:rFonts w:ascii="Cambria Math" w:eastAsia="Calibri" w:hAnsi="Cambria Math"/>
                      <w:lang w:eastAsia="lt-LT"/>
                    </w:rPr>
                    <m:t>2</m:t>
                  </m:r>
                </m:sup>
              </m:sSup>
            </m:oMath>
          </w:p>
        </w:tc>
        <w:tc>
          <w:tcPr>
            <w:tcW w:w="2785" w:type="dxa"/>
            <w:gridSpan w:val="7"/>
            <w:tcBorders>
              <w:top w:val="single" w:sz="16" w:space="0" w:color="000000"/>
              <w:bottom w:val="single" w:sz="16" w:space="0" w:color="000000"/>
              <w:right w:val="single" w:sz="18" w:space="0" w:color="auto"/>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Standartinė regresijos paklaida</w:t>
            </w:r>
          </w:p>
        </w:tc>
      </w:tr>
      <w:tr w:rsidR="00980BA1" w:rsidRPr="00980BA1" w:rsidTr="00EC201A">
        <w:trPr>
          <w:gridAfter w:val="2"/>
          <w:wAfter w:w="163" w:type="dxa"/>
          <w:cantSplit/>
          <w:trHeight w:val="6"/>
        </w:trPr>
        <w:tc>
          <w:tcPr>
            <w:tcW w:w="992" w:type="dxa"/>
            <w:gridSpan w:val="3"/>
            <w:tcBorders>
              <w:top w:val="single" w:sz="16" w:space="0" w:color="000000"/>
              <w:left w:val="single" w:sz="16" w:space="0" w:color="000000"/>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1</w:t>
            </w:r>
          </w:p>
        </w:tc>
        <w:tc>
          <w:tcPr>
            <w:tcW w:w="1553" w:type="dxa"/>
            <w:gridSpan w:val="3"/>
            <w:tcBorders>
              <w:top w:val="single" w:sz="16" w:space="0" w:color="000000"/>
              <w:left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0,737</w:t>
            </w:r>
            <w:r w:rsidRPr="00980BA1">
              <w:rPr>
                <w:rFonts w:eastAsia="Calibri"/>
                <w:vertAlign w:val="superscript"/>
                <w:lang w:eastAsia="lt-LT"/>
              </w:rPr>
              <w:t>a</w:t>
            </w:r>
          </w:p>
        </w:tc>
        <w:tc>
          <w:tcPr>
            <w:tcW w:w="1646" w:type="dxa"/>
            <w:gridSpan w:val="4"/>
            <w:tcBorders>
              <w:top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0,543</w:t>
            </w:r>
          </w:p>
        </w:tc>
        <w:tc>
          <w:tcPr>
            <w:tcW w:w="2096" w:type="dxa"/>
            <w:gridSpan w:val="7"/>
            <w:tcBorders>
              <w:top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0,540</w:t>
            </w:r>
          </w:p>
        </w:tc>
        <w:tc>
          <w:tcPr>
            <w:tcW w:w="2785" w:type="dxa"/>
            <w:gridSpan w:val="7"/>
            <w:tcBorders>
              <w:top w:val="single" w:sz="16" w:space="0" w:color="000000"/>
              <w:bottom w:val="single" w:sz="16" w:space="0" w:color="000000"/>
              <w:right w:val="single" w:sz="18" w:space="0" w:color="auto"/>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0,512</w:t>
            </w:r>
          </w:p>
        </w:tc>
      </w:tr>
      <w:tr w:rsidR="00980BA1" w:rsidRPr="00980BA1" w:rsidTr="00EC201A">
        <w:trPr>
          <w:gridAfter w:val="2"/>
          <w:wAfter w:w="163" w:type="dxa"/>
          <w:cantSplit/>
          <w:trHeight w:val="9"/>
        </w:trPr>
        <w:tc>
          <w:tcPr>
            <w:tcW w:w="9072" w:type="dxa"/>
            <w:gridSpan w:val="24"/>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rPr>
                <w:rFonts w:eastAsia="Calibri"/>
                <w:lang w:eastAsia="lt-LT"/>
              </w:rPr>
            </w:pPr>
            <w:r w:rsidRPr="00980BA1">
              <w:rPr>
                <w:rFonts w:eastAsia="Calibri"/>
                <w:lang w:eastAsia="lt-LT"/>
              </w:rPr>
              <w:t>a. Regresoriai: (Const), banko teikiamų paslaugų kaina, banko teikiamų paslaugų prieinamumas, banko teikiamų paslaugų kokybė.</w:t>
            </w:r>
          </w:p>
          <w:p w:rsidR="00980BA1" w:rsidRPr="00980BA1" w:rsidRDefault="00980BA1" w:rsidP="00980BA1">
            <w:pPr>
              <w:ind w:left="60" w:firstLine="0"/>
              <w:rPr>
                <w:rFonts w:eastAsia="Calibri"/>
                <w:lang w:eastAsia="lt-LT"/>
              </w:rPr>
            </w:pPr>
            <w:r w:rsidRPr="00980BA1">
              <w:rPr>
                <w:rFonts w:eastAsia="Calibri"/>
                <w:lang w:eastAsia="lt-LT"/>
              </w:rPr>
              <w:t>b. Priklausomas kintamasis: Pasitenkinimas banko teikiamomis paslaugomis verslui</w:t>
            </w:r>
          </w:p>
        </w:tc>
      </w:tr>
      <w:tr w:rsidR="00980BA1" w:rsidRPr="00980BA1" w:rsidTr="00EC201A">
        <w:trPr>
          <w:gridAfter w:val="2"/>
          <w:wAfter w:w="163" w:type="dxa"/>
          <w:cantSplit/>
        </w:trPr>
        <w:tc>
          <w:tcPr>
            <w:tcW w:w="9072" w:type="dxa"/>
            <w:gridSpan w:val="24"/>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b/>
                <w:bCs/>
                <w:lang w:eastAsia="lt-LT"/>
              </w:rPr>
              <w:t>Pasitenkinimo banko teikiamomis paslaugomis verslui ir jį lemiančių veiksnių modelio ANOVA</w:t>
            </w:r>
          </w:p>
        </w:tc>
      </w:tr>
      <w:tr w:rsidR="00980BA1" w:rsidRPr="00980BA1" w:rsidTr="00EC201A">
        <w:trPr>
          <w:gridAfter w:val="2"/>
          <w:wAfter w:w="163" w:type="dxa"/>
          <w:cantSplit/>
        </w:trPr>
        <w:tc>
          <w:tcPr>
            <w:tcW w:w="2002" w:type="dxa"/>
            <w:gridSpan w:val="4"/>
            <w:tcBorders>
              <w:top w:val="single" w:sz="16" w:space="0" w:color="000000"/>
              <w:left w:val="single" w:sz="16" w:space="0" w:color="000000"/>
              <w:bottom w:val="single" w:sz="16" w:space="0" w:color="000000"/>
              <w:right w:val="nil"/>
            </w:tcBorders>
            <w:shd w:val="clear" w:color="auto" w:fill="FFFFFF"/>
          </w:tcPr>
          <w:p w:rsidR="00980BA1" w:rsidRPr="00980BA1" w:rsidRDefault="00980BA1" w:rsidP="00980BA1">
            <w:pPr>
              <w:widowControl/>
              <w:autoSpaceDE w:val="0"/>
              <w:autoSpaceDN w:val="0"/>
              <w:adjustRightInd w:val="0"/>
              <w:spacing w:after="200"/>
              <w:ind w:left="60" w:right="60" w:firstLine="0"/>
              <w:jc w:val="left"/>
              <w:rPr>
                <w:rFonts w:eastAsia="Calibri"/>
                <w:lang w:eastAsia="lt-LT"/>
              </w:rPr>
            </w:pPr>
            <w:r w:rsidRPr="00980BA1">
              <w:rPr>
                <w:rFonts w:eastAsia="Calibri"/>
                <w:lang w:eastAsia="lt-LT"/>
              </w:rPr>
              <w:t>Modelis</w:t>
            </w:r>
          </w:p>
        </w:tc>
        <w:tc>
          <w:tcPr>
            <w:tcW w:w="2393" w:type="dxa"/>
            <w:gridSpan w:val="7"/>
            <w:tcBorders>
              <w:top w:val="single" w:sz="16" w:space="0" w:color="000000"/>
              <w:left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Kvadratų suma</w:t>
            </w:r>
          </w:p>
        </w:tc>
        <w:tc>
          <w:tcPr>
            <w:tcW w:w="1134" w:type="dxa"/>
            <w:gridSpan w:val="3"/>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Lasivės laipsnių sk.</w:t>
            </w:r>
          </w:p>
        </w:tc>
        <w:tc>
          <w:tcPr>
            <w:tcW w:w="1417" w:type="dxa"/>
            <w:gridSpan w:val="5"/>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Kvadratų vidurkis</w:t>
            </w:r>
          </w:p>
        </w:tc>
        <w:tc>
          <w:tcPr>
            <w:tcW w:w="992" w:type="dxa"/>
            <w:gridSpan w:val="3"/>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Fišerio koef.</w:t>
            </w:r>
          </w:p>
        </w:tc>
        <w:tc>
          <w:tcPr>
            <w:tcW w:w="1134" w:type="dxa"/>
            <w:gridSpan w:val="2"/>
            <w:tcBorders>
              <w:top w:val="single" w:sz="16" w:space="0" w:color="000000"/>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Reikšmingumo lygmuo (Sig.)</w:t>
            </w:r>
          </w:p>
        </w:tc>
      </w:tr>
      <w:tr w:rsidR="00980BA1" w:rsidRPr="00980BA1" w:rsidTr="00EC201A">
        <w:trPr>
          <w:gridAfter w:val="2"/>
          <w:wAfter w:w="163" w:type="dxa"/>
          <w:cantSplit/>
        </w:trPr>
        <w:tc>
          <w:tcPr>
            <w:tcW w:w="733" w:type="dxa"/>
            <w:gridSpan w:val="2"/>
            <w:vMerge w:val="restart"/>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1</w:t>
            </w:r>
          </w:p>
        </w:tc>
        <w:tc>
          <w:tcPr>
            <w:tcW w:w="1269" w:type="dxa"/>
            <w:gridSpan w:val="2"/>
            <w:tcBorders>
              <w:top w:val="single" w:sz="16" w:space="0" w:color="000000"/>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Regression</w:t>
            </w:r>
          </w:p>
        </w:tc>
        <w:tc>
          <w:tcPr>
            <w:tcW w:w="2393" w:type="dxa"/>
            <w:gridSpan w:val="7"/>
            <w:tcBorders>
              <w:top w:val="single" w:sz="16" w:space="0" w:color="000000"/>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120,552</w:t>
            </w:r>
          </w:p>
        </w:tc>
        <w:tc>
          <w:tcPr>
            <w:tcW w:w="1134" w:type="dxa"/>
            <w:gridSpan w:val="3"/>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3</w:t>
            </w:r>
          </w:p>
        </w:tc>
        <w:tc>
          <w:tcPr>
            <w:tcW w:w="1417" w:type="dxa"/>
            <w:gridSpan w:val="5"/>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40,184</w:t>
            </w:r>
          </w:p>
        </w:tc>
        <w:tc>
          <w:tcPr>
            <w:tcW w:w="992" w:type="dxa"/>
            <w:gridSpan w:val="3"/>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153,416</w:t>
            </w:r>
          </w:p>
        </w:tc>
        <w:tc>
          <w:tcPr>
            <w:tcW w:w="1134" w:type="dxa"/>
            <w:gridSpan w:val="2"/>
            <w:tcBorders>
              <w:top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0,000</w:t>
            </w:r>
            <w:r w:rsidRPr="00980BA1">
              <w:rPr>
                <w:rFonts w:eastAsia="Calibri"/>
                <w:vertAlign w:val="superscript"/>
                <w:lang w:eastAsia="lt-LT"/>
              </w:rPr>
              <w:t>b</w:t>
            </w:r>
          </w:p>
        </w:tc>
      </w:tr>
      <w:tr w:rsidR="00980BA1" w:rsidRPr="00980BA1" w:rsidTr="00EC201A">
        <w:trPr>
          <w:gridAfter w:val="2"/>
          <w:wAfter w:w="163" w:type="dxa"/>
          <w:cantSplit/>
        </w:trPr>
        <w:tc>
          <w:tcPr>
            <w:tcW w:w="733" w:type="dxa"/>
            <w:gridSpan w:val="2"/>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Calibri"/>
                <w:lang w:eastAsia="lt-LT"/>
              </w:rPr>
            </w:pPr>
          </w:p>
        </w:tc>
        <w:tc>
          <w:tcPr>
            <w:tcW w:w="1269" w:type="dxa"/>
            <w:gridSpan w:val="2"/>
            <w:tcBorders>
              <w:top w:val="nil"/>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Residual</w:t>
            </w:r>
          </w:p>
        </w:tc>
        <w:tc>
          <w:tcPr>
            <w:tcW w:w="2393" w:type="dxa"/>
            <w:gridSpan w:val="7"/>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101,366</w:t>
            </w:r>
          </w:p>
        </w:tc>
        <w:tc>
          <w:tcPr>
            <w:tcW w:w="1134" w:type="dxa"/>
            <w:gridSpan w:val="3"/>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387</w:t>
            </w:r>
          </w:p>
        </w:tc>
        <w:tc>
          <w:tcPr>
            <w:tcW w:w="1417" w:type="dxa"/>
            <w:gridSpan w:val="5"/>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0,262</w:t>
            </w:r>
          </w:p>
        </w:tc>
        <w:tc>
          <w:tcPr>
            <w:tcW w:w="992" w:type="dxa"/>
            <w:gridSpan w:val="3"/>
            <w:tcBorders>
              <w:top w:val="nil"/>
              <w:bottom w:val="nil"/>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1134" w:type="dxa"/>
            <w:gridSpan w:val="2"/>
            <w:tcBorders>
              <w:top w:val="nil"/>
              <w:bottom w:val="nil"/>
              <w:right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r>
      <w:tr w:rsidR="00980BA1" w:rsidRPr="00980BA1" w:rsidTr="00EC201A">
        <w:trPr>
          <w:gridAfter w:val="2"/>
          <w:wAfter w:w="163" w:type="dxa"/>
          <w:cantSplit/>
        </w:trPr>
        <w:tc>
          <w:tcPr>
            <w:tcW w:w="733" w:type="dxa"/>
            <w:gridSpan w:val="2"/>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Calibri"/>
                <w:lang w:eastAsia="lt-LT"/>
              </w:rPr>
            </w:pPr>
          </w:p>
        </w:tc>
        <w:tc>
          <w:tcPr>
            <w:tcW w:w="1269" w:type="dxa"/>
            <w:gridSpan w:val="2"/>
            <w:tcBorders>
              <w:top w:val="nil"/>
              <w:left w:val="nil"/>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Total</w:t>
            </w:r>
          </w:p>
        </w:tc>
        <w:tc>
          <w:tcPr>
            <w:tcW w:w="2393" w:type="dxa"/>
            <w:gridSpan w:val="7"/>
            <w:tcBorders>
              <w:top w:val="nil"/>
              <w:left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221,918</w:t>
            </w:r>
          </w:p>
        </w:tc>
        <w:tc>
          <w:tcPr>
            <w:tcW w:w="1134" w:type="dxa"/>
            <w:gridSpan w:val="3"/>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390</w:t>
            </w:r>
          </w:p>
        </w:tc>
        <w:tc>
          <w:tcPr>
            <w:tcW w:w="1417" w:type="dxa"/>
            <w:gridSpan w:val="5"/>
            <w:tcBorders>
              <w:top w:val="nil"/>
              <w:bottom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992" w:type="dxa"/>
            <w:gridSpan w:val="3"/>
            <w:tcBorders>
              <w:top w:val="nil"/>
              <w:bottom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1134" w:type="dxa"/>
            <w:gridSpan w:val="2"/>
            <w:tcBorders>
              <w:top w:val="nil"/>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r>
      <w:tr w:rsidR="00980BA1" w:rsidRPr="00980BA1" w:rsidTr="00EC201A">
        <w:trPr>
          <w:gridAfter w:val="2"/>
          <w:wAfter w:w="163" w:type="dxa"/>
          <w:cantSplit/>
        </w:trPr>
        <w:tc>
          <w:tcPr>
            <w:tcW w:w="9072" w:type="dxa"/>
            <w:gridSpan w:val="24"/>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rPr>
                <w:rFonts w:eastAsia="Calibri"/>
                <w:lang w:eastAsia="lt-LT"/>
              </w:rPr>
            </w:pPr>
            <w:r w:rsidRPr="00980BA1">
              <w:rPr>
                <w:rFonts w:eastAsia="Calibri"/>
                <w:lang w:eastAsia="lt-LT"/>
              </w:rPr>
              <w:t>a. Priklausomas kintamasis: pasitenkinimas banko teikiamomis paslaugomis verslui</w:t>
            </w:r>
          </w:p>
        </w:tc>
      </w:tr>
      <w:tr w:rsidR="00980BA1" w:rsidRPr="00980BA1" w:rsidTr="00EC201A">
        <w:trPr>
          <w:gridAfter w:val="2"/>
          <w:wAfter w:w="163" w:type="dxa"/>
          <w:cantSplit/>
        </w:trPr>
        <w:tc>
          <w:tcPr>
            <w:tcW w:w="9072" w:type="dxa"/>
            <w:gridSpan w:val="24"/>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rPr>
                <w:rFonts w:eastAsia="Calibri"/>
                <w:lang w:eastAsia="lt-LT"/>
              </w:rPr>
            </w:pPr>
            <w:r w:rsidRPr="00980BA1">
              <w:rPr>
                <w:rFonts w:eastAsia="Calibri"/>
                <w:lang w:eastAsia="lt-LT"/>
              </w:rPr>
              <w:t>b. Regresoriai: (Const), banko teikiamų paslaugų kaina, banko teikiamų paslaugų prieinamumas, banko teikiamų paslaugų kokybė</w:t>
            </w:r>
          </w:p>
        </w:tc>
      </w:tr>
      <w:tr w:rsidR="00980BA1" w:rsidRPr="00980BA1" w:rsidTr="00EC201A">
        <w:trPr>
          <w:gridAfter w:val="1"/>
          <w:wAfter w:w="155" w:type="dxa"/>
          <w:cantSplit/>
          <w:trHeight w:val="280"/>
        </w:trPr>
        <w:tc>
          <w:tcPr>
            <w:tcW w:w="9080" w:type="dxa"/>
            <w:gridSpan w:val="25"/>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b/>
                <w:bCs/>
                <w:lang w:eastAsia="lt-LT"/>
              </w:rPr>
              <w:t>Pasitenkinimo banko teikiamomis paslaugomis verslui ir jį lemiančių veiksnių modelio koeficientai</w:t>
            </w:r>
          </w:p>
        </w:tc>
      </w:tr>
      <w:tr w:rsidR="00980BA1" w:rsidRPr="00980BA1" w:rsidTr="00EC201A">
        <w:trPr>
          <w:gridAfter w:val="1"/>
          <w:wAfter w:w="155" w:type="dxa"/>
          <w:cantSplit/>
          <w:trHeight w:val="571"/>
        </w:trPr>
        <w:tc>
          <w:tcPr>
            <w:tcW w:w="2523" w:type="dxa"/>
            <w:gridSpan w:val="5"/>
            <w:vMerge w:val="restart"/>
            <w:tcBorders>
              <w:top w:val="single" w:sz="16" w:space="0" w:color="000000"/>
              <w:left w:val="single" w:sz="16" w:space="0" w:color="000000"/>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Modelis</w:t>
            </w:r>
          </w:p>
        </w:tc>
        <w:tc>
          <w:tcPr>
            <w:tcW w:w="2108" w:type="dxa"/>
            <w:gridSpan w:val="7"/>
            <w:tcBorders>
              <w:top w:val="single" w:sz="16" w:space="0" w:color="000000"/>
              <w:lef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Nestandartizuoti koef.</w:t>
            </w:r>
          </w:p>
        </w:tc>
        <w:tc>
          <w:tcPr>
            <w:tcW w:w="1323" w:type="dxa"/>
            <w:gridSpan w:val="3"/>
            <w:tcBorders>
              <w:top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Standartizuoti koef.</w:t>
            </w:r>
          </w:p>
        </w:tc>
        <w:tc>
          <w:tcPr>
            <w:tcW w:w="641" w:type="dxa"/>
            <w:gridSpan w:val="3"/>
            <w:vMerge w:val="restart"/>
            <w:tcBorders>
              <w:top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t</w:t>
            </w:r>
          </w:p>
        </w:tc>
        <w:tc>
          <w:tcPr>
            <w:tcW w:w="800" w:type="dxa"/>
            <w:gridSpan w:val="2"/>
            <w:vMerge w:val="restart"/>
            <w:tcBorders>
              <w:top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Reikšmingumo lygmuo</w:t>
            </w:r>
          </w:p>
        </w:tc>
        <w:tc>
          <w:tcPr>
            <w:tcW w:w="1685" w:type="dxa"/>
            <w:gridSpan w:val="5"/>
            <w:tcBorders>
              <w:top w:val="single" w:sz="16" w:space="0" w:color="000000"/>
              <w:right w:val="single" w:sz="18" w:space="0" w:color="auto"/>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Kolinearumo statistika</w:t>
            </w:r>
          </w:p>
        </w:tc>
      </w:tr>
      <w:tr w:rsidR="00980BA1" w:rsidRPr="00980BA1" w:rsidTr="00EC201A">
        <w:trPr>
          <w:gridAfter w:val="1"/>
          <w:wAfter w:w="155" w:type="dxa"/>
          <w:cantSplit/>
          <w:trHeight w:val="129"/>
        </w:trPr>
        <w:tc>
          <w:tcPr>
            <w:tcW w:w="2523" w:type="dxa"/>
            <w:gridSpan w:val="5"/>
            <w:vMerge/>
            <w:tcBorders>
              <w:top w:val="single" w:sz="16" w:space="0" w:color="000000"/>
              <w:left w:val="single" w:sz="16" w:space="0" w:color="000000"/>
              <w:bottom w:val="nil"/>
              <w:right w:val="nil"/>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1054" w:type="dxa"/>
            <w:gridSpan w:val="3"/>
            <w:tcBorders>
              <w:left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Theme="minorHAnsi"/>
              </w:rPr>
              <w:t>B</w:t>
            </w:r>
          </w:p>
        </w:tc>
        <w:tc>
          <w:tcPr>
            <w:tcW w:w="1054" w:type="dxa"/>
            <w:gridSpan w:val="4"/>
            <w:tcBorders>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Theme="minorHAnsi"/>
              </w:rPr>
              <w:t>Stand. paklaida</w:t>
            </w:r>
          </w:p>
        </w:tc>
        <w:tc>
          <w:tcPr>
            <w:tcW w:w="1323" w:type="dxa"/>
            <w:gridSpan w:val="3"/>
            <w:tcBorders>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Theme="minorHAnsi"/>
              </w:rPr>
              <w:t>Beta</w:t>
            </w:r>
          </w:p>
        </w:tc>
        <w:tc>
          <w:tcPr>
            <w:tcW w:w="641" w:type="dxa"/>
            <w:gridSpan w:val="3"/>
            <w:vMerge/>
            <w:tcBorders>
              <w:top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800" w:type="dxa"/>
            <w:gridSpan w:val="2"/>
            <w:vMerge/>
            <w:tcBorders>
              <w:top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969" w:type="dxa"/>
            <w:gridSpan w:val="3"/>
            <w:tcBorders>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B</w:t>
            </w:r>
          </w:p>
        </w:tc>
        <w:tc>
          <w:tcPr>
            <w:tcW w:w="716" w:type="dxa"/>
            <w:gridSpan w:val="2"/>
            <w:tcBorders>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Stand. paklaida</w:t>
            </w:r>
          </w:p>
        </w:tc>
      </w:tr>
      <w:tr w:rsidR="00980BA1" w:rsidRPr="00980BA1" w:rsidTr="00EC201A">
        <w:trPr>
          <w:gridAfter w:val="1"/>
          <w:wAfter w:w="155" w:type="dxa"/>
          <w:cantSplit/>
          <w:trHeight w:val="291"/>
        </w:trPr>
        <w:tc>
          <w:tcPr>
            <w:tcW w:w="582" w:type="dxa"/>
            <w:vMerge w:val="restart"/>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1</w:t>
            </w:r>
          </w:p>
        </w:tc>
        <w:tc>
          <w:tcPr>
            <w:tcW w:w="1941" w:type="dxa"/>
            <w:gridSpan w:val="4"/>
            <w:tcBorders>
              <w:top w:val="single" w:sz="16" w:space="0" w:color="000000"/>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(Constant)</w:t>
            </w:r>
          </w:p>
        </w:tc>
        <w:tc>
          <w:tcPr>
            <w:tcW w:w="1054" w:type="dxa"/>
            <w:gridSpan w:val="3"/>
            <w:tcBorders>
              <w:top w:val="single" w:sz="16" w:space="0" w:color="000000"/>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0,341</w:t>
            </w:r>
          </w:p>
        </w:tc>
        <w:tc>
          <w:tcPr>
            <w:tcW w:w="1054" w:type="dxa"/>
            <w:gridSpan w:val="4"/>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0,142</w:t>
            </w:r>
          </w:p>
        </w:tc>
        <w:tc>
          <w:tcPr>
            <w:tcW w:w="1323" w:type="dxa"/>
            <w:gridSpan w:val="3"/>
            <w:tcBorders>
              <w:top w:val="single" w:sz="16" w:space="0" w:color="000000"/>
              <w:bottom w:val="nil"/>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641" w:type="dxa"/>
            <w:gridSpan w:val="3"/>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2,408</w:t>
            </w:r>
          </w:p>
        </w:tc>
        <w:tc>
          <w:tcPr>
            <w:tcW w:w="800" w:type="dxa"/>
            <w:gridSpan w:val="2"/>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0,017</w:t>
            </w:r>
          </w:p>
        </w:tc>
        <w:tc>
          <w:tcPr>
            <w:tcW w:w="969" w:type="dxa"/>
            <w:gridSpan w:val="3"/>
            <w:tcBorders>
              <w:top w:val="single" w:sz="16" w:space="0" w:color="000000"/>
              <w:bottom w:val="nil"/>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716" w:type="dxa"/>
            <w:gridSpan w:val="2"/>
            <w:tcBorders>
              <w:top w:val="single" w:sz="16" w:space="0" w:color="000000"/>
              <w:bottom w:val="nil"/>
              <w:right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r>
      <w:tr w:rsidR="00980BA1" w:rsidRPr="00980BA1" w:rsidTr="00EC201A">
        <w:trPr>
          <w:gridAfter w:val="1"/>
          <w:wAfter w:w="155" w:type="dxa"/>
          <w:cantSplit/>
          <w:trHeight w:val="129"/>
        </w:trPr>
        <w:tc>
          <w:tcPr>
            <w:tcW w:w="582"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Calibri"/>
                <w:lang w:eastAsia="lt-LT"/>
              </w:rPr>
            </w:pPr>
          </w:p>
        </w:tc>
        <w:tc>
          <w:tcPr>
            <w:tcW w:w="1941" w:type="dxa"/>
            <w:gridSpan w:val="4"/>
            <w:tcBorders>
              <w:top w:val="nil"/>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Banko teikiamų paslaugų kokybė</w:t>
            </w:r>
          </w:p>
        </w:tc>
        <w:tc>
          <w:tcPr>
            <w:tcW w:w="1054" w:type="dxa"/>
            <w:gridSpan w:val="3"/>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0,469</w:t>
            </w:r>
          </w:p>
        </w:tc>
        <w:tc>
          <w:tcPr>
            <w:tcW w:w="1054" w:type="dxa"/>
            <w:gridSpan w:val="4"/>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0,043</w:t>
            </w:r>
          </w:p>
        </w:tc>
        <w:tc>
          <w:tcPr>
            <w:tcW w:w="1323" w:type="dxa"/>
            <w:gridSpan w:val="3"/>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0,457</w:t>
            </w:r>
          </w:p>
        </w:tc>
        <w:tc>
          <w:tcPr>
            <w:tcW w:w="641" w:type="dxa"/>
            <w:gridSpan w:val="3"/>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10,792</w:t>
            </w:r>
          </w:p>
        </w:tc>
        <w:tc>
          <w:tcPr>
            <w:tcW w:w="800" w:type="dxa"/>
            <w:gridSpan w:val="2"/>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0,000</w:t>
            </w:r>
          </w:p>
        </w:tc>
        <w:tc>
          <w:tcPr>
            <w:tcW w:w="969" w:type="dxa"/>
            <w:gridSpan w:val="3"/>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0,657</w:t>
            </w:r>
          </w:p>
        </w:tc>
        <w:tc>
          <w:tcPr>
            <w:tcW w:w="716" w:type="dxa"/>
            <w:gridSpan w:val="2"/>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1,521</w:t>
            </w:r>
          </w:p>
        </w:tc>
      </w:tr>
      <w:tr w:rsidR="00980BA1" w:rsidRPr="00980BA1" w:rsidTr="00EC201A">
        <w:trPr>
          <w:gridAfter w:val="1"/>
          <w:wAfter w:w="155" w:type="dxa"/>
          <w:cantSplit/>
          <w:trHeight w:val="129"/>
        </w:trPr>
        <w:tc>
          <w:tcPr>
            <w:tcW w:w="582"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Calibri"/>
                <w:lang w:eastAsia="lt-LT"/>
              </w:rPr>
            </w:pPr>
          </w:p>
        </w:tc>
        <w:tc>
          <w:tcPr>
            <w:tcW w:w="1941" w:type="dxa"/>
            <w:gridSpan w:val="4"/>
            <w:tcBorders>
              <w:top w:val="nil"/>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Banko teikiamų paslaugų prieinamumas</w:t>
            </w:r>
          </w:p>
        </w:tc>
        <w:tc>
          <w:tcPr>
            <w:tcW w:w="1054" w:type="dxa"/>
            <w:gridSpan w:val="3"/>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0,117</w:t>
            </w:r>
          </w:p>
        </w:tc>
        <w:tc>
          <w:tcPr>
            <w:tcW w:w="1054" w:type="dxa"/>
            <w:gridSpan w:val="4"/>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0,042</w:t>
            </w:r>
          </w:p>
        </w:tc>
        <w:tc>
          <w:tcPr>
            <w:tcW w:w="1323" w:type="dxa"/>
            <w:gridSpan w:val="3"/>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0,125</w:t>
            </w:r>
          </w:p>
        </w:tc>
        <w:tc>
          <w:tcPr>
            <w:tcW w:w="641" w:type="dxa"/>
            <w:gridSpan w:val="3"/>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2,773</w:t>
            </w:r>
          </w:p>
        </w:tc>
        <w:tc>
          <w:tcPr>
            <w:tcW w:w="800" w:type="dxa"/>
            <w:gridSpan w:val="2"/>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0,006</w:t>
            </w:r>
          </w:p>
        </w:tc>
        <w:tc>
          <w:tcPr>
            <w:tcW w:w="969" w:type="dxa"/>
            <w:gridSpan w:val="3"/>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0,584</w:t>
            </w:r>
          </w:p>
        </w:tc>
        <w:tc>
          <w:tcPr>
            <w:tcW w:w="716" w:type="dxa"/>
            <w:gridSpan w:val="2"/>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1,712</w:t>
            </w:r>
          </w:p>
        </w:tc>
      </w:tr>
      <w:tr w:rsidR="00980BA1" w:rsidRPr="00980BA1" w:rsidTr="00EC201A">
        <w:trPr>
          <w:gridAfter w:val="1"/>
          <w:wAfter w:w="155" w:type="dxa"/>
          <w:cantSplit/>
          <w:trHeight w:val="129"/>
        </w:trPr>
        <w:tc>
          <w:tcPr>
            <w:tcW w:w="582"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Calibri"/>
                <w:lang w:eastAsia="lt-LT"/>
              </w:rPr>
            </w:pPr>
          </w:p>
        </w:tc>
        <w:tc>
          <w:tcPr>
            <w:tcW w:w="1941" w:type="dxa"/>
            <w:gridSpan w:val="4"/>
            <w:tcBorders>
              <w:top w:val="nil"/>
              <w:left w:val="nil"/>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Banko teikiamų paslaugų kaina</w:t>
            </w:r>
          </w:p>
        </w:tc>
        <w:tc>
          <w:tcPr>
            <w:tcW w:w="1054" w:type="dxa"/>
            <w:gridSpan w:val="3"/>
            <w:tcBorders>
              <w:top w:val="nil"/>
              <w:left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0,284</w:t>
            </w:r>
          </w:p>
        </w:tc>
        <w:tc>
          <w:tcPr>
            <w:tcW w:w="1054" w:type="dxa"/>
            <w:gridSpan w:val="4"/>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0,037</w:t>
            </w:r>
          </w:p>
        </w:tc>
        <w:tc>
          <w:tcPr>
            <w:tcW w:w="1323" w:type="dxa"/>
            <w:gridSpan w:val="3"/>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0,311</w:t>
            </w:r>
          </w:p>
        </w:tc>
        <w:tc>
          <w:tcPr>
            <w:tcW w:w="641" w:type="dxa"/>
            <w:gridSpan w:val="3"/>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7,647</w:t>
            </w:r>
          </w:p>
        </w:tc>
        <w:tc>
          <w:tcPr>
            <w:tcW w:w="800" w:type="dxa"/>
            <w:gridSpan w:val="2"/>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0,000</w:t>
            </w:r>
          </w:p>
        </w:tc>
        <w:tc>
          <w:tcPr>
            <w:tcW w:w="969" w:type="dxa"/>
            <w:gridSpan w:val="3"/>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0,715</w:t>
            </w:r>
          </w:p>
        </w:tc>
        <w:tc>
          <w:tcPr>
            <w:tcW w:w="716" w:type="dxa"/>
            <w:gridSpan w:val="2"/>
            <w:tcBorders>
              <w:top w:val="nil"/>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1,400</w:t>
            </w:r>
          </w:p>
        </w:tc>
      </w:tr>
      <w:tr w:rsidR="00980BA1" w:rsidRPr="00980BA1" w:rsidTr="00EC201A">
        <w:trPr>
          <w:gridAfter w:val="1"/>
          <w:wAfter w:w="155" w:type="dxa"/>
          <w:cantSplit/>
          <w:trHeight w:val="349"/>
        </w:trPr>
        <w:tc>
          <w:tcPr>
            <w:tcW w:w="9080" w:type="dxa"/>
            <w:gridSpan w:val="25"/>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a. Priklausomas kintamasis: Pasitenkinimas banko teikiamomis paslaugomis verslui</w:t>
            </w:r>
          </w:p>
        </w:tc>
      </w:tr>
      <w:tr w:rsidR="00980BA1" w:rsidRPr="00980BA1" w:rsidTr="00EC201A">
        <w:trPr>
          <w:gridAfter w:val="2"/>
          <w:wAfter w:w="163" w:type="dxa"/>
          <w:cantSplit/>
          <w:trHeight w:val="310"/>
        </w:trPr>
        <w:tc>
          <w:tcPr>
            <w:tcW w:w="9072" w:type="dxa"/>
            <w:gridSpan w:val="24"/>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right="60" w:firstLine="0"/>
              <w:jc w:val="center"/>
              <w:rPr>
                <w:rFonts w:eastAsiaTheme="minorHAnsi"/>
              </w:rPr>
            </w:pPr>
            <w:r w:rsidRPr="00980BA1">
              <w:rPr>
                <w:rFonts w:eastAsia="Calibri"/>
                <w:b/>
                <w:bCs/>
                <w:lang w:eastAsia="lt-LT"/>
              </w:rPr>
              <w:t>Pasitenkinimo banko teikiamomis paslaugomis verslui ir jį lemiančių veiksnių modelio liekamoji statistika</w:t>
            </w:r>
          </w:p>
        </w:tc>
      </w:tr>
      <w:tr w:rsidR="00980BA1" w:rsidRPr="00980BA1" w:rsidTr="00EC201A">
        <w:trPr>
          <w:gridAfter w:val="2"/>
          <w:wAfter w:w="163" w:type="dxa"/>
          <w:cantSplit/>
          <w:trHeight w:val="323"/>
        </w:trPr>
        <w:tc>
          <w:tcPr>
            <w:tcW w:w="2656" w:type="dxa"/>
            <w:gridSpan w:val="7"/>
            <w:tcBorders>
              <w:top w:val="single" w:sz="16" w:space="0" w:color="000000"/>
              <w:left w:val="single" w:sz="16" w:space="0" w:color="000000"/>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Minimum</w:t>
            </w:r>
          </w:p>
        </w:tc>
        <w:tc>
          <w:tcPr>
            <w:tcW w:w="1144" w:type="dxa"/>
            <w:gridSpan w:val="2"/>
            <w:tcBorders>
              <w:top w:val="single" w:sz="16" w:space="0" w:color="000000"/>
              <w:left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Maximum</w:t>
            </w:r>
          </w:p>
        </w:tc>
        <w:tc>
          <w:tcPr>
            <w:tcW w:w="1178" w:type="dxa"/>
            <w:gridSpan w:val="4"/>
            <w:tcBorders>
              <w:top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Vidurkis</w:t>
            </w:r>
          </w:p>
        </w:tc>
        <w:tc>
          <w:tcPr>
            <w:tcW w:w="1094" w:type="dxa"/>
            <w:gridSpan w:val="3"/>
            <w:tcBorders>
              <w:top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Stand. nuokrypis</w:t>
            </w:r>
          </w:p>
        </w:tc>
        <w:tc>
          <w:tcPr>
            <w:tcW w:w="1543" w:type="dxa"/>
            <w:gridSpan w:val="5"/>
            <w:tcBorders>
              <w:top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N</w:t>
            </w:r>
          </w:p>
        </w:tc>
        <w:tc>
          <w:tcPr>
            <w:tcW w:w="1457" w:type="dxa"/>
            <w:gridSpan w:val="3"/>
            <w:tcBorders>
              <w:top w:val="single" w:sz="16" w:space="0" w:color="000000"/>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Minimum</w:t>
            </w:r>
          </w:p>
        </w:tc>
      </w:tr>
      <w:tr w:rsidR="00980BA1" w:rsidRPr="00980BA1" w:rsidTr="00EC201A">
        <w:trPr>
          <w:gridAfter w:val="2"/>
          <w:wAfter w:w="163" w:type="dxa"/>
          <w:cantSplit/>
          <w:trHeight w:val="323"/>
        </w:trPr>
        <w:tc>
          <w:tcPr>
            <w:tcW w:w="2656" w:type="dxa"/>
            <w:gridSpan w:val="7"/>
            <w:tcBorders>
              <w:top w:val="single" w:sz="16" w:space="0" w:color="000000"/>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sz w:val="18"/>
                <w:szCs w:val="18"/>
              </w:rPr>
            </w:pPr>
            <w:r w:rsidRPr="00980BA1">
              <w:rPr>
                <w:rFonts w:eastAsiaTheme="minorHAnsi"/>
                <w:sz w:val="18"/>
                <w:szCs w:val="18"/>
              </w:rPr>
              <w:t>Predicted Value</w:t>
            </w:r>
          </w:p>
        </w:tc>
        <w:tc>
          <w:tcPr>
            <w:tcW w:w="1144" w:type="dxa"/>
            <w:gridSpan w:val="2"/>
            <w:tcBorders>
              <w:top w:val="single" w:sz="16" w:space="0" w:color="000000"/>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1,21</w:t>
            </w:r>
          </w:p>
        </w:tc>
        <w:tc>
          <w:tcPr>
            <w:tcW w:w="1178" w:type="dxa"/>
            <w:gridSpan w:val="4"/>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4,69</w:t>
            </w:r>
          </w:p>
        </w:tc>
        <w:tc>
          <w:tcPr>
            <w:tcW w:w="1094" w:type="dxa"/>
            <w:gridSpan w:val="3"/>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3,29</w:t>
            </w:r>
          </w:p>
        </w:tc>
        <w:tc>
          <w:tcPr>
            <w:tcW w:w="1543" w:type="dxa"/>
            <w:gridSpan w:val="5"/>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,556</w:t>
            </w:r>
          </w:p>
        </w:tc>
        <w:tc>
          <w:tcPr>
            <w:tcW w:w="1457" w:type="dxa"/>
            <w:gridSpan w:val="3"/>
            <w:tcBorders>
              <w:top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391</w:t>
            </w:r>
          </w:p>
        </w:tc>
      </w:tr>
      <w:tr w:rsidR="00980BA1" w:rsidRPr="00980BA1" w:rsidTr="00EC201A">
        <w:trPr>
          <w:gridAfter w:val="2"/>
          <w:wAfter w:w="163" w:type="dxa"/>
          <w:cantSplit/>
          <w:trHeight w:val="310"/>
        </w:trPr>
        <w:tc>
          <w:tcPr>
            <w:tcW w:w="2656" w:type="dxa"/>
            <w:gridSpan w:val="7"/>
            <w:tcBorders>
              <w:top w:val="nil"/>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sz w:val="18"/>
                <w:szCs w:val="18"/>
              </w:rPr>
            </w:pPr>
            <w:r w:rsidRPr="00980BA1">
              <w:rPr>
                <w:rFonts w:eastAsiaTheme="minorHAnsi"/>
                <w:sz w:val="18"/>
                <w:szCs w:val="18"/>
              </w:rPr>
              <w:t>Std. Predicted Value</w:t>
            </w:r>
          </w:p>
        </w:tc>
        <w:tc>
          <w:tcPr>
            <w:tcW w:w="1144" w:type="dxa"/>
            <w:gridSpan w:val="2"/>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-3,732</w:t>
            </w:r>
          </w:p>
        </w:tc>
        <w:tc>
          <w:tcPr>
            <w:tcW w:w="1178" w:type="dxa"/>
            <w:gridSpan w:val="4"/>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2,532</w:t>
            </w:r>
          </w:p>
        </w:tc>
        <w:tc>
          <w:tcPr>
            <w:tcW w:w="1094" w:type="dxa"/>
            <w:gridSpan w:val="3"/>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,000</w:t>
            </w:r>
          </w:p>
        </w:tc>
        <w:tc>
          <w:tcPr>
            <w:tcW w:w="1543" w:type="dxa"/>
            <w:gridSpan w:val="5"/>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1,000</w:t>
            </w:r>
          </w:p>
        </w:tc>
        <w:tc>
          <w:tcPr>
            <w:tcW w:w="1457" w:type="dxa"/>
            <w:gridSpan w:val="3"/>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391</w:t>
            </w:r>
          </w:p>
        </w:tc>
      </w:tr>
      <w:tr w:rsidR="00980BA1" w:rsidRPr="00980BA1" w:rsidTr="00EC201A">
        <w:trPr>
          <w:gridAfter w:val="2"/>
          <w:wAfter w:w="163" w:type="dxa"/>
          <w:cantSplit/>
          <w:trHeight w:val="645"/>
        </w:trPr>
        <w:tc>
          <w:tcPr>
            <w:tcW w:w="2656" w:type="dxa"/>
            <w:gridSpan w:val="7"/>
            <w:tcBorders>
              <w:top w:val="nil"/>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sz w:val="18"/>
                <w:szCs w:val="18"/>
              </w:rPr>
            </w:pPr>
            <w:r w:rsidRPr="00980BA1">
              <w:rPr>
                <w:rFonts w:eastAsiaTheme="minorHAnsi"/>
                <w:sz w:val="18"/>
                <w:szCs w:val="18"/>
              </w:rPr>
              <w:t>Standard Error of Predicted Value</w:t>
            </w:r>
          </w:p>
        </w:tc>
        <w:tc>
          <w:tcPr>
            <w:tcW w:w="1144" w:type="dxa"/>
            <w:gridSpan w:val="2"/>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,033</w:t>
            </w:r>
          </w:p>
        </w:tc>
        <w:tc>
          <w:tcPr>
            <w:tcW w:w="1178" w:type="dxa"/>
            <w:gridSpan w:val="4"/>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,174</w:t>
            </w:r>
          </w:p>
        </w:tc>
        <w:tc>
          <w:tcPr>
            <w:tcW w:w="1094" w:type="dxa"/>
            <w:gridSpan w:val="3"/>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,049</w:t>
            </w:r>
          </w:p>
        </w:tc>
        <w:tc>
          <w:tcPr>
            <w:tcW w:w="1543" w:type="dxa"/>
            <w:gridSpan w:val="5"/>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,017</w:t>
            </w:r>
          </w:p>
        </w:tc>
        <w:tc>
          <w:tcPr>
            <w:tcW w:w="1457" w:type="dxa"/>
            <w:gridSpan w:val="3"/>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391</w:t>
            </w:r>
          </w:p>
        </w:tc>
      </w:tr>
      <w:tr w:rsidR="00980BA1" w:rsidRPr="00980BA1" w:rsidTr="00EC201A">
        <w:trPr>
          <w:gridAfter w:val="2"/>
          <w:wAfter w:w="163" w:type="dxa"/>
          <w:cantSplit/>
          <w:trHeight w:val="310"/>
        </w:trPr>
        <w:tc>
          <w:tcPr>
            <w:tcW w:w="2656" w:type="dxa"/>
            <w:gridSpan w:val="7"/>
            <w:tcBorders>
              <w:top w:val="nil"/>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sz w:val="18"/>
                <w:szCs w:val="18"/>
              </w:rPr>
            </w:pPr>
            <w:r w:rsidRPr="00980BA1">
              <w:rPr>
                <w:rFonts w:eastAsiaTheme="minorHAnsi"/>
                <w:sz w:val="18"/>
                <w:szCs w:val="18"/>
              </w:rPr>
              <w:t>Adjusted Predicted Value</w:t>
            </w:r>
          </w:p>
        </w:tc>
        <w:tc>
          <w:tcPr>
            <w:tcW w:w="1144" w:type="dxa"/>
            <w:gridSpan w:val="2"/>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1,22</w:t>
            </w:r>
          </w:p>
        </w:tc>
        <w:tc>
          <w:tcPr>
            <w:tcW w:w="1178" w:type="dxa"/>
            <w:gridSpan w:val="4"/>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4,71</w:t>
            </w:r>
          </w:p>
        </w:tc>
        <w:tc>
          <w:tcPr>
            <w:tcW w:w="1094" w:type="dxa"/>
            <w:gridSpan w:val="3"/>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3,29</w:t>
            </w:r>
          </w:p>
        </w:tc>
        <w:tc>
          <w:tcPr>
            <w:tcW w:w="1543" w:type="dxa"/>
            <w:gridSpan w:val="5"/>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,555</w:t>
            </w:r>
          </w:p>
        </w:tc>
        <w:tc>
          <w:tcPr>
            <w:tcW w:w="1457" w:type="dxa"/>
            <w:gridSpan w:val="3"/>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391</w:t>
            </w:r>
          </w:p>
        </w:tc>
      </w:tr>
      <w:tr w:rsidR="00980BA1" w:rsidRPr="00980BA1" w:rsidTr="00EC201A">
        <w:trPr>
          <w:gridAfter w:val="2"/>
          <w:wAfter w:w="163" w:type="dxa"/>
          <w:cantSplit/>
          <w:trHeight w:val="323"/>
        </w:trPr>
        <w:tc>
          <w:tcPr>
            <w:tcW w:w="2656" w:type="dxa"/>
            <w:gridSpan w:val="7"/>
            <w:tcBorders>
              <w:top w:val="nil"/>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sz w:val="18"/>
                <w:szCs w:val="18"/>
              </w:rPr>
            </w:pPr>
            <w:r w:rsidRPr="00980BA1">
              <w:rPr>
                <w:rFonts w:eastAsiaTheme="minorHAnsi"/>
                <w:sz w:val="18"/>
                <w:szCs w:val="18"/>
              </w:rPr>
              <w:t>Residual</w:t>
            </w:r>
          </w:p>
        </w:tc>
        <w:tc>
          <w:tcPr>
            <w:tcW w:w="1144" w:type="dxa"/>
            <w:gridSpan w:val="2"/>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-1,836</w:t>
            </w:r>
          </w:p>
        </w:tc>
        <w:tc>
          <w:tcPr>
            <w:tcW w:w="1178" w:type="dxa"/>
            <w:gridSpan w:val="4"/>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1,578</w:t>
            </w:r>
          </w:p>
        </w:tc>
        <w:tc>
          <w:tcPr>
            <w:tcW w:w="1094" w:type="dxa"/>
            <w:gridSpan w:val="3"/>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,000</w:t>
            </w:r>
          </w:p>
        </w:tc>
        <w:tc>
          <w:tcPr>
            <w:tcW w:w="1543" w:type="dxa"/>
            <w:gridSpan w:val="5"/>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,510</w:t>
            </w:r>
          </w:p>
        </w:tc>
        <w:tc>
          <w:tcPr>
            <w:tcW w:w="1457" w:type="dxa"/>
            <w:gridSpan w:val="3"/>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391</w:t>
            </w:r>
          </w:p>
        </w:tc>
      </w:tr>
      <w:tr w:rsidR="00980BA1" w:rsidRPr="00980BA1" w:rsidTr="00EC201A">
        <w:trPr>
          <w:gridAfter w:val="2"/>
          <w:wAfter w:w="163" w:type="dxa"/>
          <w:cantSplit/>
          <w:trHeight w:val="310"/>
        </w:trPr>
        <w:tc>
          <w:tcPr>
            <w:tcW w:w="2656" w:type="dxa"/>
            <w:gridSpan w:val="7"/>
            <w:tcBorders>
              <w:top w:val="nil"/>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sz w:val="18"/>
                <w:szCs w:val="18"/>
              </w:rPr>
            </w:pPr>
            <w:r w:rsidRPr="00980BA1">
              <w:rPr>
                <w:rFonts w:eastAsiaTheme="minorHAnsi"/>
                <w:sz w:val="18"/>
                <w:szCs w:val="18"/>
              </w:rPr>
              <w:t>Std. Residual</w:t>
            </w:r>
          </w:p>
        </w:tc>
        <w:tc>
          <w:tcPr>
            <w:tcW w:w="1144" w:type="dxa"/>
            <w:gridSpan w:val="2"/>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-3,587</w:t>
            </w:r>
          </w:p>
        </w:tc>
        <w:tc>
          <w:tcPr>
            <w:tcW w:w="1178" w:type="dxa"/>
            <w:gridSpan w:val="4"/>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3,083</w:t>
            </w:r>
          </w:p>
        </w:tc>
        <w:tc>
          <w:tcPr>
            <w:tcW w:w="1094" w:type="dxa"/>
            <w:gridSpan w:val="3"/>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,000</w:t>
            </w:r>
          </w:p>
        </w:tc>
        <w:tc>
          <w:tcPr>
            <w:tcW w:w="1543" w:type="dxa"/>
            <w:gridSpan w:val="5"/>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,996</w:t>
            </w:r>
          </w:p>
        </w:tc>
        <w:tc>
          <w:tcPr>
            <w:tcW w:w="1457" w:type="dxa"/>
            <w:gridSpan w:val="3"/>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391</w:t>
            </w:r>
          </w:p>
        </w:tc>
      </w:tr>
      <w:tr w:rsidR="00980BA1" w:rsidRPr="00980BA1" w:rsidTr="00EC201A">
        <w:trPr>
          <w:gridAfter w:val="2"/>
          <w:wAfter w:w="163" w:type="dxa"/>
          <w:cantSplit/>
          <w:trHeight w:val="323"/>
        </w:trPr>
        <w:tc>
          <w:tcPr>
            <w:tcW w:w="2656" w:type="dxa"/>
            <w:gridSpan w:val="7"/>
            <w:tcBorders>
              <w:top w:val="nil"/>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sz w:val="18"/>
                <w:szCs w:val="18"/>
              </w:rPr>
            </w:pPr>
            <w:r w:rsidRPr="00980BA1">
              <w:rPr>
                <w:rFonts w:eastAsiaTheme="minorHAnsi"/>
                <w:sz w:val="18"/>
                <w:szCs w:val="18"/>
              </w:rPr>
              <w:t>Stud. Residual</w:t>
            </w:r>
          </w:p>
        </w:tc>
        <w:tc>
          <w:tcPr>
            <w:tcW w:w="1144" w:type="dxa"/>
            <w:gridSpan w:val="2"/>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-3,612</w:t>
            </w:r>
          </w:p>
        </w:tc>
        <w:tc>
          <w:tcPr>
            <w:tcW w:w="1178" w:type="dxa"/>
            <w:gridSpan w:val="4"/>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3,092</w:t>
            </w:r>
          </w:p>
        </w:tc>
        <w:tc>
          <w:tcPr>
            <w:tcW w:w="1094" w:type="dxa"/>
            <w:gridSpan w:val="3"/>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,000</w:t>
            </w:r>
          </w:p>
        </w:tc>
        <w:tc>
          <w:tcPr>
            <w:tcW w:w="1543" w:type="dxa"/>
            <w:gridSpan w:val="5"/>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1,001</w:t>
            </w:r>
          </w:p>
        </w:tc>
        <w:tc>
          <w:tcPr>
            <w:tcW w:w="1457" w:type="dxa"/>
            <w:gridSpan w:val="3"/>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391</w:t>
            </w:r>
          </w:p>
        </w:tc>
      </w:tr>
      <w:tr w:rsidR="00980BA1" w:rsidRPr="00980BA1" w:rsidTr="00EC201A">
        <w:trPr>
          <w:gridAfter w:val="2"/>
          <w:wAfter w:w="163" w:type="dxa"/>
          <w:cantSplit/>
          <w:trHeight w:val="310"/>
        </w:trPr>
        <w:tc>
          <w:tcPr>
            <w:tcW w:w="2656" w:type="dxa"/>
            <w:gridSpan w:val="7"/>
            <w:tcBorders>
              <w:top w:val="nil"/>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sz w:val="18"/>
                <w:szCs w:val="18"/>
              </w:rPr>
            </w:pPr>
            <w:r w:rsidRPr="00980BA1">
              <w:rPr>
                <w:rFonts w:eastAsiaTheme="minorHAnsi"/>
                <w:sz w:val="18"/>
                <w:szCs w:val="18"/>
              </w:rPr>
              <w:t>Deleted Residual</w:t>
            </w:r>
          </w:p>
        </w:tc>
        <w:tc>
          <w:tcPr>
            <w:tcW w:w="1144" w:type="dxa"/>
            <w:gridSpan w:val="2"/>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-1,862</w:t>
            </w:r>
          </w:p>
        </w:tc>
        <w:tc>
          <w:tcPr>
            <w:tcW w:w="1178" w:type="dxa"/>
            <w:gridSpan w:val="4"/>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1,587</w:t>
            </w:r>
          </w:p>
        </w:tc>
        <w:tc>
          <w:tcPr>
            <w:tcW w:w="1094" w:type="dxa"/>
            <w:gridSpan w:val="3"/>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,000</w:t>
            </w:r>
          </w:p>
        </w:tc>
        <w:tc>
          <w:tcPr>
            <w:tcW w:w="1543" w:type="dxa"/>
            <w:gridSpan w:val="5"/>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,515</w:t>
            </w:r>
          </w:p>
        </w:tc>
        <w:tc>
          <w:tcPr>
            <w:tcW w:w="1457" w:type="dxa"/>
            <w:gridSpan w:val="3"/>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391</w:t>
            </w:r>
          </w:p>
        </w:tc>
      </w:tr>
      <w:tr w:rsidR="00980BA1" w:rsidRPr="00980BA1" w:rsidTr="00EC201A">
        <w:trPr>
          <w:gridAfter w:val="2"/>
          <w:wAfter w:w="163" w:type="dxa"/>
          <w:cantSplit/>
          <w:trHeight w:val="323"/>
        </w:trPr>
        <w:tc>
          <w:tcPr>
            <w:tcW w:w="2656" w:type="dxa"/>
            <w:gridSpan w:val="7"/>
            <w:tcBorders>
              <w:top w:val="nil"/>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sz w:val="18"/>
                <w:szCs w:val="18"/>
              </w:rPr>
            </w:pPr>
            <w:r w:rsidRPr="00980BA1">
              <w:rPr>
                <w:rFonts w:eastAsiaTheme="minorHAnsi"/>
                <w:sz w:val="18"/>
                <w:szCs w:val="18"/>
              </w:rPr>
              <w:t>Stud. Deleted Residual</w:t>
            </w:r>
          </w:p>
        </w:tc>
        <w:tc>
          <w:tcPr>
            <w:tcW w:w="1144" w:type="dxa"/>
            <w:gridSpan w:val="2"/>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-3,670</w:t>
            </w:r>
          </w:p>
        </w:tc>
        <w:tc>
          <w:tcPr>
            <w:tcW w:w="1178" w:type="dxa"/>
            <w:gridSpan w:val="4"/>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3,127</w:t>
            </w:r>
          </w:p>
        </w:tc>
        <w:tc>
          <w:tcPr>
            <w:tcW w:w="1094" w:type="dxa"/>
            <w:gridSpan w:val="3"/>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-,001</w:t>
            </w:r>
          </w:p>
        </w:tc>
        <w:tc>
          <w:tcPr>
            <w:tcW w:w="1543" w:type="dxa"/>
            <w:gridSpan w:val="5"/>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1,005</w:t>
            </w:r>
          </w:p>
        </w:tc>
        <w:tc>
          <w:tcPr>
            <w:tcW w:w="1457" w:type="dxa"/>
            <w:gridSpan w:val="3"/>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391</w:t>
            </w:r>
          </w:p>
        </w:tc>
      </w:tr>
      <w:tr w:rsidR="00980BA1" w:rsidRPr="00980BA1" w:rsidTr="00EC201A">
        <w:trPr>
          <w:gridAfter w:val="2"/>
          <w:wAfter w:w="163" w:type="dxa"/>
          <w:cantSplit/>
          <w:trHeight w:val="310"/>
        </w:trPr>
        <w:tc>
          <w:tcPr>
            <w:tcW w:w="2656" w:type="dxa"/>
            <w:gridSpan w:val="7"/>
            <w:tcBorders>
              <w:top w:val="nil"/>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sz w:val="18"/>
                <w:szCs w:val="18"/>
              </w:rPr>
            </w:pPr>
            <w:r w:rsidRPr="00980BA1">
              <w:rPr>
                <w:rFonts w:eastAsiaTheme="minorHAnsi"/>
                <w:sz w:val="18"/>
                <w:szCs w:val="18"/>
              </w:rPr>
              <w:t>Mahal. Distance</w:t>
            </w:r>
          </w:p>
        </w:tc>
        <w:tc>
          <w:tcPr>
            <w:tcW w:w="1144" w:type="dxa"/>
            <w:gridSpan w:val="2"/>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,654</w:t>
            </w:r>
          </w:p>
        </w:tc>
        <w:tc>
          <w:tcPr>
            <w:tcW w:w="1178" w:type="dxa"/>
            <w:gridSpan w:val="4"/>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44,190</w:t>
            </w:r>
          </w:p>
        </w:tc>
        <w:tc>
          <w:tcPr>
            <w:tcW w:w="1094" w:type="dxa"/>
            <w:gridSpan w:val="3"/>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2,992</w:t>
            </w:r>
          </w:p>
        </w:tc>
        <w:tc>
          <w:tcPr>
            <w:tcW w:w="1543" w:type="dxa"/>
            <w:gridSpan w:val="5"/>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3,579</w:t>
            </w:r>
          </w:p>
        </w:tc>
        <w:tc>
          <w:tcPr>
            <w:tcW w:w="1457" w:type="dxa"/>
            <w:gridSpan w:val="3"/>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391</w:t>
            </w:r>
          </w:p>
        </w:tc>
      </w:tr>
      <w:tr w:rsidR="00980BA1" w:rsidRPr="00980BA1" w:rsidTr="00EC201A">
        <w:trPr>
          <w:gridAfter w:val="2"/>
          <w:wAfter w:w="163" w:type="dxa"/>
          <w:cantSplit/>
          <w:trHeight w:val="323"/>
        </w:trPr>
        <w:tc>
          <w:tcPr>
            <w:tcW w:w="2656" w:type="dxa"/>
            <w:gridSpan w:val="7"/>
            <w:tcBorders>
              <w:top w:val="nil"/>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sz w:val="18"/>
                <w:szCs w:val="18"/>
              </w:rPr>
            </w:pPr>
            <w:r w:rsidRPr="00980BA1">
              <w:rPr>
                <w:rFonts w:eastAsiaTheme="minorHAnsi"/>
                <w:sz w:val="18"/>
                <w:szCs w:val="18"/>
              </w:rPr>
              <w:t>Cook's Distance</w:t>
            </w:r>
          </w:p>
        </w:tc>
        <w:tc>
          <w:tcPr>
            <w:tcW w:w="1144" w:type="dxa"/>
            <w:gridSpan w:val="2"/>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,000</w:t>
            </w:r>
          </w:p>
        </w:tc>
        <w:tc>
          <w:tcPr>
            <w:tcW w:w="1178" w:type="dxa"/>
            <w:gridSpan w:val="4"/>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,085</w:t>
            </w:r>
          </w:p>
        </w:tc>
        <w:tc>
          <w:tcPr>
            <w:tcW w:w="1094" w:type="dxa"/>
            <w:gridSpan w:val="3"/>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,003</w:t>
            </w:r>
          </w:p>
        </w:tc>
        <w:tc>
          <w:tcPr>
            <w:tcW w:w="1543" w:type="dxa"/>
            <w:gridSpan w:val="5"/>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,006</w:t>
            </w:r>
          </w:p>
        </w:tc>
        <w:tc>
          <w:tcPr>
            <w:tcW w:w="1457" w:type="dxa"/>
            <w:gridSpan w:val="3"/>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391</w:t>
            </w:r>
          </w:p>
        </w:tc>
      </w:tr>
      <w:tr w:rsidR="00980BA1" w:rsidRPr="00980BA1" w:rsidTr="00EC201A">
        <w:trPr>
          <w:gridAfter w:val="2"/>
          <w:wAfter w:w="163" w:type="dxa"/>
          <w:cantSplit/>
          <w:trHeight w:val="323"/>
        </w:trPr>
        <w:tc>
          <w:tcPr>
            <w:tcW w:w="2656" w:type="dxa"/>
            <w:gridSpan w:val="7"/>
            <w:tcBorders>
              <w:top w:val="nil"/>
              <w:left w:val="single" w:sz="16" w:space="0" w:color="000000"/>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sz w:val="18"/>
                <w:szCs w:val="18"/>
              </w:rPr>
            </w:pPr>
            <w:r w:rsidRPr="00980BA1">
              <w:rPr>
                <w:rFonts w:eastAsiaTheme="minorHAnsi"/>
                <w:sz w:val="18"/>
                <w:szCs w:val="18"/>
              </w:rPr>
              <w:t>Centered Leverage Value</w:t>
            </w:r>
          </w:p>
        </w:tc>
        <w:tc>
          <w:tcPr>
            <w:tcW w:w="1144" w:type="dxa"/>
            <w:gridSpan w:val="2"/>
            <w:tcBorders>
              <w:top w:val="nil"/>
              <w:left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,002</w:t>
            </w:r>
          </w:p>
        </w:tc>
        <w:tc>
          <w:tcPr>
            <w:tcW w:w="1178" w:type="dxa"/>
            <w:gridSpan w:val="4"/>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,113</w:t>
            </w:r>
          </w:p>
        </w:tc>
        <w:tc>
          <w:tcPr>
            <w:tcW w:w="1094" w:type="dxa"/>
            <w:gridSpan w:val="3"/>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,008</w:t>
            </w:r>
          </w:p>
        </w:tc>
        <w:tc>
          <w:tcPr>
            <w:tcW w:w="1543" w:type="dxa"/>
            <w:gridSpan w:val="5"/>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,009</w:t>
            </w:r>
          </w:p>
        </w:tc>
        <w:tc>
          <w:tcPr>
            <w:tcW w:w="1457" w:type="dxa"/>
            <w:gridSpan w:val="3"/>
            <w:tcBorders>
              <w:top w:val="nil"/>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391</w:t>
            </w:r>
          </w:p>
        </w:tc>
      </w:tr>
      <w:tr w:rsidR="00980BA1" w:rsidRPr="00980BA1" w:rsidTr="00EC201A">
        <w:trPr>
          <w:gridAfter w:val="2"/>
          <w:wAfter w:w="163" w:type="dxa"/>
          <w:cantSplit/>
          <w:trHeight w:val="310"/>
        </w:trPr>
        <w:tc>
          <w:tcPr>
            <w:tcW w:w="9072" w:type="dxa"/>
            <w:gridSpan w:val="24"/>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Theme="minorHAnsi"/>
                <w:sz w:val="18"/>
                <w:szCs w:val="18"/>
              </w:rPr>
            </w:pPr>
            <w:r w:rsidRPr="00980BA1">
              <w:rPr>
                <w:rFonts w:eastAsiaTheme="minorHAnsi"/>
                <w:sz w:val="18"/>
                <w:szCs w:val="18"/>
              </w:rPr>
              <w:t>a. Priklausomas kintamasis: Pasitenkinimas banko teikiamomis paslaugomis verslui</w:t>
            </w:r>
          </w:p>
        </w:tc>
      </w:tr>
    </w:tbl>
    <w:p w:rsidR="00980BA1" w:rsidRPr="00980BA1" w:rsidRDefault="00980BA1" w:rsidP="00980BA1"/>
    <w:p w:rsidR="00980BA1" w:rsidRPr="00980BA1" w:rsidRDefault="00980BA1" w:rsidP="00980BA1">
      <w:pPr>
        <w:widowControl/>
        <w:spacing w:after="200"/>
        <w:ind w:firstLine="0"/>
        <w:jc w:val="right"/>
        <w:rPr>
          <w:rFonts w:eastAsiaTheme="minorHAnsi"/>
          <w:b/>
          <w:sz w:val="24"/>
          <w:szCs w:val="22"/>
        </w:rPr>
      </w:pPr>
      <w:r w:rsidRPr="00980BA1">
        <w:rPr>
          <w:rFonts w:eastAsiaTheme="minorHAnsi"/>
          <w:b/>
          <w:sz w:val="24"/>
          <w:szCs w:val="22"/>
        </w:rPr>
        <w:t>14 PRIEDAS</w:t>
      </w:r>
    </w:p>
    <w:tbl>
      <w:tblPr>
        <w:tblW w:w="92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235"/>
      </w:tblGrid>
      <w:tr w:rsidR="00980BA1" w:rsidRPr="00980BA1" w:rsidTr="00EC201A">
        <w:trPr>
          <w:cantSplit/>
          <w:trHeight w:val="6"/>
        </w:trPr>
        <w:tc>
          <w:tcPr>
            <w:tcW w:w="9235" w:type="dxa"/>
            <w:tcBorders>
              <w:top w:val="nil"/>
              <w:left w:val="nil"/>
              <w:bottom w:val="nil"/>
              <w:right w:val="nil"/>
            </w:tcBorders>
            <w:shd w:val="clear" w:color="auto" w:fill="FFFFFF"/>
          </w:tcPr>
          <w:tbl>
            <w:tblPr>
              <w:tblW w:w="92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92"/>
              <w:gridCol w:w="1553"/>
              <w:gridCol w:w="1646"/>
              <w:gridCol w:w="2096"/>
              <w:gridCol w:w="2785"/>
              <w:gridCol w:w="163"/>
            </w:tblGrid>
            <w:tr w:rsidR="00980BA1" w:rsidRPr="00980BA1" w:rsidTr="00EC201A">
              <w:trPr>
                <w:cantSplit/>
                <w:trHeight w:val="6"/>
              </w:trPr>
              <w:tc>
                <w:tcPr>
                  <w:tcW w:w="9235" w:type="dxa"/>
                  <w:gridSpan w:val="6"/>
                  <w:tcBorders>
                    <w:top w:val="nil"/>
                    <w:left w:val="nil"/>
                    <w:bottom w:val="nil"/>
                    <w:right w:val="nil"/>
                  </w:tcBorders>
                  <w:shd w:val="clear" w:color="auto" w:fill="FFFFFF"/>
                </w:tcPr>
                <w:tbl>
                  <w:tblPr>
                    <w:tblW w:w="92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235"/>
                  </w:tblGrid>
                  <w:tr w:rsidR="00980BA1" w:rsidRPr="00980BA1" w:rsidTr="00EC201A">
                    <w:trPr>
                      <w:cantSplit/>
                      <w:trHeight w:val="6"/>
                    </w:trPr>
                    <w:tc>
                      <w:tcPr>
                        <w:tcW w:w="9235" w:type="dxa"/>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b/>
                            <w:bCs/>
                            <w:lang w:eastAsia="lt-LT"/>
                          </w:rPr>
                          <w:t>Pasitenkinimo banko teikiamomis paslaugomis verslui ir jį lemiančių veiksnių modelio santrauka</w:t>
                        </w:r>
                      </w:p>
                    </w:tc>
                  </w:tr>
                </w:tbl>
                <w:p w:rsidR="00980BA1" w:rsidRPr="00980BA1" w:rsidRDefault="00980BA1" w:rsidP="00980BA1">
                  <w:pPr>
                    <w:widowControl/>
                    <w:autoSpaceDE w:val="0"/>
                    <w:autoSpaceDN w:val="0"/>
                    <w:adjustRightInd w:val="0"/>
                    <w:ind w:left="60" w:right="60" w:firstLine="0"/>
                    <w:jc w:val="left"/>
                    <w:rPr>
                      <w:rFonts w:eastAsia="Calibri"/>
                      <w:lang w:eastAsia="lt-LT"/>
                    </w:rPr>
                  </w:pPr>
                </w:p>
              </w:tc>
            </w:tr>
            <w:tr w:rsidR="00980BA1" w:rsidRPr="00980BA1" w:rsidTr="00EC201A">
              <w:trPr>
                <w:gridAfter w:val="1"/>
                <w:wAfter w:w="163" w:type="dxa"/>
                <w:cantSplit/>
                <w:trHeight w:val="6"/>
              </w:trPr>
              <w:tc>
                <w:tcPr>
                  <w:tcW w:w="992" w:type="dxa"/>
                  <w:tcBorders>
                    <w:top w:val="single" w:sz="16" w:space="0" w:color="000000"/>
                    <w:left w:val="single" w:sz="16" w:space="0" w:color="000000"/>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Modelis</w:t>
                  </w:r>
                </w:p>
              </w:tc>
              <w:tc>
                <w:tcPr>
                  <w:tcW w:w="1553" w:type="dxa"/>
                  <w:tcBorders>
                    <w:top w:val="single" w:sz="16" w:space="0" w:color="000000"/>
                    <w:left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i/>
                      <w:lang w:eastAsia="lt-LT"/>
                    </w:rPr>
                  </w:pPr>
                  <w:r w:rsidRPr="00980BA1">
                    <w:rPr>
                      <w:rFonts w:eastAsia="Calibri"/>
                      <w:i/>
                      <w:lang w:eastAsia="lt-LT"/>
                    </w:rPr>
                    <w:t>R</w:t>
                  </w:r>
                </w:p>
              </w:tc>
              <w:tc>
                <w:tcPr>
                  <w:tcW w:w="1646" w:type="dxa"/>
                  <w:tcBorders>
                    <w:top w:val="single" w:sz="16" w:space="0" w:color="000000"/>
                    <w:bottom w:val="single" w:sz="16" w:space="0" w:color="000000"/>
                  </w:tcBorders>
                  <w:shd w:val="clear" w:color="auto" w:fill="FFFFFF"/>
                </w:tcPr>
                <w:p w:rsidR="00980BA1" w:rsidRPr="00980BA1" w:rsidRDefault="0097665B" w:rsidP="00980BA1">
                  <w:pPr>
                    <w:widowControl/>
                    <w:autoSpaceDE w:val="0"/>
                    <w:autoSpaceDN w:val="0"/>
                    <w:adjustRightInd w:val="0"/>
                    <w:ind w:left="60" w:right="60" w:firstLine="0"/>
                    <w:jc w:val="center"/>
                    <w:rPr>
                      <w:rFonts w:eastAsia="Calibri"/>
                      <w:lang w:eastAsia="lt-LT"/>
                    </w:rPr>
                  </w:pPr>
                  <m:oMathPara>
                    <m:oMathParaPr>
                      <m:jc m:val="center"/>
                    </m:oMathParaPr>
                    <m:oMath>
                      <m:sSup>
                        <m:sSupPr>
                          <m:ctrlPr>
                            <w:rPr>
                              <w:rFonts w:ascii="Cambria Math" w:eastAsia="Calibri" w:hAnsi="Cambria Math"/>
                              <w:i/>
                              <w:lang w:eastAsia="lt-LT"/>
                            </w:rPr>
                          </m:ctrlPr>
                        </m:sSupPr>
                        <m:e>
                          <m:r>
                            <w:rPr>
                              <w:rFonts w:ascii="Cambria Math" w:eastAsia="Calibri" w:hAnsi="Cambria Math"/>
                              <w:lang w:eastAsia="lt-LT"/>
                            </w:rPr>
                            <m:t>R</m:t>
                          </m:r>
                        </m:e>
                        <m:sup>
                          <m:r>
                            <w:rPr>
                              <w:rFonts w:ascii="Cambria Math" w:eastAsia="Calibri" w:hAnsi="Cambria Math"/>
                              <w:lang w:eastAsia="lt-LT"/>
                            </w:rPr>
                            <m:t>2</m:t>
                          </m:r>
                        </m:sup>
                      </m:sSup>
                    </m:oMath>
                  </m:oMathPara>
                </w:p>
              </w:tc>
              <w:tc>
                <w:tcPr>
                  <w:tcW w:w="2096" w:type="dxa"/>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 xml:space="preserve">Koreguotasis </w:t>
                  </w:r>
                  <m:oMath>
                    <m:sSup>
                      <m:sSupPr>
                        <m:ctrlPr>
                          <w:rPr>
                            <w:rFonts w:ascii="Cambria Math" w:eastAsia="Calibri" w:hAnsi="Cambria Math"/>
                            <w:i/>
                            <w:lang w:eastAsia="lt-LT"/>
                          </w:rPr>
                        </m:ctrlPr>
                      </m:sSupPr>
                      <m:e>
                        <m:r>
                          <w:rPr>
                            <w:rFonts w:ascii="Cambria Math" w:eastAsia="Calibri" w:hAnsi="Cambria Math"/>
                            <w:lang w:eastAsia="lt-LT"/>
                          </w:rPr>
                          <m:t>R</m:t>
                        </m:r>
                      </m:e>
                      <m:sup>
                        <m:r>
                          <w:rPr>
                            <w:rFonts w:ascii="Cambria Math" w:eastAsia="Calibri" w:hAnsi="Cambria Math"/>
                            <w:lang w:eastAsia="lt-LT"/>
                          </w:rPr>
                          <m:t>2</m:t>
                        </m:r>
                      </m:sup>
                    </m:sSup>
                  </m:oMath>
                </w:p>
              </w:tc>
              <w:tc>
                <w:tcPr>
                  <w:tcW w:w="2785" w:type="dxa"/>
                  <w:tcBorders>
                    <w:top w:val="single" w:sz="16" w:space="0" w:color="000000"/>
                    <w:bottom w:val="single" w:sz="16" w:space="0" w:color="000000"/>
                    <w:right w:val="single" w:sz="18" w:space="0" w:color="auto"/>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Standartinė regresijos paklaida</w:t>
                  </w:r>
                </w:p>
              </w:tc>
            </w:tr>
            <w:tr w:rsidR="00980BA1" w:rsidRPr="00980BA1" w:rsidTr="00EC201A">
              <w:trPr>
                <w:gridAfter w:val="1"/>
                <w:wAfter w:w="163" w:type="dxa"/>
                <w:cantSplit/>
                <w:trHeight w:val="6"/>
              </w:trPr>
              <w:tc>
                <w:tcPr>
                  <w:tcW w:w="992"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1</w:t>
                  </w:r>
                </w:p>
              </w:tc>
              <w:tc>
                <w:tcPr>
                  <w:tcW w:w="1553" w:type="dxa"/>
                  <w:tcBorders>
                    <w:top w:val="single" w:sz="16" w:space="0" w:color="000000"/>
                    <w:left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0,749</w:t>
                  </w:r>
                  <w:r w:rsidRPr="00980BA1">
                    <w:rPr>
                      <w:rFonts w:eastAsia="Calibri"/>
                      <w:vertAlign w:val="superscript"/>
                      <w:lang w:eastAsia="lt-LT"/>
                    </w:rPr>
                    <w:t>a</w:t>
                  </w:r>
                </w:p>
              </w:tc>
              <w:tc>
                <w:tcPr>
                  <w:tcW w:w="1646" w:type="dxa"/>
                  <w:tcBorders>
                    <w:top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0,561</w:t>
                  </w:r>
                </w:p>
              </w:tc>
              <w:tc>
                <w:tcPr>
                  <w:tcW w:w="2096" w:type="dxa"/>
                  <w:tcBorders>
                    <w:top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0,548</w:t>
                  </w:r>
                </w:p>
              </w:tc>
              <w:tc>
                <w:tcPr>
                  <w:tcW w:w="2785" w:type="dxa"/>
                  <w:tcBorders>
                    <w:top w:val="single" w:sz="16" w:space="0" w:color="000000"/>
                    <w:bottom w:val="single" w:sz="16" w:space="0" w:color="000000"/>
                    <w:right w:val="single" w:sz="18" w:space="0" w:color="auto"/>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0,462</w:t>
                  </w:r>
                </w:p>
              </w:tc>
            </w:tr>
            <w:tr w:rsidR="00980BA1" w:rsidRPr="00980BA1" w:rsidTr="00EC201A">
              <w:trPr>
                <w:gridAfter w:val="1"/>
                <w:wAfter w:w="163" w:type="dxa"/>
                <w:cantSplit/>
                <w:trHeight w:val="9"/>
              </w:trPr>
              <w:tc>
                <w:tcPr>
                  <w:tcW w:w="9072" w:type="dxa"/>
                  <w:gridSpan w:val="5"/>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rPr>
                      <w:rFonts w:eastAsia="Calibri"/>
                      <w:lang w:eastAsia="lt-LT"/>
                    </w:rPr>
                  </w:pPr>
                  <w:r w:rsidRPr="00980BA1">
                    <w:rPr>
                      <w:rFonts w:eastAsia="Calibri"/>
                      <w:lang w:eastAsia="lt-LT"/>
                    </w:rPr>
                    <w:t>a. Regresoriai: (Const), banko teikiamų paslaugų kaina, banko teikiamų paslaugų įvairovė, banko teikiamų paslaugų prieinamumas, banko teikiamų paslaugų kokybė.</w:t>
                  </w:r>
                </w:p>
                <w:p w:rsidR="00980BA1" w:rsidRPr="00980BA1" w:rsidRDefault="00980BA1" w:rsidP="00980BA1">
                  <w:pPr>
                    <w:widowControl/>
                    <w:autoSpaceDE w:val="0"/>
                    <w:autoSpaceDN w:val="0"/>
                    <w:adjustRightInd w:val="0"/>
                    <w:ind w:firstLine="0"/>
                    <w:rPr>
                      <w:rFonts w:eastAsia="Calibri"/>
                      <w:lang w:eastAsia="lt-LT"/>
                    </w:rPr>
                  </w:pPr>
                  <w:r w:rsidRPr="00980BA1">
                    <w:rPr>
                      <w:rFonts w:eastAsia="Calibri"/>
                      <w:lang w:eastAsia="lt-LT"/>
                    </w:rPr>
                    <w:t xml:space="preserve"> b. Priklausomas kintamasis: pasitenkinimas banko teikiamomis paslaugomis verslui</w:t>
                  </w:r>
                </w:p>
                <w:p w:rsidR="00980BA1" w:rsidRPr="00980BA1" w:rsidRDefault="00980BA1" w:rsidP="00980BA1">
                  <w:pPr>
                    <w:ind w:left="60" w:firstLine="0"/>
                    <w:rPr>
                      <w:rFonts w:eastAsia="Calibri"/>
                      <w:lang w:eastAsia="lt-LT"/>
                    </w:rPr>
                  </w:pPr>
                </w:p>
              </w:tc>
            </w:tr>
          </w:tbl>
          <w:p w:rsidR="00980BA1" w:rsidRPr="00980BA1" w:rsidRDefault="00980BA1" w:rsidP="00980BA1"/>
          <w:tbl>
            <w:tblPr>
              <w:tblW w:w="90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3"/>
              <w:gridCol w:w="1269"/>
              <w:gridCol w:w="2393"/>
              <w:gridCol w:w="1134"/>
              <w:gridCol w:w="1417"/>
              <w:gridCol w:w="947"/>
              <w:gridCol w:w="45"/>
              <w:gridCol w:w="1134"/>
            </w:tblGrid>
            <w:tr w:rsidR="00980BA1" w:rsidRPr="00980BA1" w:rsidTr="00EC201A">
              <w:trPr>
                <w:gridAfter w:val="2"/>
                <w:wAfter w:w="1179" w:type="dxa"/>
                <w:cantSplit/>
              </w:trPr>
              <w:tc>
                <w:tcPr>
                  <w:tcW w:w="7893" w:type="dxa"/>
                  <w:gridSpan w:val="6"/>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b/>
                      <w:bCs/>
                      <w:lang w:eastAsia="lt-LT"/>
                    </w:rPr>
                    <w:t>Pasitenkinimo banko teikiamomis paslaugomis verslui ir jį lemiančių veiksnių modelio ANOVA</w:t>
                  </w:r>
                </w:p>
              </w:tc>
            </w:tr>
            <w:tr w:rsidR="00980BA1" w:rsidRPr="00980BA1" w:rsidTr="00EC201A">
              <w:trPr>
                <w:cantSplit/>
              </w:trPr>
              <w:tc>
                <w:tcPr>
                  <w:tcW w:w="2002" w:type="dxa"/>
                  <w:gridSpan w:val="2"/>
                  <w:tcBorders>
                    <w:top w:val="single" w:sz="16" w:space="0" w:color="000000"/>
                    <w:left w:val="single" w:sz="18" w:space="0" w:color="auto"/>
                    <w:bottom w:val="single" w:sz="16" w:space="0" w:color="000000"/>
                    <w:right w:val="nil"/>
                  </w:tcBorders>
                  <w:shd w:val="clear" w:color="auto" w:fill="FFFFFF"/>
                </w:tcPr>
                <w:p w:rsidR="00980BA1" w:rsidRPr="00980BA1" w:rsidRDefault="00980BA1" w:rsidP="00980BA1">
                  <w:pPr>
                    <w:widowControl/>
                    <w:autoSpaceDE w:val="0"/>
                    <w:autoSpaceDN w:val="0"/>
                    <w:adjustRightInd w:val="0"/>
                    <w:spacing w:after="200"/>
                    <w:ind w:left="60" w:right="60" w:firstLine="0"/>
                    <w:jc w:val="left"/>
                    <w:rPr>
                      <w:rFonts w:eastAsia="Calibri"/>
                      <w:lang w:eastAsia="lt-LT"/>
                    </w:rPr>
                  </w:pPr>
                  <w:r w:rsidRPr="00980BA1">
                    <w:rPr>
                      <w:rFonts w:eastAsia="Calibri"/>
                      <w:lang w:eastAsia="lt-LT"/>
                    </w:rPr>
                    <w:t>Modelis</w:t>
                  </w:r>
                </w:p>
              </w:tc>
              <w:tc>
                <w:tcPr>
                  <w:tcW w:w="2393" w:type="dxa"/>
                  <w:tcBorders>
                    <w:top w:val="single" w:sz="16" w:space="0" w:color="000000"/>
                    <w:left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Kvadratų suma</w:t>
                  </w:r>
                </w:p>
              </w:tc>
              <w:tc>
                <w:tcPr>
                  <w:tcW w:w="1134" w:type="dxa"/>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Lasivės laipsnių sk.</w:t>
                  </w:r>
                </w:p>
              </w:tc>
              <w:tc>
                <w:tcPr>
                  <w:tcW w:w="1417" w:type="dxa"/>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Kvadratų vidurkis</w:t>
                  </w:r>
                </w:p>
              </w:tc>
              <w:tc>
                <w:tcPr>
                  <w:tcW w:w="992" w:type="dxa"/>
                  <w:gridSpan w:val="2"/>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Fišerio koef.</w:t>
                  </w:r>
                </w:p>
              </w:tc>
              <w:tc>
                <w:tcPr>
                  <w:tcW w:w="1134" w:type="dxa"/>
                  <w:tcBorders>
                    <w:top w:val="single" w:sz="16" w:space="0" w:color="000000"/>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Reikšmingumo lygmuo (Sig.)</w:t>
                  </w:r>
                </w:p>
              </w:tc>
            </w:tr>
            <w:tr w:rsidR="00980BA1" w:rsidRPr="00980BA1" w:rsidTr="00EC201A">
              <w:trPr>
                <w:cantSplit/>
              </w:trPr>
              <w:tc>
                <w:tcPr>
                  <w:tcW w:w="733" w:type="dxa"/>
                  <w:vMerge w:val="restart"/>
                  <w:tcBorders>
                    <w:top w:val="single" w:sz="16" w:space="0" w:color="000000"/>
                    <w:left w:val="single" w:sz="18" w:space="0" w:color="auto"/>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1</w:t>
                  </w:r>
                </w:p>
              </w:tc>
              <w:tc>
                <w:tcPr>
                  <w:tcW w:w="1269" w:type="dxa"/>
                  <w:tcBorders>
                    <w:top w:val="single" w:sz="16" w:space="0" w:color="000000"/>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Regression</w:t>
                  </w:r>
                </w:p>
              </w:tc>
              <w:tc>
                <w:tcPr>
                  <w:tcW w:w="2393" w:type="dxa"/>
                  <w:tcBorders>
                    <w:top w:val="single" w:sz="16" w:space="0" w:color="000000"/>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36,869</w:t>
                  </w:r>
                </w:p>
              </w:tc>
              <w:tc>
                <w:tcPr>
                  <w:tcW w:w="1134"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4</w:t>
                  </w:r>
                </w:p>
              </w:tc>
              <w:tc>
                <w:tcPr>
                  <w:tcW w:w="1417"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9,217</w:t>
                  </w:r>
                </w:p>
              </w:tc>
              <w:tc>
                <w:tcPr>
                  <w:tcW w:w="992" w:type="dxa"/>
                  <w:gridSpan w:val="2"/>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43,181</w:t>
                  </w:r>
                </w:p>
              </w:tc>
              <w:tc>
                <w:tcPr>
                  <w:tcW w:w="1134" w:type="dxa"/>
                  <w:tcBorders>
                    <w:top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0,000</w:t>
                  </w:r>
                  <w:r w:rsidRPr="00980BA1">
                    <w:rPr>
                      <w:rFonts w:eastAsia="Calibri"/>
                      <w:vertAlign w:val="superscript"/>
                      <w:lang w:eastAsia="lt-LT"/>
                    </w:rPr>
                    <w:t>b</w:t>
                  </w:r>
                </w:p>
              </w:tc>
            </w:tr>
            <w:tr w:rsidR="00980BA1" w:rsidRPr="00980BA1" w:rsidTr="00EC201A">
              <w:trPr>
                <w:cantSplit/>
              </w:trPr>
              <w:tc>
                <w:tcPr>
                  <w:tcW w:w="733" w:type="dxa"/>
                  <w:vMerge/>
                  <w:tcBorders>
                    <w:top w:val="single" w:sz="16" w:space="0" w:color="000000"/>
                    <w:left w:val="single" w:sz="18" w:space="0" w:color="auto"/>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Calibri"/>
                      <w:lang w:eastAsia="lt-LT"/>
                    </w:rPr>
                  </w:pPr>
                </w:p>
              </w:tc>
              <w:tc>
                <w:tcPr>
                  <w:tcW w:w="1269" w:type="dxa"/>
                  <w:tcBorders>
                    <w:top w:val="nil"/>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Residual</w:t>
                  </w:r>
                </w:p>
              </w:tc>
              <w:tc>
                <w:tcPr>
                  <w:tcW w:w="2393"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28,817</w:t>
                  </w:r>
                </w:p>
              </w:tc>
              <w:tc>
                <w:tcPr>
                  <w:tcW w:w="1134"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135</w:t>
                  </w:r>
                </w:p>
              </w:tc>
              <w:tc>
                <w:tcPr>
                  <w:tcW w:w="1417"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0,213</w:t>
                  </w:r>
                </w:p>
              </w:tc>
              <w:tc>
                <w:tcPr>
                  <w:tcW w:w="992" w:type="dxa"/>
                  <w:gridSpan w:val="2"/>
                  <w:tcBorders>
                    <w:top w:val="nil"/>
                    <w:bottom w:val="nil"/>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1134" w:type="dxa"/>
                  <w:tcBorders>
                    <w:top w:val="nil"/>
                    <w:bottom w:val="nil"/>
                    <w:right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r>
            <w:tr w:rsidR="00980BA1" w:rsidRPr="00980BA1" w:rsidTr="00EC201A">
              <w:trPr>
                <w:cantSplit/>
              </w:trPr>
              <w:tc>
                <w:tcPr>
                  <w:tcW w:w="733" w:type="dxa"/>
                  <w:vMerge/>
                  <w:tcBorders>
                    <w:top w:val="single" w:sz="16" w:space="0" w:color="000000"/>
                    <w:left w:val="single" w:sz="18" w:space="0" w:color="auto"/>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Calibri"/>
                      <w:lang w:eastAsia="lt-LT"/>
                    </w:rPr>
                  </w:pPr>
                </w:p>
              </w:tc>
              <w:tc>
                <w:tcPr>
                  <w:tcW w:w="1269" w:type="dxa"/>
                  <w:tcBorders>
                    <w:top w:val="nil"/>
                    <w:left w:val="nil"/>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Total</w:t>
                  </w:r>
                </w:p>
              </w:tc>
              <w:tc>
                <w:tcPr>
                  <w:tcW w:w="2393" w:type="dxa"/>
                  <w:tcBorders>
                    <w:top w:val="nil"/>
                    <w:left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65,686</w:t>
                  </w:r>
                </w:p>
              </w:tc>
              <w:tc>
                <w:tcPr>
                  <w:tcW w:w="1134"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139</w:t>
                  </w:r>
                </w:p>
              </w:tc>
              <w:tc>
                <w:tcPr>
                  <w:tcW w:w="1417" w:type="dxa"/>
                  <w:tcBorders>
                    <w:top w:val="nil"/>
                    <w:bottom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992" w:type="dxa"/>
                  <w:gridSpan w:val="2"/>
                  <w:tcBorders>
                    <w:top w:val="nil"/>
                    <w:bottom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1134" w:type="dxa"/>
                  <w:tcBorders>
                    <w:top w:val="nil"/>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r>
            <w:tr w:rsidR="00980BA1" w:rsidRPr="00980BA1" w:rsidTr="00EC201A">
              <w:trPr>
                <w:cantSplit/>
              </w:trPr>
              <w:tc>
                <w:tcPr>
                  <w:tcW w:w="9072" w:type="dxa"/>
                  <w:gridSpan w:val="8"/>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rPr>
                      <w:rFonts w:eastAsia="Calibri"/>
                      <w:lang w:eastAsia="lt-LT"/>
                    </w:rPr>
                  </w:pPr>
                  <w:r w:rsidRPr="00980BA1">
                    <w:rPr>
                      <w:rFonts w:eastAsia="Calibri"/>
                      <w:lang w:eastAsia="lt-LT"/>
                    </w:rPr>
                    <w:t>a. Priklausomas kintamasis: pasitenkinimas banko teikiamomis paslaugomis verslui</w:t>
                  </w:r>
                </w:p>
              </w:tc>
            </w:tr>
            <w:tr w:rsidR="00980BA1" w:rsidRPr="00980BA1" w:rsidTr="00EC201A">
              <w:trPr>
                <w:cantSplit/>
              </w:trPr>
              <w:tc>
                <w:tcPr>
                  <w:tcW w:w="9072" w:type="dxa"/>
                  <w:gridSpan w:val="8"/>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rPr>
                      <w:rFonts w:eastAsia="Calibri"/>
                      <w:lang w:eastAsia="lt-LT"/>
                    </w:rPr>
                  </w:pPr>
                  <w:r w:rsidRPr="00980BA1">
                    <w:rPr>
                      <w:rFonts w:eastAsia="Calibri"/>
                      <w:lang w:eastAsia="lt-LT"/>
                    </w:rPr>
                    <w:t>b. Regresoriai: (Const), banko teikiamų paslaugų kaina, banko teikiamų paslaugų įvairovė, banko teikiamų paslaugų prieinamumas, banko teikiamų paslaugų kokybė</w:t>
                  </w:r>
                </w:p>
              </w:tc>
            </w:tr>
          </w:tbl>
          <w:p w:rsidR="00980BA1" w:rsidRPr="00980BA1" w:rsidRDefault="00980BA1" w:rsidP="00980BA1"/>
          <w:tbl>
            <w:tblPr>
              <w:tblW w:w="92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0"/>
              <w:gridCol w:w="573"/>
              <w:gridCol w:w="2121"/>
              <w:gridCol w:w="828"/>
              <w:gridCol w:w="1038"/>
              <w:gridCol w:w="1110"/>
              <w:gridCol w:w="824"/>
              <w:gridCol w:w="788"/>
              <w:gridCol w:w="1082"/>
              <w:gridCol w:w="708"/>
              <w:gridCol w:w="123"/>
            </w:tblGrid>
            <w:tr w:rsidR="00980BA1" w:rsidRPr="00980BA1" w:rsidTr="00EC201A">
              <w:trPr>
                <w:cantSplit/>
                <w:trHeight w:val="399"/>
              </w:trPr>
              <w:tc>
                <w:tcPr>
                  <w:tcW w:w="9235" w:type="dxa"/>
                  <w:gridSpan w:val="11"/>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b/>
                      <w:bCs/>
                      <w:lang w:eastAsia="lt-LT"/>
                    </w:rPr>
                    <w:t>Pasitenkinimo banko teikiamomis paslaugomis verslui ir jį lemiančių veiksnių modelio koeficientai</w:t>
                  </w:r>
                </w:p>
              </w:tc>
            </w:tr>
            <w:tr w:rsidR="00980BA1" w:rsidRPr="00980BA1" w:rsidTr="00EC201A">
              <w:trPr>
                <w:gridBefore w:val="1"/>
                <w:gridAfter w:val="1"/>
                <w:wBefore w:w="40" w:type="dxa"/>
                <w:wAfter w:w="123" w:type="dxa"/>
                <w:cantSplit/>
                <w:trHeight w:val="632"/>
              </w:trPr>
              <w:tc>
                <w:tcPr>
                  <w:tcW w:w="2694" w:type="dxa"/>
                  <w:gridSpan w:val="2"/>
                  <w:vMerge w:val="restart"/>
                  <w:tcBorders>
                    <w:top w:val="single" w:sz="16" w:space="0" w:color="000000"/>
                    <w:left w:val="single" w:sz="16" w:space="0" w:color="000000"/>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Modelis</w:t>
                  </w:r>
                </w:p>
              </w:tc>
              <w:tc>
                <w:tcPr>
                  <w:tcW w:w="1866" w:type="dxa"/>
                  <w:gridSpan w:val="2"/>
                  <w:tcBorders>
                    <w:top w:val="single" w:sz="16" w:space="0" w:color="000000"/>
                    <w:lef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Nestandartizuoti koef.</w:t>
                  </w:r>
                </w:p>
              </w:tc>
              <w:tc>
                <w:tcPr>
                  <w:tcW w:w="1110" w:type="dxa"/>
                  <w:tcBorders>
                    <w:top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Standartizuoti koef.</w:t>
                  </w:r>
                </w:p>
              </w:tc>
              <w:tc>
                <w:tcPr>
                  <w:tcW w:w="824" w:type="dxa"/>
                  <w:vMerge w:val="restart"/>
                  <w:tcBorders>
                    <w:top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t</w:t>
                  </w:r>
                </w:p>
              </w:tc>
              <w:tc>
                <w:tcPr>
                  <w:tcW w:w="788" w:type="dxa"/>
                  <w:vMerge w:val="restart"/>
                  <w:tcBorders>
                    <w:top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Reikšmingumo lygmuo</w:t>
                  </w:r>
                </w:p>
              </w:tc>
              <w:tc>
                <w:tcPr>
                  <w:tcW w:w="1790" w:type="dxa"/>
                  <w:gridSpan w:val="2"/>
                  <w:tcBorders>
                    <w:top w:val="single" w:sz="16" w:space="0" w:color="000000"/>
                    <w:right w:val="single" w:sz="18" w:space="0" w:color="auto"/>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Kolinearumo statistika</w:t>
                  </w:r>
                </w:p>
              </w:tc>
            </w:tr>
            <w:tr w:rsidR="00980BA1" w:rsidRPr="00980BA1" w:rsidTr="00EC201A">
              <w:trPr>
                <w:gridBefore w:val="1"/>
                <w:gridAfter w:val="1"/>
                <w:wBefore w:w="40" w:type="dxa"/>
                <w:wAfter w:w="123" w:type="dxa"/>
                <w:cantSplit/>
                <w:trHeight w:val="142"/>
              </w:trPr>
              <w:tc>
                <w:tcPr>
                  <w:tcW w:w="2694" w:type="dxa"/>
                  <w:gridSpan w:val="2"/>
                  <w:vMerge/>
                  <w:tcBorders>
                    <w:top w:val="single" w:sz="16" w:space="0" w:color="000000"/>
                    <w:left w:val="single" w:sz="16" w:space="0" w:color="000000"/>
                    <w:bottom w:val="nil"/>
                    <w:right w:val="nil"/>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828" w:type="dxa"/>
                  <w:tcBorders>
                    <w:left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Theme="minorHAnsi"/>
                    </w:rPr>
                    <w:t>B</w:t>
                  </w:r>
                </w:p>
              </w:tc>
              <w:tc>
                <w:tcPr>
                  <w:tcW w:w="1038" w:type="dxa"/>
                  <w:tcBorders>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Theme="minorHAnsi"/>
                    </w:rPr>
                    <w:t>Stand. paklaida</w:t>
                  </w:r>
                </w:p>
              </w:tc>
              <w:tc>
                <w:tcPr>
                  <w:tcW w:w="1110" w:type="dxa"/>
                  <w:tcBorders>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Theme="minorHAnsi"/>
                    </w:rPr>
                    <w:t>Beta</w:t>
                  </w:r>
                </w:p>
              </w:tc>
              <w:tc>
                <w:tcPr>
                  <w:tcW w:w="824" w:type="dxa"/>
                  <w:vMerge/>
                  <w:tcBorders>
                    <w:top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788" w:type="dxa"/>
                  <w:vMerge/>
                  <w:tcBorders>
                    <w:top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1082" w:type="dxa"/>
                  <w:tcBorders>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B</w:t>
                  </w:r>
                </w:p>
              </w:tc>
              <w:tc>
                <w:tcPr>
                  <w:tcW w:w="708" w:type="dxa"/>
                  <w:tcBorders>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Stand. paklaida</w:t>
                  </w:r>
                </w:p>
              </w:tc>
            </w:tr>
            <w:tr w:rsidR="00980BA1" w:rsidRPr="00980BA1" w:rsidTr="00EC201A">
              <w:trPr>
                <w:gridBefore w:val="1"/>
                <w:gridAfter w:val="1"/>
                <w:wBefore w:w="40" w:type="dxa"/>
                <w:wAfter w:w="123" w:type="dxa"/>
                <w:cantSplit/>
                <w:trHeight w:val="323"/>
              </w:trPr>
              <w:tc>
                <w:tcPr>
                  <w:tcW w:w="573" w:type="dxa"/>
                  <w:vMerge w:val="restart"/>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1</w:t>
                  </w:r>
                </w:p>
              </w:tc>
              <w:tc>
                <w:tcPr>
                  <w:tcW w:w="2121" w:type="dxa"/>
                  <w:tcBorders>
                    <w:top w:val="single" w:sz="16" w:space="0" w:color="000000"/>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(Constant)</w:t>
                  </w:r>
                </w:p>
              </w:tc>
              <w:tc>
                <w:tcPr>
                  <w:tcW w:w="828" w:type="dxa"/>
                  <w:tcBorders>
                    <w:top w:val="single" w:sz="16" w:space="0" w:color="000000"/>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2,099</w:t>
                  </w:r>
                </w:p>
              </w:tc>
              <w:tc>
                <w:tcPr>
                  <w:tcW w:w="1038"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0,278</w:t>
                  </w:r>
                </w:p>
              </w:tc>
              <w:tc>
                <w:tcPr>
                  <w:tcW w:w="1110" w:type="dxa"/>
                  <w:tcBorders>
                    <w:top w:val="single" w:sz="16" w:space="0" w:color="000000"/>
                    <w:bottom w:val="nil"/>
                  </w:tcBorders>
                  <w:shd w:val="clear" w:color="auto" w:fill="FFFFFF"/>
                </w:tcPr>
                <w:p w:rsidR="00980BA1" w:rsidRPr="00980BA1" w:rsidRDefault="00980BA1" w:rsidP="00980BA1">
                  <w:pPr>
                    <w:widowControl/>
                    <w:autoSpaceDE w:val="0"/>
                    <w:autoSpaceDN w:val="0"/>
                    <w:adjustRightInd w:val="0"/>
                    <w:ind w:firstLine="0"/>
                    <w:jc w:val="left"/>
                    <w:rPr>
                      <w:rFonts w:eastAsia="Calibri"/>
                      <w:lang w:eastAsia="lt-LT"/>
                    </w:rPr>
                  </w:pPr>
                </w:p>
              </w:tc>
              <w:tc>
                <w:tcPr>
                  <w:tcW w:w="824"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7,546</w:t>
                  </w:r>
                </w:p>
              </w:tc>
              <w:tc>
                <w:tcPr>
                  <w:tcW w:w="788"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0,000</w:t>
                  </w:r>
                </w:p>
              </w:tc>
              <w:tc>
                <w:tcPr>
                  <w:tcW w:w="1082"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2,099</w:t>
                  </w:r>
                </w:p>
              </w:tc>
              <w:tc>
                <w:tcPr>
                  <w:tcW w:w="708" w:type="dxa"/>
                  <w:tcBorders>
                    <w:top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0,278</w:t>
                  </w:r>
                </w:p>
              </w:tc>
            </w:tr>
            <w:tr w:rsidR="00980BA1" w:rsidRPr="00980BA1" w:rsidTr="00EC201A">
              <w:trPr>
                <w:gridBefore w:val="1"/>
                <w:gridAfter w:val="1"/>
                <w:wBefore w:w="40" w:type="dxa"/>
                <w:wAfter w:w="123" w:type="dxa"/>
                <w:cantSplit/>
                <w:trHeight w:val="142"/>
              </w:trPr>
              <w:tc>
                <w:tcPr>
                  <w:tcW w:w="573"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Calibri"/>
                      <w:lang w:eastAsia="lt-LT"/>
                    </w:rPr>
                  </w:pPr>
                </w:p>
              </w:tc>
              <w:tc>
                <w:tcPr>
                  <w:tcW w:w="2121" w:type="dxa"/>
                  <w:tcBorders>
                    <w:top w:val="nil"/>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Banko teikiamų paslaugų kokybė</w:t>
                  </w:r>
                </w:p>
              </w:tc>
              <w:tc>
                <w:tcPr>
                  <w:tcW w:w="828"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0,634</w:t>
                  </w:r>
                </w:p>
              </w:tc>
              <w:tc>
                <w:tcPr>
                  <w:tcW w:w="1038"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0,147</w:t>
                  </w:r>
                </w:p>
              </w:tc>
              <w:tc>
                <w:tcPr>
                  <w:tcW w:w="1110"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0,793</w:t>
                  </w:r>
                </w:p>
              </w:tc>
              <w:tc>
                <w:tcPr>
                  <w:tcW w:w="824"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4,310</w:t>
                  </w:r>
                </w:p>
              </w:tc>
              <w:tc>
                <w:tcPr>
                  <w:tcW w:w="788"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0,000</w:t>
                  </w:r>
                </w:p>
              </w:tc>
              <w:tc>
                <w:tcPr>
                  <w:tcW w:w="1082"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0,634</w:t>
                  </w:r>
                </w:p>
              </w:tc>
              <w:tc>
                <w:tcPr>
                  <w:tcW w:w="708"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0,147</w:t>
                  </w:r>
                </w:p>
              </w:tc>
            </w:tr>
            <w:tr w:rsidR="00980BA1" w:rsidRPr="00980BA1" w:rsidTr="00EC201A">
              <w:trPr>
                <w:gridBefore w:val="1"/>
                <w:gridAfter w:val="1"/>
                <w:wBefore w:w="40" w:type="dxa"/>
                <w:wAfter w:w="123" w:type="dxa"/>
                <w:cantSplit/>
                <w:trHeight w:val="142"/>
              </w:trPr>
              <w:tc>
                <w:tcPr>
                  <w:tcW w:w="573"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Calibri"/>
                      <w:lang w:eastAsia="lt-LT"/>
                    </w:rPr>
                  </w:pPr>
                </w:p>
              </w:tc>
              <w:tc>
                <w:tcPr>
                  <w:tcW w:w="2121" w:type="dxa"/>
                  <w:tcBorders>
                    <w:top w:val="nil"/>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Banko teikiamų paslaugų įvairovė</w:t>
                  </w:r>
                </w:p>
              </w:tc>
              <w:tc>
                <w:tcPr>
                  <w:tcW w:w="828"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-0,432</w:t>
                  </w:r>
                </w:p>
              </w:tc>
              <w:tc>
                <w:tcPr>
                  <w:tcW w:w="1038"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0,159</w:t>
                  </w:r>
                </w:p>
              </w:tc>
              <w:tc>
                <w:tcPr>
                  <w:tcW w:w="1110"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-0,438</w:t>
                  </w:r>
                </w:p>
              </w:tc>
              <w:tc>
                <w:tcPr>
                  <w:tcW w:w="824"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-2,716</w:t>
                  </w:r>
                </w:p>
              </w:tc>
              <w:tc>
                <w:tcPr>
                  <w:tcW w:w="788"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0,007</w:t>
                  </w:r>
                </w:p>
              </w:tc>
              <w:tc>
                <w:tcPr>
                  <w:tcW w:w="1082"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-0,432</w:t>
                  </w:r>
                </w:p>
              </w:tc>
              <w:tc>
                <w:tcPr>
                  <w:tcW w:w="708"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0,159</w:t>
                  </w:r>
                </w:p>
              </w:tc>
            </w:tr>
            <w:tr w:rsidR="00980BA1" w:rsidRPr="00980BA1" w:rsidTr="00EC201A">
              <w:trPr>
                <w:gridBefore w:val="1"/>
                <w:gridAfter w:val="1"/>
                <w:wBefore w:w="40" w:type="dxa"/>
                <w:wAfter w:w="123" w:type="dxa"/>
                <w:cantSplit/>
                <w:trHeight w:val="142"/>
              </w:trPr>
              <w:tc>
                <w:tcPr>
                  <w:tcW w:w="573"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Calibri"/>
                      <w:lang w:eastAsia="lt-LT"/>
                    </w:rPr>
                  </w:pPr>
                </w:p>
              </w:tc>
              <w:tc>
                <w:tcPr>
                  <w:tcW w:w="2121" w:type="dxa"/>
                  <w:tcBorders>
                    <w:top w:val="nil"/>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Banko teikiamų paslaugų prieinamumas</w:t>
                  </w:r>
                </w:p>
              </w:tc>
              <w:tc>
                <w:tcPr>
                  <w:tcW w:w="828"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-0,393</w:t>
                  </w:r>
                </w:p>
              </w:tc>
              <w:tc>
                <w:tcPr>
                  <w:tcW w:w="1038"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0,081</w:t>
                  </w:r>
                </w:p>
              </w:tc>
              <w:tc>
                <w:tcPr>
                  <w:tcW w:w="1110"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-0,419</w:t>
                  </w:r>
                </w:p>
              </w:tc>
              <w:tc>
                <w:tcPr>
                  <w:tcW w:w="824"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-4,838</w:t>
                  </w:r>
                </w:p>
              </w:tc>
              <w:tc>
                <w:tcPr>
                  <w:tcW w:w="788"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0,000</w:t>
                  </w:r>
                </w:p>
              </w:tc>
              <w:tc>
                <w:tcPr>
                  <w:tcW w:w="1082"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-0,393</w:t>
                  </w:r>
                </w:p>
              </w:tc>
              <w:tc>
                <w:tcPr>
                  <w:tcW w:w="708"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0,081</w:t>
                  </w:r>
                </w:p>
              </w:tc>
            </w:tr>
            <w:tr w:rsidR="00980BA1" w:rsidRPr="00980BA1" w:rsidTr="00EC201A">
              <w:trPr>
                <w:gridBefore w:val="1"/>
                <w:gridAfter w:val="1"/>
                <w:wBefore w:w="40" w:type="dxa"/>
                <w:wAfter w:w="123" w:type="dxa"/>
                <w:cantSplit/>
                <w:trHeight w:val="142"/>
              </w:trPr>
              <w:tc>
                <w:tcPr>
                  <w:tcW w:w="573"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Calibri"/>
                      <w:lang w:eastAsia="lt-LT"/>
                    </w:rPr>
                  </w:pPr>
                </w:p>
              </w:tc>
              <w:tc>
                <w:tcPr>
                  <w:tcW w:w="2121" w:type="dxa"/>
                  <w:tcBorders>
                    <w:top w:val="nil"/>
                    <w:left w:val="nil"/>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Banko teikiamų paslaugų kaina</w:t>
                  </w:r>
                </w:p>
              </w:tc>
              <w:tc>
                <w:tcPr>
                  <w:tcW w:w="828" w:type="dxa"/>
                  <w:tcBorders>
                    <w:top w:val="nil"/>
                    <w:left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0,600</w:t>
                  </w:r>
                </w:p>
              </w:tc>
              <w:tc>
                <w:tcPr>
                  <w:tcW w:w="1038"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,066</w:t>
                  </w:r>
                </w:p>
              </w:tc>
              <w:tc>
                <w:tcPr>
                  <w:tcW w:w="1110"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0,620</w:t>
                  </w:r>
                </w:p>
              </w:tc>
              <w:tc>
                <w:tcPr>
                  <w:tcW w:w="824"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9,096</w:t>
                  </w:r>
                </w:p>
              </w:tc>
              <w:tc>
                <w:tcPr>
                  <w:tcW w:w="788"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0,000</w:t>
                  </w:r>
                </w:p>
              </w:tc>
              <w:tc>
                <w:tcPr>
                  <w:tcW w:w="1082"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0,600</w:t>
                  </w:r>
                </w:p>
              </w:tc>
              <w:tc>
                <w:tcPr>
                  <w:tcW w:w="708" w:type="dxa"/>
                  <w:tcBorders>
                    <w:top w:val="nil"/>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Calibri"/>
                      <w:lang w:eastAsia="lt-LT"/>
                    </w:rPr>
                  </w:pPr>
                  <w:r w:rsidRPr="00980BA1">
                    <w:rPr>
                      <w:rFonts w:eastAsia="Calibri"/>
                      <w:lang w:eastAsia="lt-LT"/>
                    </w:rPr>
                    <w:t>0,066</w:t>
                  </w:r>
                </w:p>
              </w:tc>
            </w:tr>
            <w:tr w:rsidR="00980BA1" w:rsidRPr="00980BA1" w:rsidTr="00EC201A">
              <w:trPr>
                <w:gridBefore w:val="1"/>
                <w:gridAfter w:val="1"/>
                <w:wBefore w:w="40" w:type="dxa"/>
                <w:wAfter w:w="123" w:type="dxa"/>
                <w:cantSplit/>
                <w:trHeight w:val="323"/>
              </w:trPr>
              <w:tc>
                <w:tcPr>
                  <w:tcW w:w="9072" w:type="dxa"/>
                  <w:gridSpan w:val="9"/>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a. Priklausomas kintamasis: Pasitenkinimas banko teikiamomis paslaugomis verslui</w:t>
                  </w:r>
                </w:p>
              </w:tc>
            </w:tr>
          </w:tbl>
          <w:p w:rsidR="00980BA1" w:rsidRPr="00980BA1" w:rsidRDefault="00980BA1" w:rsidP="00980BA1"/>
          <w:p w:rsidR="00980BA1" w:rsidRPr="00980BA1" w:rsidRDefault="00980BA1" w:rsidP="00980BA1">
            <w:pPr>
              <w:widowControl/>
              <w:autoSpaceDE w:val="0"/>
              <w:autoSpaceDN w:val="0"/>
              <w:adjustRightInd w:val="0"/>
              <w:ind w:left="60" w:right="60" w:firstLine="0"/>
              <w:jc w:val="left"/>
              <w:rPr>
                <w:rFonts w:eastAsia="Calibri"/>
                <w:lang w:eastAsia="lt-LT"/>
              </w:rPr>
            </w:pPr>
          </w:p>
        </w:tc>
      </w:tr>
    </w:tbl>
    <w:p w:rsidR="00980BA1" w:rsidRPr="00980BA1" w:rsidRDefault="00980BA1" w:rsidP="00980BA1"/>
    <w:p w:rsidR="00980BA1" w:rsidRPr="00980BA1" w:rsidRDefault="00980BA1" w:rsidP="00980BA1"/>
    <w:p w:rsidR="00980BA1" w:rsidRPr="00980BA1" w:rsidRDefault="00980BA1" w:rsidP="00980BA1"/>
    <w:p w:rsidR="00980BA1" w:rsidRPr="00980BA1" w:rsidRDefault="00980BA1" w:rsidP="00980BA1"/>
    <w:p w:rsidR="00980BA1" w:rsidRPr="00980BA1" w:rsidRDefault="00980BA1" w:rsidP="00980BA1"/>
    <w:p w:rsidR="00980BA1" w:rsidRPr="00980BA1" w:rsidRDefault="00980BA1" w:rsidP="00980BA1"/>
    <w:p w:rsidR="00980BA1" w:rsidRPr="00980BA1" w:rsidRDefault="00980BA1" w:rsidP="00980BA1"/>
    <w:p w:rsidR="00980BA1" w:rsidRPr="00980BA1" w:rsidRDefault="00980BA1" w:rsidP="00980BA1"/>
    <w:p w:rsidR="00980BA1" w:rsidRPr="00980BA1" w:rsidRDefault="00980BA1" w:rsidP="00980BA1"/>
    <w:p w:rsidR="00980BA1" w:rsidRPr="00980BA1" w:rsidRDefault="00980BA1" w:rsidP="00980BA1"/>
    <w:p w:rsidR="00980BA1" w:rsidRPr="00980BA1" w:rsidRDefault="00980BA1" w:rsidP="00980BA1"/>
    <w:p w:rsidR="00980BA1" w:rsidRPr="00980BA1" w:rsidRDefault="00980BA1" w:rsidP="00980BA1">
      <w:pPr>
        <w:widowControl/>
        <w:spacing w:after="200" w:line="276" w:lineRule="auto"/>
        <w:ind w:firstLine="0"/>
        <w:jc w:val="left"/>
      </w:pPr>
    </w:p>
    <w:p w:rsidR="00980BA1" w:rsidRDefault="00980BA1" w:rsidP="00980BA1"/>
    <w:p w:rsidR="00980BA1" w:rsidRPr="00980BA1" w:rsidRDefault="00980BA1" w:rsidP="00980BA1"/>
    <w:p w:rsidR="00980BA1" w:rsidRPr="00980BA1" w:rsidRDefault="00980BA1" w:rsidP="00980BA1">
      <w:pPr>
        <w:jc w:val="right"/>
        <w:rPr>
          <w:b/>
          <w:sz w:val="24"/>
        </w:rPr>
      </w:pPr>
      <w:r w:rsidRPr="00980BA1">
        <w:rPr>
          <w:b/>
          <w:sz w:val="24"/>
        </w:rPr>
        <w:lastRenderedPageBreak/>
        <w:t>15 PRIEDAS</w:t>
      </w:r>
    </w:p>
    <w:p w:rsidR="00980BA1" w:rsidRPr="00980BA1" w:rsidRDefault="00980BA1" w:rsidP="00980BA1">
      <w:pPr>
        <w:jc w:val="right"/>
      </w:pPr>
    </w:p>
    <w:tbl>
      <w:tblPr>
        <w:tblW w:w="89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93"/>
        <w:gridCol w:w="992"/>
        <w:gridCol w:w="1417"/>
        <w:gridCol w:w="2127"/>
        <w:gridCol w:w="3402"/>
      </w:tblGrid>
      <w:tr w:rsidR="00980BA1" w:rsidRPr="00980BA1" w:rsidTr="00EC201A">
        <w:trPr>
          <w:cantSplit/>
        </w:trPr>
        <w:tc>
          <w:tcPr>
            <w:tcW w:w="8931" w:type="dxa"/>
            <w:gridSpan w:val="5"/>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Calibri"/>
                <w:b/>
                <w:bCs/>
                <w:lang w:eastAsia="lt-LT"/>
              </w:rPr>
              <w:t>Pasitenkinimo banko teikiamomis paslaugomis verslui ir jį lemiančių veiksnių modelio santrauka</w:t>
            </w:r>
          </w:p>
        </w:tc>
      </w:tr>
      <w:tr w:rsidR="00980BA1" w:rsidRPr="00980BA1" w:rsidTr="00EC201A">
        <w:trPr>
          <w:cantSplit/>
        </w:trPr>
        <w:tc>
          <w:tcPr>
            <w:tcW w:w="993" w:type="dxa"/>
            <w:tcBorders>
              <w:top w:val="single" w:sz="16" w:space="0" w:color="000000"/>
              <w:left w:val="single" w:sz="16" w:space="0" w:color="000000"/>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Modelis</w:t>
            </w:r>
          </w:p>
        </w:tc>
        <w:tc>
          <w:tcPr>
            <w:tcW w:w="992" w:type="dxa"/>
            <w:tcBorders>
              <w:top w:val="single" w:sz="16" w:space="0" w:color="000000"/>
              <w:left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i/>
                <w:lang w:eastAsia="lt-LT"/>
              </w:rPr>
            </w:pPr>
            <w:r w:rsidRPr="00980BA1">
              <w:rPr>
                <w:rFonts w:eastAsia="Calibri"/>
                <w:i/>
                <w:lang w:eastAsia="lt-LT"/>
              </w:rPr>
              <w:t>R</w:t>
            </w:r>
          </w:p>
        </w:tc>
        <w:tc>
          <w:tcPr>
            <w:tcW w:w="1417" w:type="dxa"/>
            <w:tcBorders>
              <w:top w:val="single" w:sz="16" w:space="0" w:color="000000"/>
              <w:bottom w:val="single" w:sz="16" w:space="0" w:color="000000"/>
            </w:tcBorders>
            <w:shd w:val="clear" w:color="auto" w:fill="FFFFFF"/>
          </w:tcPr>
          <w:p w:rsidR="00980BA1" w:rsidRPr="00980BA1" w:rsidRDefault="0097665B" w:rsidP="00980BA1">
            <w:pPr>
              <w:widowControl/>
              <w:autoSpaceDE w:val="0"/>
              <w:autoSpaceDN w:val="0"/>
              <w:adjustRightInd w:val="0"/>
              <w:ind w:left="60" w:right="60" w:firstLine="0"/>
              <w:jc w:val="center"/>
              <w:rPr>
                <w:rFonts w:eastAsia="Calibri"/>
                <w:lang w:eastAsia="lt-LT"/>
              </w:rPr>
            </w:pPr>
            <m:oMathPara>
              <m:oMathParaPr>
                <m:jc m:val="center"/>
              </m:oMathParaPr>
              <m:oMath>
                <m:sSup>
                  <m:sSupPr>
                    <m:ctrlPr>
                      <w:rPr>
                        <w:rFonts w:ascii="Cambria Math" w:eastAsia="Calibri" w:hAnsi="Cambria Math"/>
                        <w:i/>
                        <w:lang w:eastAsia="lt-LT"/>
                      </w:rPr>
                    </m:ctrlPr>
                  </m:sSupPr>
                  <m:e>
                    <m:r>
                      <w:rPr>
                        <w:rFonts w:ascii="Cambria Math" w:eastAsia="Calibri" w:hAnsi="Cambria Math"/>
                        <w:lang w:eastAsia="lt-LT"/>
                      </w:rPr>
                      <m:t>R</m:t>
                    </m:r>
                  </m:e>
                  <m:sup>
                    <m:r>
                      <w:rPr>
                        <w:rFonts w:ascii="Cambria Math" w:eastAsia="Calibri" w:hAnsi="Cambria Math"/>
                        <w:lang w:eastAsia="lt-LT"/>
                      </w:rPr>
                      <m:t>2</m:t>
                    </m:r>
                  </m:sup>
                </m:sSup>
              </m:oMath>
            </m:oMathPara>
          </w:p>
        </w:tc>
        <w:tc>
          <w:tcPr>
            <w:tcW w:w="2127" w:type="dxa"/>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 xml:space="preserve">Koreguotasis </w:t>
            </w:r>
            <m:oMath>
              <m:sSup>
                <m:sSupPr>
                  <m:ctrlPr>
                    <w:rPr>
                      <w:rFonts w:ascii="Cambria Math" w:eastAsia="Calibri" w:hAnsi="Cambria Math"/>
                      <w:i/>
                      <w:lang w:eastAsia="lt-LT"/>
                    </w:rPr>
                  </m:ctrlPr>
                </m:sSupPr>
                <m:e>
                  <m:r>
                    <w:rPr>
                      <w:rFonts w:ascii="Cambria Math" w:eastAsia="Calibri" w:hAnsi="Cambria Math"/>
                      <w:lang w:eastAsia="lt-LT"/>
                    </w:rPr>
                    <m:t>R</m:t>
                  </m:r>
                </m:e>
                <m:sup>
                  <m:r>
                    <w:rPr>
                      <w:rFonts w:ascii="Cambria Math" w:eastAsia="Calibri" w:hAnsi="Cambria Math"/>
                      <w:lang w:eastAsia="lt-LT"/>
                    </w:rPr>
                    <m:t>2</m:t>
                  </m:r>
                </m:sup>
              </m:sSup>
            </m:oMath>
          </w:p>
        </w:tc>
        <w:tc>
          <w:tcPr>
            <w:tcW w:w="3402" w:type="dxa"/>
            <w:tcBorders>
              <w:top w:val="single" w:sz="16" w:space="0" w:color="000000"/>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Standartinė regresijos paklaida</w:t>
            </w:r>
          </w:p>
        </w:tc>
      </w:tr>
      <w:tr w:rsidR="00980BA1" w:rsidRPr="00980BA1" w:rsidTr="00EC201A">
        <w:trPr>
          <w:cantSplit/>
        </w:trPr>
        <w:tc>
          <w:tcPr>
            <w:tcW w:w="993"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1</w:t>
            </w:r>
          </w:p>
        </w:tc>
        <w:tc>
          <w:tcPr>
            <w:tcW w:w="992" w:type="dxa"/>
            <w:tcBorders>
              <w:top w:val="single" w:sz="16" w:space="0" w:color="000000"/>
              <w:left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,680</w:t>
            </w:r>
            <w:r w:rsidRPr="00980BA1">
              <w:rPr>
                <w:rFonts w:eastAsiaTheme="minorHAnsi"/>
                <w:vertAlign w:val="superscript"/>
              </w:rPr>
              <w:t>a</w:t>
            </w:r>
          </w:p>
        </w:tc>
        <w:tc>
          <w:tcPr>
            <w:tcW w:w="1417" w:type="dxa"/>
            <w:tcBorders>
              <w:top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,463</w:t>
            </w:r>
          </w:p>
        </w:tc>
        <w:tc>
          <w:tcPr>
            <w:tcW w:w="2127" w:type="dxa"/>
            <w:tcBorders>
              <w:top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,455</w:t>
            </w:r>
          </w:p>
        </w:tc>
        <w:tc>
          <w:tcPr>
            <w:tcW w:w="3402" w:type="dxa"/>
            <w:tcBorders>
              <w:top w:val="single" w:sz="16" w:space="0" w:color="000000"/>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,508</w:t>
            </w:r>
          </w:p>
        </w:tc>
      </w:tr>
      <w:tr w:rsidR="00980BA1" w:rsidRPr="00980BA1" w:rsidTr="00EC201A">
        <w:trPr>
          <w:cantSplit/>
        </w:trPr>
        <w:tc>
          <w:tcPr>
            <w:tcW w:w="8931" w:type="dxa"/>
            <w:gridSpan w:val="5"/>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a. Regresoriai: (Constant), Banko teikiamų paslaugų kaina, Banko teikiamų paslaugų kokybė</w:t>
            </w:r>
          </w:p>
        </w:tc>
      </w:tr>
      <w:tr w:rsidR="00980BA1" w:rsidRPr="00980BA1" w:rsidTr="00EC201A">
        <w:trPr>
          <w:cantSplit/>
        </w:trPr>
        <w:tc>
          <w:tcPr>
            <w:tcW w:w="8931" w:type="dxa"/>
            <w:gridSpan w:val="5"/>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b. Priklausomas kintamasis: Pasitenkinimas banko teikiamomis paslaugomis verslui</w:t>
            </w:r>
          </w:p>
        </w:tc>
      </w:tr>
    </w:tbl>
    <w:p w:rsidR="00980BA1" w:rsidRPr="00980BA1" w:rsidRDefault="00980BA1" w:rsidP="00980BA1">
      <w:pPr>
        <w:widowControl/>
        <w:autoSpaceDE w:val="0"/>
        <w:autoSpaceDN w:val="0"/>
        <w:adjustRightInd w:val="0"/>
        <w:ind w:firstLine="0"/>
        <w:jc w:val="left"/>
        <w:rPr>
          <w:rFonts w:eastAsiaTheme="minorHAnsi"/>
        </w:rPr>
      </w:pPr>
    </w:p>
    <w:p w:rsidR="00980BA1" w:rsidRPr="00980BA1" w:rsidRDefault="00980BA1" w:rsidP="00980BA1">
      <w:pPr>
        <w:widowControl/>
        <w:autoSpaceDE w:val="0"/>
        <w:autoSpaceDN w:val="0"/>
        <w:adjustRightInd w:val="0"/>
        <w:ind w:firstLine="0"/>
        <w:jc w:val="left"/>
        <w:rPr>
          <w:rFonts w:eastAsiaTheme="minorHAnsi"/>
        </w:rPr>
      </w:pPr>
    </w:p>
    <w:tbl>
      <w:tblPr>
        <w:tblW w:w="89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3"/>
        <w:gridCol w:w="1269"/>
        <w:gridCol w:w="1469"/>
        <w:gridCol w:w="1010"/>
        <w:gridCol w:w="1392"/>
        <w:gridCol w:w="1010"/>
        <w:gridCol w:w="2048"/>
      </w:tblGrid>
      <w:tr w:rsidR="00980BA1" w:rsidRPr="00980BA1" w:rsidTr="00EC201A">
        <w:trPr>
          <w:cantSplit/>
        </w:trPr>
        <w:tc>
          <w:tcPr>
            <w:tcW w:w="8931" w:type="dxa"/>
            <w:gridSpan w:val="7"/>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Calibri"/>
                <w:b/>
                <w:bCs/>
                <w:lang w:eastAsia="lt-LT"/>
              </w:rPr>
              <w:t>Pasitenkinimo banko teikiamomis paslaugomis verslui ir jį lemiančių veiksnių modelio ANOVA</w:t>
            </w:r>
          </w:p>
        </w:tc>
      </w:tr>
      <w:tr w:rsidR="00980BA1" w:rsidRPr="00980BA1" w:rsidTr="00EC201A">
        <w:trPr>
          <w:cantSplit/>
        </w:trPr>
        <w:tc>
          <w:tcPr>
            <w:tcW w:w="2002" w:type="dxa"/>
            <w:gridSpan w:val="2"/>
            <w:tcBorders>
              <w:top w:val="single" w:sz="16" w:space="0" w:color="000000"/>
              <w:left w:val="single" w:sz="16" w:space="0" w:color="000000"/>
              <w:bottom w:val="single" w:sz="16" w:space="0" w:color="000000"/>
              <w:right w:val="nil"/>
            </w:tcBorders>
            <w:shd w:val="clear" w:color="auto" w:fill="FFFFFF"/>
          </w:tcPr>
          <w:p w:rsidR="00980BA1" w:rsidRPr="00980BA1" w:rsidRDefault="00980BA1" w:rsidP="00980BA1">
            <w:pPr>
              <w:widowControl/>
              <w:autoSpaceDE w:val="0"/>
              <w:autoSpaceDN w:val="0"/>
              <w:adjustRightInd w:val="0"/>
              <w:spacing w:after="200"/>
              <w:ind w:left="60" w:right="60" w:firstLine="0"/>
              <w:jc w:val="left"/>
              <w:rPr>
                <w:rFonts w:eastAsia="Calibri"/>
                <w:lang w:eastAsia="lt-LT"/>
              </w:rPr>
            </w:pPr>
            <w:r w:rsidRPr="00980BA1">
              <w:rPr>
                <w:rFonts w:eastAsia="Calibri"/>
                <w:lang w:eastAsia="lt-LT"/>
              </w:rPr>
              <w:t>Modelis</w:t>
            </w:r>
          </w:p>
        </w:tc>
        <w:tc>
          <w:tcPr>
            <w:tcW w:w="1469" w:type="dxa"/>
            <w:tcBorders>
              <w:top w:val="single" w:sz="16" w:space="0" w:color="000000"/>
              <w:left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Kvadratų suma</w:t>
            </w:r>
          </w:p>
        </w:tc>
        <w:tc>
          <w:tcPr>
            <w:tcW w:w="1010" w:type="dxa"/>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Lasivės laipsnių sk.</w:t>
            </w:r>
          </w:p>
        </w:tc>
        <w:tc>
          <w:tcPr>
            <w:tcW w:w="1392" w:type="dxa"/>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Kvadratų vidurkis</w:t>
            </w:r>
          </w:p>
        </w:tc>
        <w:tc>
          <w:tcPr>
            <w:tcW w:w="1010" w:type="dxa"/>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Fišerio koef.</w:t>
            </w:r>
          </w:p>
        </w:tc>
        <w:tc>
          <w:tcPr>
            <w:tcW w:w="2048" w:type="dxa"/>
            <w:tcBorders>
              <w:top w:val="single" w:sz="16" w:space="0" w:color="000000"/>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Reikšmingumo lygmuo (Sig.)</w:t>
            </w:r>
          </w:p>
        </w:tc>
      </w:tr>
      <w:tr w:rsidR="00980BA1" w:rsidRPr="00980BA1" w:rsidTr="00EC201A">
        <w:trPr>
          <w:cantSplit/>
        </w:trPr>
        <w:tc>
          <w:tcPr>
            <w:tcW w:w="733" w:type="dxa"/>
            <w:vMerge w:val="restart"/>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1</w:t>
            </w:r>
          </w:p>
        </w:tc>
        <w:tc>
          <w:tcPr>
            <w:tcW w:w="1269" w:type="dxa"/>
            <w:tcBorders>
              <w:top w:val="single" w:sz="16" w:space="0" w:color="000000"/>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Regression</w:t>
            </w:r>
          </w:p>
        </w:tc>
        <w:tc>
          <w:tcPr>
            <w:tcW w:w="1469" w:type="dxa"/>
            <w:tcBorders>
              <w:top w:val="single" w:sz="16" w:space="0" w:color="000000"/>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30,381</w:t>
            </w:r>
          </w:p>
        </w:tc>
        <w:tc>
          <w:tcPr>
            <w:tcW w:w="1010"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w:t>
            </w:r>
          </w:p>
        </w:tc>
        <w:tc>
          <w:tcPr>
            <w:tcW w:w="1392"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15,191</w:t>
            </w:r>
          </w:p>
        </w:tc>
        <w:tc>
          <w:tcPr>
            <w:tcW w:w="1010"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58,947</w:t>
            </w:r>
          </w:p>
        </w:tc>
        <w:tc>
          <w:tcPr>
            <w:tcW w:w="2048" w:type="dxa"/>
            <w:tcBorders>
              <w:top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,000</w:t>
            </w:r>
            <w:r w:rsidRPr="00980BA1">
              <w:rPr>
                <w:rFonts w:eastAsiaTheme="minorHAnsi"/>
                <w:vertAlign w:val="superscript"/>
              </w:rPr>
              <w:t>b</w:t>
            </w:r>
          </w:p>
        </w:tc>
      </w:tr>
      <w:tr w:rsidR="00980BA1" w:rsidRPr="00980BA1" w:rsidTr="00EC201A">
        <w:trPr>
          <w:cantSplit/>
        </w:trPr>
        <w:tc>
          <w:tcPr>
            <w:tcW w:w="733"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Theme="minorHAnsi"/>
              </w:rPr>
            </w:pPr>
          </w:p>
        </w:tc>
        <w:tc>
          <w:tcPr>
            <w:tcW w:w="1269" w:type="dxa"/>
            <w:tcBorders>
              <w:top w:val="nil"/>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Residual</w:t>
            </w:r>
          </w:p>
        </w:tc>
        <w:tc>
          <w:tcPr>
            <w:tcW w:w="1469"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35,305</w:t>
            </w:r>
          </w:p>
        </w:tc>
        <w:tc>
          <w:tcPr>
            <w:tcW w:w="1010"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137</w:t>
            </w:r>
          </w:p>
        </w:tc>
        <w:tc>
          <w:tcPr>
            <w:tcW w:w="1392"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,258</w:t>
            </w:r>
          </w:p>
        </w:tc>
        <w:tc>
          <w:tcPr>
            <w:tcW w:w="1010" w:type="dxa"/>
            <w:tcBorders>
              <w:top w:val="nil"/>
              <w:bottom w:val="nil"/>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c>
          <w:tcPr>
            <w:tcW w:w="2048" w:type="dxa"/>
            <w:tcBorders>
              <w:top w:val="nil"/>
              <w:bottom w:val="nil"/>
              <w:right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r>
      <w:tr w:rsidR="00980BA1" w:rsidRPr="00980BA1" w:rsidTr="00EC201A">
        <w:trPr>
          <w:cantSplit/>
        </w:trPr>
        <w:tc>
          <w:tcPr>
            <w:tcW w:w="733"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Theme="minorHAnsi"/>
              </w:rPr>
            </w:pPr>
          </w:p>
        </w:tc>
        <w:tc>
          <w:tcPr>
            <w:tcW w:w="1269" w:type="dxa"/>
            <w:tcBorders>
              <w:top w:val="nil"/>
              <w:left w:val="nil"/>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Total</w:t>
            </w:r>
          </w:p>
        </w:tc>
        <w:tc>
          <w:tcPr>
            <w:tcW w:w="1469" w:type="dxa"/>
            <w:tcBorders>
              <w:top w:val="nil"/>
              <w:left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65,686</w:t>
            </w:r>
          </w:p>
        </w:tc>
        <w:tc>
          <w:tcPr>
            <w:tcW w:w="1010"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139</w:t>
            </w:r>
          </w:p>
        </w:tc>
        <w:tc>
          <w:tcPr>
            <w:tcW w:w="1392" w:type="dxa"/>
            <w:tcBorders>
              <w:top w:val="nil"/>
              <w:bottom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c>
          <w:tcPr>
            <w:tcW w:w="1010" w:type="dxa"/>
            <w:tcBorders>
              <w:top w:val="nil"/>
              <w:bottom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c>
          <w:tcPr>
            <w:tcW w:w="2048" w:type="dxa"/>
            <w:tcBorders>
              <w:top w:val="nil"/>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r>
      <w:tr w:rsidR="00980BA1" w:rsidRPr="00980BA1" w:rsidTr="00EC201A">
        <w:trPr>
          <w:cantSplit/>
        </w:trPr>
        <w:tc>
          <w:tcPr>
            <w:tcW w:w="8931" w:type="dxa"/>
            <w:gridSpan w:val="7"/>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a. Priklausomas kintamasis: Pasitenkinimas banko teikiamomis paslaugomis verslui</w:t>
            </w:r>
          </w:p>
        </w:tc>
      </w:tr>
      <w:tr w:rsidR="00980BA1" w:rsidRPr="00980BA1" w:rsidTr="00EC201A">
        <w:trPr>
          <w:cantSplit/>
        </w:trPr>
        <w:tc>
          <w:tcPr>
            <w:tcW w:w="8931" w:type="dxa"/>
            <w:gridSpan w:val="7"/>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b. Regresoriai: (Constant), Banko teikiamų paslaugų kaina, Banko teikiamų paslaugų kokybė</w:t>
            </w:r>
          </w:p>
        </w:tc>
      </w:tr>
    </w:tbl>
    <w:p w:rsidR="00980BA1" w:rsidRPr="00980BA1" w:rsidRDefault="00980BA1" w:rsidP="00980BA1">
      <w:pPr>
        <w:widowControl/>
        <w:autoSpaceDE w:val="0"/>
        <w:autoSpaceDN w:val="0"/>
        <w:adjustRightInd w:val="0"/>
        <w:ind w:firstLine="0"/>
        <w:jc w:val="left"/>
        <w:rPr>
          <w:rFonts w:eastAsiaTheme="minorHAnsi"/>
        </w:rPr>
      </w:pPr>
    </w:p>
    <w:p w:rsidR="00980BA1" w:rsidRPr="00980BA1" w:rsidRDefault="00980BA1" w:rsidP="00980BA1">
      <w:pPr>
        <w:widowControl/>
        <w:spacing w:after="200"/>
        <w:ind w:firstLine="0"/>
        <w:jc w:val="left"/>
        <w:rPr>
          <w:rFonts w:eastAsiaTheme="minorHAnsi"/>
        </w:rPr>
      </w:pPr>
    </w:p>
    <w:p w:rsidR="00980BA1" w:rsidRPr="00980BA1" w:rsidRDefault="00980BA1" w:rsidP="00980BA1">
      <w:pPr>
        <w:widowControl/>
        <w:autoSpaceDE w:val="0"/>
        <w:autoSpaceDN w:val="0"/>
        <w:adjustRightInd w:val="0"/>
        <w:ind w:firstLine="0"/>
        <w:jc w:val="left"/>
        <w:rPr>
          <w:rFonts w:eastAsiaTheme="minorHAnsi"/>
        </w:rPr>
      </w:pPr>
    </w:p>
    <w:tbl>
      <w:tblPr>
        <w:tblW w:w="89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69"/>
        <w:gridCol w:w="2231"/>
        <w:gridCol w:w="1213"/>
        <w:gridCol w:w="1213"/>
        <w:gridCol w:w="1339"/>
        <w:gridCol w:w="920"/>
        <w:gridCol w:w="1346"/>
      </w:tblGrid>
      <w:tr w:rsidR="00980BA1" w:rsidRPr="00980BA1" w:rsidTr="00EC201A">
        <w:trPr>
          <w:cantSplit/>
          <w:trHeight w:val="308"/>
        </w:trPr>
        <w:tc>
          <w:tcPr>
            <w:tcW w:w="8931" w:type="dxa"/>
            <w:gridSpan w:val="7"/>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Calibri"/>
                <w:b/>
                <w:bCs/>
                <w:lang w:eastAsia="lt-LT"/>
              </w:rPr>
              <w:t>Pasitenkinimo banko teikiamomis paslaugomis verslui ir jį lemiančių veiksnių modelio koeficientai</w:t>
            </w:r>
          </w:p>
        </w:tc>
      </w:tr>
      <w:tr w:rsidR="00980BA1" w:rsidRPr="00980BA1" w:rsidTr="00EC201A">
        <w:trPr>
          <w:cantSplit/>
          <w:trHeight w:val="604"/>
        </w:trPr>
        <w:tc>
          <w:tcPr>
            <w:tcW w:w="2900" w:type="dxa"/>
            <w:gridSpan w:val="2"/>
            <w:vMerge w:val="restart"/>
            <w:tcBorders>
              <w:top w:val="single" w:sz="16" w:space="0" w:color="000000"/>
              <w:left w:val="single" w:sz="16" w:space="0" w:color="000000"/>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Modelis</w:t>
            </w:r>
          </w:p>
        </w:tc>
        <w:tc>
          <w:tcPr>
            <w:tcW w:w="2426" w:type="dxa"/>
            <w:gridSpan w:val="2"/>
            <w:tcBorders>
              <w:top w:val="single" w:sz="16" w:space="0" w:color="000000"/>
              <w:lef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Nestandartizuoti koef.</w:t>
            </w:r>
          </w:p>
        </w:tc>
        <w:tc>
          <w:tcPr>
            <w:tcW w:w="1339" w:type="dxa"/>
            <w:tcBorders>
              <w:top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Standartizuoti koef.</w:t>
            </w:r>
          </w:p>
        </w:tc>
        <w:tc>
          <w:tcPr>
            <w:tcW w:w="920" w:type="dxa"/>
            <w:vMerge w:val="restart"/>
            <w:tcBorders>
              <w:top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t</w:t>
            </w:r>
          </w:p>
        </w:tc>
        <w:tc>
          <w:tcPr>
            <w:tcW w:w="1346" w:type="dxa"/>
            <w:vMerge w:val="restart"/>
            <w:tcBorders>
              <w:top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Reikšmingumo lygmuo</w:t>
            </w:r>
          </w:p>
        </w:tc>
      </w:tr>
      <w:tr w:rsidR="00980BA1" w:rsidRPr="00980BA1" w:rsidTr="00EC201A">
        <w:trPr>
          <w:cantSplit/>
          <w:trHeight w:val="136"/>
        </w:trPr>
        <w:tc>
          <w:tcPr>
            <w:tcW w:w="2900" w:type="dxa"/>
            <w:gridSpan w:val="2"/>
            <w:vMerge/>
            <w:tcBorders>
              <w:top w:val="single" w:sz="16" w:space="0" w:color="000000"/>
              <w:left w:val="single" w:sz="16" w:space="0" w:color="000000"/>
              <w:bottom w:val="nil"/>
              <w:right w:val="nil"/>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c>
          <w:tcPr>
            <w:tcW w:w="1213" w:type="dxa"/>
            <w:tcBorders>
              <w:left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B</w:t>
            </w:r>
          </w:p>
        </w:tc>
        <w:tc>
          <w:tcPr>
            <w:tcW w:w="1213" w:type="dxa"/>
            <w:tcBorders>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Stand. paklaida</w:t>
            </w:r>
          </w:p>
        </w:tc>
        <w:tc>
          <w:tcPr>
            <w:tcW w:w="1339" w:type="dxa"/>
            <w:tcBorders>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Beta</w:t>
            </w:r>
          </w:p>
        </w:tc>
        <w:tc>
          <w:tcPr>
            <w:tcW w:w="920" w:type="dxa"/>
            <w:vMerge/>
            <w:tcBorders>
              <w:top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c>
          <w:tcPr>
            <w:tcW w:w="1346" w:type="dxa"/>
            <w:vMerge/>
            <w:tcBorders>
              <w:top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r>
      <w:tr w:rsidR="00980BA1" w:rsidRPr="00980BA1" w:rsidTr="00EC201A">
        <w:trPr>
          <w:cantSplit/>
          <w:trHeight w:val="308"/>
        </w:trPr>
        <w:tc>
          <w:tcPr>
            <w:tcW w:w="669" w:type="dxa"/>
            <w:vMerge w:val="restart"/>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1</w:t>
            </w:r>
          </w:p>
        </w:tc>
        <w:tc>
          <w:tcPr>
            <w:tcW w:w="2231" w:type="dxa"/>
            <w:tcBorders>
              <w:top w:val="single" w:sz="16" w:space="0" w:color="000000"/>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(Constant)</w:t>
            </w:r>
          </w:p>
        </w:tc>
        <w:tc>
          <w:tcPr>
            <w:tcW w:w="1213" w:type="dxa"/>
            <w:tcBorders>
              <w:top w:val="single" w:sz="16" w:space="0" w:color="000000"/>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1,156</w:t>
            </w:r>
          </w:p>
        </w:tc>
        <w:tc>
          <w:tcPr>
            <w:tcW w:w="1213"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,207</w:t>
            </w:r>
          </w:p>
        </w:tc>
        <w:tc>
          <w:tcPr>
            <w:tcW w:w="1339" w:type="dxa"/>
            <w:tcBorders>
              <w:top w:val="single" w:sz="16" w:space="0" w:color="000000"/>
              <w:bottom w:val="nil"/>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c>
          <w:tcPr>
            <w:tcW w:w="920"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5,588</w:t>
            </w:r>
          </w:p>
        </w:tc>
        <w:tc>
          <w:tcPr>
            <w:tcW w:w="1346" w:type="dxa"/>
            <w:tcBorders>
              <w:top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,000</w:t>
            </w:r>
          </w:p>
        </w:tc>
      </w:tr>
      <w:tr w:rsidR="00980BA1" w:rsidRPr="00980BA1" w:rsidTr="00EC201A">
        <w:trPr>
          <w:cantSplit/>
          <w:trHeight w:val="136"/>
        </w:trPr>
        <w:tc>
          <w:tcPr>
            <w:tcW w:w="669"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Theme="minorHAnsi"/>
              </w:rPr>
            </w:pPr>
          </w:p>
        </w:tc>
        <w:tc>
          <w:tcPr>
            <w:tcW w:w="2231" w:type="dxa"/>
            <w:tcBorders>
              <w:top w:val="nil"/>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Banko teikiamų paslaugų kokybė</w:t>
            </w:r>
          </w:p>
        </w:tc>
        <w:tc>
          <w:tcPr>
            <w:tcW w:w="1213"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,044</w:t>
            </w:r>
          </w:p>
        </w:tc>
        <w:tc>
          <w:tcPr>
            <w:tcW w:w="1213"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,058</w:t>
            </w:r>
          </w:p>
        </w:tc>
        <w:tc>
          <w:tcPr>
            <w:tcW w:w="1339"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,055</w:t>
            </w:r>
          </w:p>
        </w:tc>
        <w:tc>
          <w:tcPr>
            <w:tcW w:w="920"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,766</w:t>
            </w:r>
          </w:p>
        </w:tc>
        <w:tc>
          <w:tcPr>
            <w:tcW w:w="1346" w:type="dxa"/>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,445</w:t>
            </w:r>
          </w:p>
        </w:tc>
      </w:tr>
      <w:tr w:rsidR="00980BA1" w:rsidRPr="00980BA1" w:rsidTr="00EC201A">
        <w:trPr>
          <w:cantSplit/>
          <w:trHeight w:val="136"/>
        </w:trPr>
        <w:tc>
          <w:tcPr>
            <w:tcW w:w="669"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Theme="minorHAnsi"/>
              </w:rPr>
            </w:pPr>
          </w:p>
        </w:tc>
        <w:tc>
          <w:tcPr>
            <w:tcW w:w="2231" w:type="dxa"/>
            <w:tcBorders>
              <w:top w:val="nil"/>
              <w:left w:val="nil"/>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Banko teikiamų paslaugų kaina</w:t>
            </w:r>
          </w:p>
        </w:tc>
        <w:tc>
          <w:tcPr>
            <w:tcW w:w="1213" w:type="dxa"/>
            <w:tcBorders>
              <w:top w:val="nil"/>
              <w:left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,630</w:t>
            </w:r>
          </w:p>
        </w:tc>
        <w:tc>
          <w:tcPr>
            <w:tcW w:w="1213"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,070</w:t>
            </w:r>
          </w:p>
        </w:tc>
        <w:tc>
          <w:tcPr>
            <w:tcW w:w="1339"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,651</w:t>
            </w:r>
          </w:p>
        </w:tc>
        <w:tc>
          <w:tcPr>
            <w:tcW w:w="920"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9,038</w:t>
            </w:r>
          </w:p>
        </w:tc>
        <w:tc>
          <w:tcPr>
            <w:tcW w:w="1346" w:type="dxa"/>
            <w:tcBorders>
              <w:top w:val="nil"/>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,000</w:t>
            </w:r>
          </w:p>
        </w:tc>
      </w:tr>
      <w:tr w:rsidR="00980BA1" w:rsidRPr="00980BA1" w:rsidTr="00EC201A">
        <w:trPr>
          <w:cantSplit/>
          <w:trHeight w:val="308"/>
        </w:trPr>
        <w:tc>
          <w:tcPr>
            <w:tcW w:w="8931" w:type="dxa"/>
            <w:gridSpan w:val="7"/>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a. Priklausomas kintamasis: Pasitenkinimas banko teikiamomis paslaugomis verslui</w:t>
            </w:r>
          </w:p>
        </w:tc>
      </w:tr>
    </w:tbl>
    <w:p w:rsidR="00980BA1" w:rsidRPr="00980BA1" w:rsidRDefault="00980BA1" w:rsidP="00980BA1">
      <w:pPr>
        <w:widowControl/>
        <w:autoSpaceDE w:val="0"/>
        <w:autoSpaceDN w:val="0"/>
        <w:adjustRightInd w:val="0"/>
        <w:ind w:firstLine="0"/>
        <w:jc w:val="left"/>
        <w:rPr>
          <w:rFonts w:eastAsiaTheme="minorHAnsi"/>
        </w:rPr>
      </w:pPr>
    </w:p>
    <w:p w:rsidR="00980BA1" w:rsidRPr="00980BA1" w:rsidRDefault="00980BA1" w:rsidP="00980BA1">
      <w:pPr>
        <w:widowControl/>
        <w:spacing w:after="200"/>
        <w:ind w:firstLine="0"/>
        <w:jc w:val="right"/>
        <w:rPr>
          <w:rFonts w:eastAsiaTheme="minorHAnsi"/>
          <w:b/>
        </w:rPr>
      </w:pPr>
    </w:p>
    <w:p w:rsidR="00980BA1" w:rsidRPr="00980BA1" w:rsidRDefault="00980BA1" w:rsidP="00980BA1">
      <w:pPr>
        <w:widowControl/>
        <w:spacing w:after="200"/>
        <w:ind w:firstLine="0"/>
        <w:jc w:val="right"/>
        <w:rPr>
          <w:rFonts w:eastAsiaTheme="minorHAnsi"/>
          <w:b/>
        </w:rPr>
      </w:pPr>
    </w:p>
    <w:p w:rsidR="00980BA1" w:rsidRPr="00980BA1" w:rsidRDefault="00980BA1" w:rsidP="00980BA1">
      <w:pPr>
        <w:widowControl/>
        <w:spacing w:after="200"/>
        <w:ind w:firstLine="0"/>
        <w:jc w:val="right"/>
        <w:rPr>
          <w:rFonts w:eastAsiaTheme="minorHAnsi"/>
          <w:b/>
        </w:rPr>
      </w:pPr>
    </w:p>
    <w:p w:rsidR="00980BA1" w:rsidRPr="00980BA1" w:rsidRDefault="00980BA1" w:rsidP="00980BA1">
      <w:pPr>
        <w:widowControl/>
        <w:spacing w:after="200"/>
        <w:ind w:firstLine="0"/>
        <w:jc w:val="right"/>
        <w:rPr>
          <w:rFonts w:eastAsiaTheme="minorHAnsi"/>
          <w:b/>
          <w:sz w:val="24"/>
          <w:szCs w:val="22"/>
        </w:rPr>
      </w:pPr>
    </w:p>
    <w:p w:rsidR="00980BA1" w:rsidRPr="00980BA1" w:rsidRDefault="00980BA1" w:rsidP="00980BA1">
      <w:pPr>
        <w:widowControl/>
        <w:spacing w:after="200"/>
        <w:ind w:firstLine="0"/>
        <w:jc w:val="right"/>
        <w:rPr>
          <w:rFonts w:eastAsiaTheme="minorHAnsi"/>
          <w:b/>
          <w:sz w:val="24"/>
          <w:szCs w:val="22"/>
        </w:rPr>
      </w:pPr>
    </w:p>
    <w:p w:rsidR="00980BA1" w:rsidRPr="00980BA1" w:rsidRDefault="00980BA1" w:rsidP="00980BA1">
      <w:pPr>
        <w:widowControl/>
        <w:spacing w:after="200"/>
        <w:ind w:firstLine="0"/>
        <w:jc w:val="right"/>
        <w:rPr>
          <w:rFonts w:eastAsiaTheme="minorHAnsi"/>
          <w:b/>
          <w:sz w:val="24"/>
          <w:szCs w:val="22"/>
        </w:rPr>
      </w:pPr>
    </w:p>
    <w:p w:rsidR="00980BA1" w:rsidRPr="00980BA1" w:rsidRDefault="00980BA1" w:rsidP="00980BA1">
      <w:pPr>
        <w:widowControl/>
        <w:spacing w:after="200"/>
        <w:ind w:firstLine="0"/>
        <w:jc w:val="right"/>
        <w:rPr>
          <w:rFonts w:eastAsiaTheme="minorHAnsi"/>
          <w:b/>
          <w:sz w:val="24"/>
          <w:szCs w:val="22"/>
        </w:rPr>
      </w:pPr>
    </w:p>
    <w:p w:rsidR="00980BA1" w:rsidRPr="00980BA1" w:rsidRDefault="00980BA1" w:rsidP="00980BA1">
      <w:pPr>
        <w:widowControl/>
        <w:spacing w:after="200"/>
        <w:ind w:firstLine="0"/>
        <w:jc w:val="right"/>
        <w:rPr>
          <w:rFonts w:eastAsiaTheme="minorHAnsi"/>
          <w:b/>
          <w:sz w:val="24"/>
          <w:szCs w:val="22"/>
        </w:rPr>
      </w:pPr>
    </w:p>
    <w:p w:rsidR="00980BA1" w:rsidRPr="00980BA1" w:rsidRDefault="00980BA1" w:rsidP="00980BA1">
      <w:pPr>
        <w:widowControl/>
        <w:spacing w:after="200"/>
        <w:ind w:firstLine="0"/>
        <w:jc w:val="right"/>
        <w:rPr>
          <w:rFonts w:eastAsiaTheme="minorHAnsi"/>
          <w:b/>
          <w:sz w:val="24"/>
          <w:szCs w:val="22"/>
        </w:rPr>
      </w:pPr>
    </w:p>
    <w:p w:rsidR="00980BA1" w:rsidRPr="00980BA1" w:rsidRDefault="00980BA1" w:rsidP="00980BA1">
      <w:pPr>
        <w:widowControl/>
        <w:spacing w:after="200"/>
        <w:ind w:firstLine="0"/>
        <w:jc w:val="right"/>
        <w:rPr>
          <w:rFonts w:eastAsiaTheme="minorHAnsi"/>
          <w:b/>
          <w:sz w:val="24"/>
          <w:szCs w:val="22"/>
        </w:rPr>
      </w:pPr>
    </w:p>
    <w:p w:rsidR="00980BA1" w:rsidRPr="00980BA1" w:rsidRDefault="00980BA1" w:rsidP="00980BA1">
      <w:pPr>
        <w:widowControl/>
        <w:spacing w:after="200" w:line="276" w:lineRule="auto"/>
        <w:ind w:firstLine="0"/>
        <w:jc w:val="left"/>
        <w:rPr>
          <w:rFonts w:eastAsiaTheme="minorHAnsi"/>
          <w:b/>
          <w:sz w:val="24"/>
          <w:szCs w:val="22"/>
        </w:rPr>
      </w:pPr>
      <w:r w:rsidRPr="00980BA1">
        <w:rPr>
          <w:rFonts w:eastAsiaTheme="minorHAnsi"/>
          <w:b/>
          <w:sz w:val="24"/>
          <w:szCs w:val="22"/>
        </w:rPr>
        <w:br w:type="page"/>
      </w:r>
    </w:p>
    <w:p w:rsidR="00980BA1" w:rsidRPr="00980BA1" w:rsidRDefault="00980BA1" w:rsidP="00980BA1">
      <w:pPr>
        <w:widowControl/>
        <w:spacing w:after="200"/>
        <w:ind w:firstLine="0"/>
        <w:jc w:val="right"/>
        <w:rPr>
          <w:rFonts w:eastAsiaTheme="minorHAnsi"/>
          <w:b/>
          <w:sz w:val="24"/>
          <w:szCs w:val="22"/>
        </w:rPr>
      </w:pPr>
      <w:r w:rsidRPr="00980BA1">
        <w:rPr>
          <w:rFonts w:eastAsiaTheme="minorHAnsi"/>
          <w:b/>
          <w:sz w:val="24"/>
          <w:szCs w:val="22"/>
        </w:rPr>
        <w:lastRenderedPageBreak/>
        <w:t>16 PRIEDAS</w:t>
      </w:r>
    </w:p>
    <w:tbl>
      <w:tblPr>
        <w:tblW w:w="89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93"/>
        <w:gridCol w:w="1134"/>
        <w:gridCol w:w="1701"/>
        <w:gridCol w:w="2409"/>
        <w:gridCol w:w="2694"/>
      </w:tblGrid>
      <w:tr w:rsidR="00980BA1" w:rsidRPr="00980BA1" w:rsidTr="00EC201A">
        <w:trPr>
          <w:cantSplit/>
        </w:trPr>
        <w:tc>
          <w:tcPr>
            <w:tcW w:w="8931" w:type="dxa"/>
            <w:gridSpan w:val="5"/>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Calibri"/>
                <w:b/>
                <w:bCs/>
                <w:lang w:eastAsia="lt-LT"/>
              </w:rPr>
              <w:t>Pasitenkinimo banko teikiamomis paslaugomis verslui ir jį lemiančių veiksnių modelio santrauka</w:t>
            </w:r>
          </w:p>
        </w:tc>
      </w:tr>
      <w:tr w:rsidR="00980BA1" w:rsidRPr="00980BA1" w:rsidTr="00EC201A">
        <w:trPr>
          <w:cantSplit/>
        </w:trPr>
        <w:tc>
          <w:tcPr>
            <w:tcW w:w="993" w:type="dxa"/>
            <w:tcBorders>
              <w:top w:val="single" w:sz="16" w:space="0" w:color="000000"/>
              <w:left w:val="single" w:sz="16" w:space="0" w:color="000000"/>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Modelis</w:t>
            </w:r>
          </w:p>
        </w:tc>
        <w:tc>
          <w:tcPr>
            <w:tcW w:w="1134" w:type="dxa"/>
            <w:tcBorders>
              <w:top w:val="single" w:sz="16" w:space="0" w:color="000000"/>
              <w:left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i/>
                <w:lang w:eastAsia="lt-LT"/>
              </w:rPr>
            </w:pPr>
            <w:r w:rsidRPr="00980BA1">
              <w:rPr>
                <w:rFonts w:eastAsia="Calibri"/>
                <w:i/>
                <w:lang w:eastAsia="lt-LT"/>
              </w:rPr>
              <w:t>R</w:t>
            </w:r>
          </w:p>
        </w:tc>
        <w:tc>
          <w:tcPr>
            <w:tcW w:w="1701" w:type="dxa"/>
            <w:tcBorders>
              <w:top w:val="single" w:sz="16" w:space="0" w:color="000000"/>
              <w:bottom w:val="single" w:sz="16" w:space="0" w:color="000000"/>
            </w:tcBorders>
            <w:shd w:val="clear" w:color="auto" w:fill="FFFFFF"/>
          </w:tcPr>
          <w:p w:rsidR="00980BA1" w:rsidRPr="00980BA1" w:rsidRDefault="0097665B" w:rsidP="00980BA1">
            <w:pPr>
              <w:widowControl/>
              <w:autoSpaceDE w:val="0"/>
              <w:autoSpaceDN w:val="0"/>
              <w:adjustRightInd w:val="0"/>
              <w:ind w:left="60" w:right="60" w:firstLine="0"/>
              <w:jc w:val="center"/>
              <w:rPr>
                <w:rFonts w:eastAsia="Calibri"/>
                <w:lang w:eastAsia="lt-LT"/>
              </w:rPr>
            </w:pPr>
            <m:oMathPara>
              <m:oMathParaPr>
                <m:jc m:val="center"/>
              </m:oMathParaPr>
              <m:oMath>
                <m:sSup>
                  <m:sSupPr>
                    <m:ctrlPr>
                      <w:rPr>
                        <w:rFonts w:ascii="Cambria Math" w:eastAsia="Calibri" w:hAnsi="Cambria Math"/>
                        <w:i/>
                        <w:lang w:eastAsia="lt-LT"/>
                      </w:rPr>
                    </m:ctrlPr>
                  </m:sSupPr>
                  <m:e>
                    <m:r>
                      <w:rPr>
                        <w:rFonts w:ascii="Cambria Math" w:eastAsia="Calibri" w:hAnsi="Cambria Math"/>
                        <w:lang w:eastAsia="lt-LT"/>
                      </w:rPr>
                      <m:t>R</m:t>
                    </m:r>
                  </m:e>
                  <m:sup>
                    <m:r>
                      <w:rPr>
                        <w:rFonts w:ascii="Cambria Math" w:eastAsia="Calibri" w:hAnsi="Cambria Math"/>
                        <w:lang w:eastAsia="lt-LT"/>
                      </w:rPr>
                      <m:t>2</m:t>
                    </m:r>
                  </m:sup>
                </m:sSup>
              </m:oMath>
            </m:oMathPara>
          </w:p>
        </w:tc>
        <w:tc>
          <w:tcPr>
            <w:tcW w:w="2409" w:type="dxa"/>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 xml:space="preserve">Koreguotasis </w:t>
            </w:r>
            <m:oMath>
              <m:sSup>
                <m:sSupPr>
                  <m:ctrlPr>
                    <w:rPr>
                      <w:rFonts w:ascii="Cambria Math" w:eastAsia="Calibri" w:hAnsi="Cambria Math"/>
                      <w:i/>
                      <w:lang w:eastAsia="lt-LT"/>
                    </w:rPr>
                  </m:ctrlPr>
                </m:sSupPr>
                <m:e>
                  <m:r>
                    <w:rPr>
                      <w:rFonts w:ascii="Cambria Math" w:eastAsia="Calibri" w:hAnsi="Cambria Math"/>
                      <w:lang w:eastAsia="lt-LT"/>
                    </w:rPr>
                    <m:t>R</m:t>
                  </m:r>
                </m:e>
                <m:sup>
                  <m:r>
                    <w:rPr>
                      <w:rFonts w:ascii="Cambria Math" w:eastAsia="Calibri" w:hAnsi="Cambria Math"/>
                      <w:lang w:eastAsia="lt-LT"/>
                    </w:rPr>
                    <m:t>2</m:t>
                  </m:r>
                </m:sup>
              </m:sSup>
            </m:oMath>
          </w:p>
        </w:tc>
        <w:tc>
          <w:tcPr>
            <w:tcW w:w="2694" w:type="dxa"/>
            <w:tcBorders>
              <w:top w:val="single" w:sz="16" w:space="0" w:color="000000"/>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Calibri"/>
                <w:lang w:eastAsia="lt-LT"/>
              </w:rPr>
            </w:pPr>
            <w:r w:rsidRPr="00980BA1">
              <w:rPr>
                <w:rFonts w:eastAsia="Calibri"/>
                <w:lang w:eastAsia="lt-LT"/>
              </w:rPr>
              <w:t>Standartinė regresijos paklaida</w:t>
            </w:r>
          </w:p>
        </w:tc>
      </w:tr>
      <w:tr w:rsidR="00980BA1" w:rsidRPr="00980BA1" w:rsidTr="00EC201A">
        <w:trPr>
          <w:cantSplit/>
        </w:trPr>
        <w:tc>
          <w:tcPr>
            <w:tcW w:w="993"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1</w:t>
            </w:r>
          </w:p>
        </w:tc>
        <w:tc>
          <w:tcPr>
            <w:tcW w:w="1134" w:type="dxa"/>
            <w:tcBorders>
              <w:top w:val="single" w:sz="16" w:space="0" w:color="000000"/>
              <w:left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,678</w:t>
            </w:r>
            <w:r w:rsidRPr="00980BA1">
              <w:rPr>
                <w:rFonts w:eastAsiaTheme="minorHAnsi"/>
                <w:vertAlign w:val="superscript"/>
              </w:rPr>
              <w:t>a</w:t>
            </w:r>
          </w:p>
        </w:tc>
        <w:tc>
          <w:tcPr>
            <w:tcW w:w="1701" w:type="dxa"/>
            <w:tcBorders>
              <w:top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,460</w:t>
            </w:r>
          </w:p>
        </w:tc>
        <w:tc>
          <w:tcPr>
            <w:tcW w:w="2409" w:type="dxa"/>
            <w:tcBorders>
              <w:top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,456</w:t>
            </w:r>
          </w:p>
        </w:tc>
        <w:tc>
          <w:tcPr>
            <w:tcW w:w="2694" w:type="dxa"/>
            <w:tcBorders>
              <w:top w:val="single" w:sz="16" w:space="0" w:color="000000"/>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,507</w:t>
            </w:r>
          </w:p>
        </w:tc>
      </w:tr>
      <w:tr w:rsidR="00980BA1" w:rsidRPr="00980BA1" w:rsidTr="00EC201A">
        <w:trPr>
          <w:cantSplit/>
        </w:trPr>
        <w:tc>
          <w:tcPr>
            <w:tcW w:w="8931" w:type="dxa"/>
            <w:gridSpan w:val="5"/>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a. Regresoriai: (Constant), Banko teikiamų paslaugų kaina</w:t>
            </w:r>
          </w:p>
        </w:tc>
      </w:tr>
      <w:tr w:rsidR="00980BA1" w:rsidRPr="00980BA1" w:rsidTr="00EC201A">
        <w:trPr>
          <w:cantSplit/>
        </w:trPr>
        <w:tc>
          <w:tcPr>
            <w:tcW w:w="8931" w:type="dxa"/>
            <w:gridSpan w:val="5"/>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b. Priklausomas kintamasis: Pasitenkinimas banko teikiamomis paslaugomis verslui</w:t>
            </w:r>
          </w:p>
        </w:tc>
      </w:tr>
    </w:tbl>
    <w:p w:rsidR="00980BA1" w:rsidRPr="00980BA1" w:rsidRDefault="00980BA1" w:rsidP="00980BA1">
      <w:pPr>
        <w:widowControl/>
        <w:autoSpaceDE w:val="0"/>
        <w:autoSpaceDN w:val="0"/>
        <w:adjustRightInd w:val="0"/>
        <w:ind w:firstLine="0"/>
        <w:jc w:val="left"/>
        <w:rPr>
          <w:rFonts w:eastAsiaTheme="minorHAnsi"/>
        </w:rPr>
      </w:pPr>
    </w:p>
    <w:p w:rsidR="00980BA1" w:rsidRPr="00980BA1" w:rsidRDefault="00980BA1" w:rsidP="00980BA1">
      <w:pPr>
        <w:widowControl/>
        <w:autoSpaceDE w:val="0"/>
        <w:autoSpaceDN w:val="0"/>
        <w:adjustRightInd w:val="0"/>
        <w:ind w:firstLine="0"/>
        <w:jc w:val="left"/>
        <w:rPr>
          <w:rFonts w:eastAsiaTheme="minorHAnsi"/>
        </w:rPr>
      </w:pPr>
    </w:p>
    <w:tbl>
      <w:tblPr>
        <w:tblW w:w="90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40"/>
        <w:gridCol w:w="1455"/>
        <w:gridCol w:w="1684"/>
        <w:gridCol w:w="1158"/>
        <w:gridCol w:w="1596"/>
        <w:gridCol w:w="1158"/>
        <w:gridCol w:w="1158"/>
      </w:tblGrid>
      <w:tr w:rsidR="00980BA1" w:rsidRPr="00980BA1" w:rsidTr="00EC201A">
        <w:trPr>
          <w:cantSplit/>
          <w:trHeight w:val="324"/>
        </w:trPr>
        <w:tc>
          <w:tcPr>
            <w:tcW w:w="9049" w:type="dxa"/>
            <w:gridSpan w:val="7"/>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Calibri"/>
                <w:b/>
                <w:bCs/>
                <w:lang w:eastAsia="lt-LT"/>
              </w:rPr>
              <w:t>Pasitenkinimo banko teikiamomis paslaugomis verslui ir jį lemiančių veiksnių modelio ANOVA</w:t>
            </w:r>
          </w:p>
        </w:tc>
      </w:tr>
      <w:tr w:rsidR="00980BA1" w:rsidRPr="00980BA1" w:rsidTr="00EC201A">
        <w:trPr>
          <w:cantSplit/>
          <w:trHeight w:val="324"/>
        </w:trPr>
        <w:tc>
          <w:tcPr>
            <w:tcW w:w="2295" w:type="dxa"/>
            <w:gridSpan w:val="2"/>
            <w:tcBorders>
              <w:top w:val="single" w:sz="16" w:space="0" w:color="000000"/>
              <w:left w:val="single" w:sz="16" w:space="0" w:color="000000"/>
              <w:bottom w:val="single" w:sz="16" w:space="0" w:color="000000"/>
              <w:right w:val="nil"/>
            </w:tcBorders>
            <w:shd w:val="clear" w:color="auto" w:fill="FFFFFF"/>
          </w:tcPr>
          <w:p w:rsidR="00980BA1" w:rsidRPr="00980BA1" w:rsidRDefault="00980BA1" w:rsidP="00980BA1">
            <w:pPr>
              <w:widowControl/>
              <w:autoSpaceDE w:val="0"/>
              <w:autoSpaceDN w:val="0"/>
              <w:adjustRightInd w:val="0"/>
              <w:spacing w:after="200"/>
              <w:ind w:left="60" w:right="60" w:firstLine="0"/>
              <w:jc w:val="left"/>
              <w:rPr>
                <w:rFonts w:eastAsia="Calibri"/>
                <w:lang w:eastAsia="lt-LT"/>
              </w:rPr>
            </w:pPr>
            <w:r w:rsidRPr="00980BA1">
              <w:rPr>
                <w:rFonts w:eastAsia="Calibri"/>
                <w:lang w:eastAsia="lt-LT"/>
              </w:rPr>
              <w:t>Modelis</w:t>
            </w:r>
          </w:p>
        </w:tc>
        <w:tc>
          <w:tcPr>
            <w:tcW w:w="1684" w:type="dxa"/>
            <w:tcBorders>
              <w:top w:val="single" w:sz="16" w:space="0" w:color="000000"/>
              <w:left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Kvadratų suma</w:t>
            </w:r>
          </w:p>
        </w:tc>
        <w:tc>
          <w:tcPr>
            <w:tcW w:w="1158" w:type="dxa"/>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Lasivės laipsnių sk.</w:t>
            </w:r>
          </w:p>
        </w:tc>
        <w:tc>
          <w:tcPr>
            <w:tcW w:w="1596" w:type="dxa"/>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Kvadratų vidurkis</w:t>
            </w:r>
          </w:p>
        </w:tc>
        <w:tc>
          <w:tcPr>
            <w:tcW w:w="1158" w:type="dxa"/>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Fišerio koef.</w:t>
            </w:r>
          </w:p>
        </w:tc>
        <w:tc>
          <w:tcPr>
            <w:tcW w:w="1158" w:type="dxa"/>
            <w:tcBorders>
              <w:top w:val="single" w:sz="16" w:space="0" w:color="000000"/>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spacing w:after="200"/>
              <w:ind w:left="60" w:right="60" w:firstLine="0"/>
              <w:jc w:val="center"/>
              <w:rPr>
                <w:rFonts w:eastAsia="Calibri"/>
                <w:lang w:eastAsia="lt-LT"/>
              </w:rPr>
            </w:pPr>
            <w:r w:rsidRPr="00980BA1">
              <w:rPr>
                <w:rFonts w:eastAsia="Calibri"/>
                <w:lang w:eastAsia="lt-LT"/>
              </w:rPr>
              <w:t>Reikšmingumo lygmuo (Sig.)</w:t>
            </w:r>
          </w:p>
        </w:tc>
      </w:tr>
      <w:tr w:rsidR="00980BA1" w:rsidRPr="00980BA1" w:rsidTr="00EC201A">
        <w:trPr>
          <w:cantSplit/>
          <w:trHeight w:val="311"/>
        </w:trPr>
        <w:tc>
          <w:tcPr>
            <w:tcW w:w="840" w:type="dxa"/>
            <w:vMerge w:val="restart"/>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1</w:t>
            </w:r>
          </w:p>
        </w:tc>
        <w:tc>
          <w:tcPr>
            <w:tcW w:w="1455" w:type="dxa"/>
            <w:tcBorders>
              <w:top w:val="single" w:sz="16" w:space="0" w:color="000000"/>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Regression</w:t>
            </w:r>
          </w:p>
        </w:tc>
        <w:tc>
          <w:tcPr>
            <w:tcW w:w="1684" w:type="dxa"/>
            <w:tcBorders>
              <w:top w:val="single" w:sz="16" w:space="0" w:color="000000"/>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30,230</w:t>
            </w:r>
          </w:p>
        </w:tc>
        <w:tc>
          <w:tcPr>
            <w:tcW w:w="1158"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w:t>
            </w:r>
          </w:p>
        </w:tc>
        <w:tc>
          <w:tcPr>
            <w:tcW w:w="1596"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30,230</w:t>
            </w:r>
          </w:p>
        </w:tc>
        <w:tc>
          <w:tcPr>
            <w:tcW w:w="1158" w:type="dxa"/>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117,658</w:t>
            </w:r>
          </w:p>
        </w:tc>
        <w:tc>
          <w:tcPr>
            <w:tcW w:w="1158" w:type="dxa"/>
            <w:tcBorders>
              <w:top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,000</w:t>
            </w:r>
            <w:r w:rsidRPr="00980BA1">
              <w:rPr>
                <w:rFonts w:eastAsiaTheme="minorHAnsi"/>
                <w:vertAlign w:val="superscript"/>
              </w:rPr>
              <w:t>b</w:t>
            </w:r>
          </w:p>
        </w:tc>
      </w:tr>
      <w:tr w:rsidR="00980BA1" w:rsidRPr="00980BA1" w:rsidTr="00EC201A">
        <w:trPr>
          <w:cantSplit/>
          <w:trHeight w:val="143"/>
        </w:trPr>
        <w:tc>
          <w:tcPr>
            <w:tcW w:w="840"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Theme="minorHAnsi"/>
              </w:rPr>
            </w:pPr>
          </w:p>
        </w:tc>
        <w:tc>
          <w:tcPr>
            <w:tcW w:w="1455" w:type="dxa"/>
            <w:tcBorders>
              <w:top w:val="nil"/>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Residual</w:t>
            </w:r>
          </w:p>
        </w:tc>
        <w:tc>
          <w:tcPr>
            <w:tcW w:w="1684" w:type="dxa"/>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35,456</w:t>
            </w:r>
          </w:p>
        </w:tc>
        <w:tc>
          <w:tcPr>
            <w:tcW w:w="1158"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138</w:t>
            </w:r>
          </w:p>
        </w:tc>
        <w:tc>
          <w:tcPr>
            <w:tcW w:w="1596" w:type="dxa"/>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,257</w:t>
            </w:r>
          </w:p>
        </w:tc>
        <w:tc>
          <w:tcPr>
            <w:tcW w:w="1158" w:type="dxa"/>
            <w:tcBorders>
              <w:top w:val="nil"/>
              <w:bottom w:val="nil"/>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c>
          <w:tcPr>
            <w:tcW w:w="1158" w:type="dxa"/>
            <w:tcBorders>
              <w:top w:val="nil"/>
              <w:bottom w:val="nil"/>
              <w:right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r>
      <w:tr w:rsidR="00980BA1" w:rsidRPr="00980BA1" w:rsidTr="00EC201A">
        <w:trPr>
          <w:cantSplit/>
          <w:trHeight w:val="143"/>
        </w:trPr>
        <w:tc>
          <w:tcPr>
            <w:tcW w:w="840"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Theme="minorHAnsi"/>
              </w:rPr>
            </w:pPr>
          </w:p>
        </w:tc>
        <w:tc>
          <w:tcPr>
            <w:tcW w:w="1455" w:type="dxa"/>
            <w:tcBorders>
              <w:top w:val="nil"/>
              <w:left w:val="nil"/>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Total</w:t>
            </w:r>
          </w:p>
        </w:tc>
        <w:tc>
          <w:tcPr>
            <w:tcW w:w="1684" w:type="dxa"/>
            <w:tcBorders>
              <w:top w:val="nil"/>
              <w:left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65,686</w:t>
            </w:r>
          </w:p>
        </w:tc>
        <w:tc>
          <w:tcPr>
            <w:tcW w:w="1158" w:type="dxa"/>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139</w:t>
            </w:r>
          </w:p>
        </w:tc>
        <w:tc>
          <w:tcPr>
            <w:tcW w:w="1596" w:type="dxa"/>
            <w:tcBorders>
              <w:top w:val="nil"/>
              <w:bottom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c>
          <w:tcPr>
            <w:tcW w:w="1158" w:type="dxa"/>
            <w:tcBorders>
              <w:top w:val="nil"/>
              <w:bottom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c>
          <w:tcPr>
            <w:tcW w:w="1158" w:type="dxa"/>
            <w:tcBorders>
              <w:top w:val="nil"/>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r>
      <w:tr w:rsidR="00980BA1" w:rsidRPr="00980BA1" w:rsidTr="00EC201A">
        <w:trPr>
          <w:cantSplit/>
          <w:trHeight w:val="324"/>
        </w:trPr>
        <w:tc>
          <w:tcPr>
            <w:tcW w:w="9049" w:type="dxa"/>
            <w:gridSpan w:val="7"/>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a. Priklausomasi kintamasis: Pasitenkinimas banko teikiamomis paslaugomis verslui</w:t>
            </w:r>
          </w:p>
        </w:tc>
      </w:tr>
      <w:tr w:rsidR="00980BA1" w:rsidRPr="00980BA1" w:rsidTr="00EC201A">
        <w:trPr>
          <w:cantSplit/>
          <w:trHeight w:val="311"/>
        </w:trPr>
        <w:tc>
          <w:tcPr>
            <w:tcW w:w="9049" w:type="dxa"/>
            <w:gridSpan w:val="7"/>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b. Regresoriai: (Constant), Banko teikiamų paslaugų kaina</w:t>
            </w:r>
          </w:p>
        </w:tc>
      </w:tr>
    </w:tbl>
    <w:p w:rsidR="00980BA1" w:rsidRPr="00980BA1" w:rsidRDefault="00980BA1" w:rsidP="00980BA1">
      <w:pPr>
        <w:widowControl/>
        <w:autoSpaceDE w:val="0"/>
        <w:autoSpaceDN w:val="0"/>
        <w:adjustRightInd w:val="0"/>
        <w:ind w:firstLine="0"/>
        <w:jc w:val="left"/>
        <w:rPr>
          <w:rFonts w:eastAsiaTheme="minorHAnsi"/>
        </w:rPr>
      </w:pPr>
    </w:p>
    <w:p w:rsidR="00980BA1" w:rsidRPr="00980BA1" w:rsidRDefault="00980BA1" w:rsidP="00980BA1">
      <w:pPr>
        <w:widowControl/>
        <w:autoSpaceDE w:val="0"/>
        <w:autoSpaceDN w:val="0"/>
        <w:adjustRightInd w:val="0"/>
        <w:ind w:firstLine="0"/>
        <w:jc w:val="left"/>
        <w:rPr>
          <w:rFonts w:eastAsiaTheme="minorHAnsi"/>
        </w:rPr>
      </w:pPr>
    </w:p>
    <w:tbl>
      <w:tblPr>
        <w:tblW w:w="9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17"/>
        <w:gridCol w:w="2065"/>
        <w:gridCol w:w="327"/>
        <w:gridCol w:w="871"/>
        <w:gridCol w:w="430"/>
        <w:gridCol w:w="804"/>
        <w:gridCol w:w="497"/>
        <w:gridCol w:w="649"/>
        <w:gridCol w:w="786"/>
        <w:gridCol w:w="830"/>
        <w:gridCol w:w="156"/>
        <w:gridCol w:w="990"/>
      </w:tblGrid>
      <w:tr w:rsidR="00980BA1" w:rsidRPr="00980BA1" w:rsidTr="00EC201A">
        <w:trPr>
          <w:cantSplit/>
          <w:trHeight w:val="325"/>
        </w:trPr>
        <w:tc>
          <w:tcPr>
            <w:tcW w:w="9118" w:type="dxa"/>
            <w:gridSpan w:val="12"/>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Calibri"/>
                <w:b/>
                <w:bCs/>
                <w:lang w:eastAsia="lt-LT"/>
              </w:rPr>
              <w:t>Pasitenkinimo banko teikiamomis paslaugomis verslui ir jį lemiančių veiksnių modelio koeficientai</w:t>
            </w:r>
          </w:p>
        </w:tc>
      </w:tr>
      <w:tr w:rsidR="00980BA1" w:rsidRPr="00980BA1" w:rsidTr="00EC201A">
        <w:trPr>
          <w:cantSplit/>
          <w:trHeight w:val="636"/>
        </w:trPr>
        <w:tc>
          <w:tcPr>
            <w:tcW w:w="3109" w:type="dxa"/>
            <w:gridSpan w:val="3"/>
            <w:vMerge w:val="restart"/>
            <w:tcBorders>
              <w:top w:val="single" w:sz="16" w:space="0" w:color="000000"/>
              <w:left w:val="single" w:sz="16" w:space="0" w:color="000000"/>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Calibri"/>
                <w:lang w:eastAsia="lt-LT"/>
              </w:rPr>
            </w:pPr>
            <w:r w:rsidRPr="00980BA1">
              <w:rPr>
                <w:rFonts w:eastAsia="Calibri"/>
                <w:lang w:eastAsia="lt-LT"/>
              </w:rPr>
              <w:t>Modelis</w:t>
            </w:r>
          </w:p>
        </w:tc>
        <w:tc>
          <w:tcPr>
            <w:tcW w:w="2602" w:type="dxa"/>
            <w:gridSpan w:val="4"/>
            <w:tcBorders>
              <w:top w:val="single" w:sz="16" w:space="0" w:color="000000"/>
              <w:lef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Nestandartizuoti koef.</w:t>
            </w:r>
          </w:p>
        </w:tc>
        <w:tc>
          <w:tcPr>
            <w:tcW w:w="1435" w:type="dxa"/>
            <w:gridSpan w:val="2"/>
            <w:tcBorders>
              <w:top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Standartizuoti koef.</w:t>
            </w:r>
          </w:p>
        </w:tc>
        <w:tc>
          <w:tcPr>
            <w:tcW w:w="986" w:type="dxa"/>
            <w:gridSpan w:val="2"/>
            <w:vMerge w:val="restart"/>
            <w:tcBorders>
              <w:top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t</w:t>
            </w:r>
          </w:p>
        </w:tc>
        <w:tc>
          <w:tcPr>
            <w:tcW w:w="986" w:type="dxa"/>
            <w:vMerge w:val="restart"/>
            <w:tcBorders>
              <w:top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Reikšmingumo lygmuo</w:t>
            </w:r>
          </w:p>
        </w:tc>
      </w:tr>
      <w:tr w:rsidR="00980BA1" w:rsidRPr="00980BA1" w:rsidTr="00EC201A">
        <w:trPr>
          <w:cantSplit/>
          <w:trHeight w:val="143"/>
        </w:trPr>
        <w:tc>
          <w:tcPr>
            <w:tcW w:w="3109" w:type="dxa"/>
            <w:gridSpan w:val="3"/>
            <w:vMerge/>
            <w:tcBorders>
              <w:top w:val="single" w:sz="16" w:space="0" w:color="000000"/>
              <w:left w:val="single" w:sz="16" w:space="0" w:color="000000"/>
              <w:bottom w:val="nil"/>
              <w:right w:val="nil"/>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c>
          <w:tcPr>
            <w:tcW w:w="1301" w:type="dxa"/>
            <w:gridSpan w:val="2"/>
            <w:tcBorders>
              <w:left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B</w:t>
            </w:r>
          </w:p>
        </w:tc>
        <w:tc>
          <w:tcPr>
            <w:tcW w:w="1301" w:type="dxa"/>
            <w:gridSpan w:val="2"/>
            <w:tcBorders>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Stand. paklaida</w:t>
            </w:r>
          </w:p>
        </w:tc>
        <w:tc>
          <w:tcPr>
            <w:tcW w:w="1435" w:type="dxa"/>
            <w:gridSpan w:val="2"/>
            <w:tcBorders>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Beta</w:t>
            </w:r>
          </w:p>
        </w:tc>
        <w:tc>
          <w:tcPr>
            <w:tcW w:w="986" w:type="dxa"/>
            <w:gridSpan w:val="2"/>
            <w:vMerge/>
            <w:tcBorders>
              <w:top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c>
          <w:tcPr>
            <w:tcW w:w="986" w:type="dxa"/>
            <w:vMerge/>
            <w:tcBorders>
              <w:top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r>
      <w:tr w:rsidR="00980BA1" w:rsidRPr="00980BA1" w:rsidTr="00EC201A">
        <w:trPr>
          <w:cantSplit/>
          <w:trHeight w:val="325"/>
        </w:trPr>
        <w:tc>
          <w:tcPr>
            <w:tcW w:w="717" w:type="dxa"/>
            <w:vMerge w:val="restart"/>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1</w:t>
            </w:r>
          </w:p>
        </w:tc>
        <w:tc>
          <w:tcPr>
            <w:tcW w:w="2392" w:type="dxa"/>
            <w:gridSpan w:val="2"/>
            <w:tcBorders>
              <w:top w:val="single" w:sz="16" w:space="0" w:color="000000"/>
              <w:left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(Constant)</w:t>
            </w:r>
          </w:p>
        </w:tc>
        <w:tc>
          <w:tcPr>
            <w:tcW w:w="1301" w:type="dxa"/>
            <w:gridSpan w:val="2"/>
            <w:tcBorders>
              <w:top w:val="single" w:sz="16" w:space="0" w:color="000000"/>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1,235</w:t>
            </w:r>
          </w:p>
        </w:tc>
        <w:tc>
          <w:tcPr>
            <w:tcW w:w="1301" w:type="dxa"/>
            <w:gridSpan w:val="2"/>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,180</w:t>
            </w:r>
          </w:p>
        </w:tc>
        <w:tc>
          <w:tcPr>
            <w:tcW w:w="1435" w:type="dxa"/>
            <w:gridSpan w:val="2"/>
            <w:tcBorders>
              <w:top w:val="single" w:sz="16" w:space="0" w:color="000000"/>
              <w:bottom w:val="nil"/>
            </w:tcBorders>
            <w:shd w:val="clear" w:color="auto" w:fill="FFFFFF"/>
          </w:tcPr>
          <w:p w:rsidR="00980BA1" w:rsidRPr="00980BA1" w:rsidRDefault="00980BA1" w:rsidP="00980BA1">
            <w:pPr>
              <w:widowControl/>
              <w:autoSpaceDE w:val="0"/>
              <w:autoSpaceDN w:val="0"/>
              <w:adjustRightInd w:val="0"/>
              <w:ind w:firstLine="0"/>
              <w:jc w:val="left"/>
              <w:rPr>
                <w:rFonts w:eastAsiaTheme="minorHAnsi"/>
              </w:rPr>
            </w:pPr>
          </w:p>
        </w:tc>
        <w:tc>
          <w:tcPr>
            <w:tcW w:w="986" w:type="dxa"/>
            <w:gridSpan w:val="2"/>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6,866</w:t>
            </w:r>
          </w:p>
        </w:tc>
        <w:tc>
          <w:tcPr>
            <w:tcW w:w="986" w:type="dxa"/>
            <w:tcBorders>
              <w:top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,000</w:t>
            </w:r>
          </w:p>
        </w:tc>
      </w:tr>
      <w:tr w:rsidR="00980BA1" w:rsidRPr="00980BA1" w:rsidTr="00EC201A">
        <w:trPr>
          <w:cantSplit/>
          <w:trHeight w:val="143"/>
        </w:trPr>
        <w:tc>
          <w:tcPr>
            <w:tcW w:w="717" w:type="dxa"/>
            <w:vMerge/>
            <w:tcBorders>
              <w:top w:val="single" w:sz="16" w:space="0" w:color="000000"/>
              <w:left w:val="single" w:sz="16" w:space="0" w:color="000000"/>
              <w:bottom w:val="single" w:sz="16" w:space="0" w:color="000000"/>
              <w:right w:val="nil"/>
            </w:tcBorders>
            <w:shd w:val="clear" w:color="auto" w:fill="FFFFFF"/>
            <w:vAlign w:val="center"/>
          </w:tcPr>
          <w:p w:rsidR="00980BA1" w:rsidRPr="00980BA1" w:rsidRDefault="00980BA1" w:rsidP="00980BA1">
            <w:pPr>
              <w:widowControl/>
              <w:autoSpaceDE w:val="0"/>
              <w:autoSpaceDN w:val="0"/>
              <w:adjustRightInd w:val="0"/>
              <w:ind w:firstLine="0"/>
              <w:jc w:val="left"/>
              <w:rPr>
                <w:rFonts w:eastAsiaTheme="minorHAnsi"/>
              </w:rPr>
            </w:pPr>
          </w:p>
        </w:tc>
        <w:tc>
          <w:tcPr>
            <w:tcW w:w="2392" w:type="dxa"/>
            <w:gridSpan w:val="2"/>
            <w:tcBorders>
              <w:top w:val="nil"/>
              <w:left w:val="nil"/>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Banko teikiamų paslaugų kaina</w:t>
            </w:r>
          </w:p>
        </w:tc>
        <w:tc>
          <w:tcPr>
            <w:tcW w:w="1301" w:type="dxa"/>
            <w:gridSpan w:val="2"/>
            <w:tcBorders>
              <w:top w:val="nil"/>
              <w:left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,656</w:t>
            </w:r>
          </w:p>
        </w:tc>
        <w:tc>
          <w:tcPr>
            <w:tcW w:w="1301" w:type="dxa"/>
            <w:gridSpan w:val="2"/>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,061</w:t>
            </w:r>
          </w:p>
        </w:tc>
        <w:tc>
          <w:tcPr>
            <w:tcW w:w="1435" w:type="dxa"/>
            <w:gridSpan w:val="2"/>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,678</w:t>
            </w:r>
          </w:p>
        </w:tc>
        <w:tc>
          <w:tcPr>
            <w:tcW w:w="986" w:type="dxa"/>
            <w:gridSpan w:val="2"/>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10,847</w:t>
            </w:r>
          </w:p>
        </w:tc>
        <w:tc>
          <w:tcPr>
            <w:tcW w:w="986" w:type="dxa"/>
            <w:tcBorders>
              <w:top w:val="nil"/>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,000</w:t>
            </w:r>
          </w:p>
        </w:tc>
      </w:tr>
      <w:tr w:rsidR="00980BA1" w:rsidRPr="00980BA1" w:rsidTr="00EC201A">
        <w:trPr>
          <w:cantSplit/>
          <w:trHeight w:val="325"/>
        </w:trPr>
        <w:tc>
          <w:tcPr>
            <w:tcW w:w="9118" w:type="dxa"/>
            <w:gridSpan w:val="12"/>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a. Priklausomas kintamasis: Pasitenkinimas banko teikiamomis paslaugomis verslui</w:t>
            </w:r>
          </w:p>
        </w:tc>
      </w:tr>
      <w:tr w:rsidR="00980BA1" w:rsidRPr="00980BA1" w:rsidTr="00EC201A">
        <w:trPr>
          <w:cantSplit/>
          <w:trHeight w:val="311"/>
        </w:trPr>
        <w:tc>
          <w:tcPr>
            <w:tcW w:w="9122" w:type="dxa"/>
            <w:gridSpan w:val="12"/>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Calibri"/>
                <w:b/>
                <w:bCs/>
                <w:lang w:eastAsia="lt-LT"/>
              </w:rPr>
              <w:t>Pasitenkinimo banko teikiamomis paslaugomis verslui ir jį lemiančių veiksnių modelio sliekamoji statistika</w:t>
            </w:r>
          </w:p>
        </w:tc>
      </w:tr>
      <w:tr w:rsidR="00980BA1" w:rsidRPr="00980BA1" w:rsidTr="00EC201A">
        <w:trPr>
          <w:cantSplit/>
          <w:trHeight w:val="324"/>
        </w:trPr>
        <w:tc>
          <w:tcPr>
            <w:tcW w:w="2782" w:type="dxa"/>
            <w:gridSpan w:val="2"/>
            <w:tcBorders>
              <w:top w:val="single" w:sz="16" w:space="0" w:color="000000"/>
              <w:left w:val="single" w:sz="16" w:space="0" w:color="000000"/>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B</w:t>
            </w:r>
          </w:p>
        </w:tc>
        <w:tc>
          <w:tcPr>
            <w:tcW w:w="1198" w:type="dxa"/>
            <w:gridSpan w:val="2"/>
            <w:tcBorders>
              <w:top w:val="single" w:sz="16" w:space="0" w:color="000000"/>
              <w:left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Stand. paklaida</w:t>
            </w:r>
          </w:p>
        </w:tc>
        <w:tc>
          <w:tcPr>
            <w:tcW w:w="1234" w:type="dxa"/>
            <w:gridSpan w:val="2"/>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B</w:t>
            </w:r>
          </w:p>
        </w:tc>
        <w:tc>
          <w:tcPr>
            <w:tcW w:w="1146" w:type="dxa"/>
            <w:gridSpan w:val="2"/>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Stand. paklaida</w:t>
            </w:r>
          </w:p>
        </w:tc>
        <w:tc>
          <w:tcPr>
            <w:tcW w:w="1616" w:type="dxa"/>
            <w:gridSpan w:val="2"/>
            <w:tcBorders>
              <w:top w:val="single" w:sz="16" w:space="0" w:color="000000"/>
              <w:bottom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B</w:t>
            </w:r>
          </w:p>
        </w:tc>
        <w:tc>
          <w:tcPr>
            <w:tcW w:w="1146" w:type="dxa"/>
            <w:gridSpan w:val="2"/>
            <w:tcBorders>
              <w:top w:val="single" w:sz="16" w:space="0" w:color="000000"/>
              <w:bottom w:val="single" w:sz="16" w:space="0" w:color="000000"/>
              <w:right w:val="single" w:sz="16" w:space="0" w:color="000000"/>
            </w:tcBorders>
            <w:shd w:val="clear" w:color="auto" w:fill="FFFFFF"/>
          </w:tcPr>
          <w:p w:rsidR="00980BA1" w:rsidRPr="00980BA1" w:rsidRDefault="00980BA1" w:rsidP="00980BA1">
            <w:pPr>
              <w:widowControl/>
              <w:autoSpaceDE w:val="0"/>
              <w:autoSpaceDN w:val="0"/>
              <w:adjustRightInd w:val="0"/>
              <w:ind w:left="60" w:right="60" w:firstLine="0"/>
              <w:jc w:val="center"/>
              <w:rPr>
                <w:rFonts w:eastAsiaTheme="minorHAnsi"/>
              </w:rPr>
            </w:pPr>
            <w:r w:rsidRPr="00980BA1">
              <w:rPr>
                <w:rFonts w:eastAsiaTheme="minorHAnsi"/>
              </w:rPr>
              <w:t>Stand. paklaida</w:t>
            </w:r>
          </w:p>
        </w:tc>
      </w:tr>
      <w:tr w:rsidR="00980BA1" w:rsidRPr="00980BA1" w:rsidTr="00EC201A">
        <w:trPr>
          <w:cantSplit/>
          <w:trHeight w:val="324"/>
        </w:trPr>
        <w:tc>
          <w:tcPr>
            <w:tcW w:w="2782" w:type="dxa"/>
            <w:gridSpan w:val="2"/>
            <w:tcBorders>
              <w:top w:val="single" w:sz="16" w:space="0" w:color="000000"/>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Predicted Value</w:t>
            </w:r>
          </w:p>
        </w:tc>
        <w:tc>
          <w:tcPr>
            <w:tcW w:w="1198" w:type="dxa"/>
            <w:gridSpan w:val="2"/>
            <w:tcBorders>
              <w:top w:val="single" w:sz="16" w:space="0" w:color="000000"/>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1,89</w:t>
            </w:r>
          </w:p>
        </w:tc>
        <w:tc>
          <w:tcPr>
            <w:tcW w:w="1234" w:type="dxa"/>
            <w:gridSpan w:val="2"/>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4,52</w:t>
            </w:r>
          </w:p>
        </w:tc>
        <w:tc>
          <w:tcPr>
            <w:tcW w:w="1146" w:type="dxa"/>
            <w:gridSpan w:val="2"/>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3,13</w:t>
            </w:r>
          </w:p>
        </w:tc>
        <w:tc>
          <w:tcPr>
            <w:tcW w:w="1616" w:type="dxa"/>
            <w:gridSpan w:val="2"/>
            <w:tcBorders>
              <w:top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,466</w:t>
            </w:r>
          </w:p>
        </w:tc>
        <w:tc>
          <w:tcPr>
            <w:tcW w:w="1146" w:type="dxa"/>
            <w:gridSpan w:val="2"/>
            <w:tcBorders>
              <w:top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140</w:t>
            </w:r>
          </w:p>
        </w:tc>
      </w:tr>
      <w:tr w:rsidR="00980BA1" w:rsidRPr="00980BA1" w:rsidTr="00EC201A">
        <w:trPr>
          <w:cantSplit/>
          <w:trHeight w:val="311"/>
        </w:trPr>
        <w:tc>
          <w:tcPr>
            <w:tcW w:w="2782" w:type="dxa"/>
            <w:gridSpan w:val="2"/>
            <w:tcBorders>
              <w:top w:val="nil"/>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Std. Predicted Value</w:t>
            </w:r>
          </w:p>
        </w:tc>
        <w:tc>
          <w:tcPr>
            <w:tcW w:w="1198" w:type="dxa"/>
            <w:gridSpan w:val="2"/>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-2,654</w:t>
            </w:r>
          </w:p>
        </w:tc>
        <w:tc>
          <w:tcPr>
            <w:tcW w:w="1234" w:type="dxa"/>
            <w:gridSpan w:val="2"/>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2,976</w:t>
            </w:r>
          </w:p>
        </w:tc>
        <w:tc>
          <w:tcPr>
            <w:tcW w:w="1146" w:type="dxa"/>
            <w:gridSpan w:val="2"/>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,000</w:t>
            </w:r>
          </w:p>
        </w:tc>
        <w:tc>
          <w:tcPr>
            <w:tcW w:w="1616" w:type="dxa"/>
            <w:gridSpan w:val="2"/>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1,000</w:t>
            </w:r>
          </w:p>
        </w:tc>
        <w:tc>
          <w:tcPr>
            <w:tcW w:w="1146" w:type="dxa"/>
            <w:gridSpan w:val="2"/>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140</w:t>
            </w:r>
          </w:p>
        </w:tc>
      </w:tr>
      <w:tr w:rsidR="00980BA1" w:rsidRPr="00980BA1" w:rsidTr="00EC201A">
        <w:trPr>
          <w:cantSplit/>
          <w:trHeight w:val="646"/>
        </w:trPr>
        <w:tc>
          <w:tcPr>
            <w:tcW w:w="2782" w:type="dxa"/>
            <w:gridSpan w:val="2"/>
            <w:tcBorders>
              <w:top w:val="nil"/>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Standard Error of Predicted Value</w:t>
            </w:r>
          </w:p>
        </w:tc>
        <w:tc>
          <w:tcPr>
            <w:tcW w:w="1198" w:type="dxa"/>
            <w:gridSpan w:val="2"/>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,043</w:t>
            </w:r>
          </w:p>
        </w:tc>
        <w:tc>
          <w:tcPr>
            <w:tcW w:w="1234" w:type="dxa"/>
            <w:gridSpan w:val="2"/>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,135</w:t>
            </w:r>
          </w:p>
        </w:tc>
        <w:tc>
          <w:tcPr>
            <w:tcW w:w="1146" w:type="dxa"/>
            <w:gridSpan w:val="2"/>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,056</w:t>
            </w:r>
          </w:p>
        </w:tc>
        <w:tc>
          <w:tcPr>
            <w:tcW w:w="1616" w:type="dxa"/>
            <w:gridSpan w:val="2"/>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,024</w:t>
            </w:r>
          </w:p>
        </w:tc>
        <w:tc>
          <w:tcPr>
            <w:tcW w:w="1146" w:type="dxa"/>
            <w:gridSpan w:val="2"/>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140</w:t>
            </w:r>
          </w:p>
        </w:tc>
      </w:tr>
      <w:tr w:rsidR="00980BA1" w:rsidRPr="00980BA1" w:rsidTr="00EC201A">
        <w:trPr>
          <w:cantSplit/>
          <w:trHeight w:val="311"/>
        </w:trPr>
        <w:tc>
          <w:tcPr>
            <w:tcW w:w="2782" w:type="dxa"/>
            <w:gridSpan w:val="2"/>
            <w:tcBorders>
              <w:top w:val="nil"/>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Adjusted Predicted Value</w:t>
            </w:r>
          </w:p>
        </w:tc>
        <w:tc>
          <w:tcPr>
            <w:tcW w:w="1198" w:type="dxa"/>
            <w:gridSpan w:val="2"/>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1,88</w:t>
            </w:r>
          </w:p>
        </w:tc>
        <w:tc>
          <w:tcPr>
            <w:tcW w:w="1234" w:type="dxa"/>
            <w:gridSpan w:val="2"/>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4,56</w:t>
            </w:r>
          </w:p>
        </w:tc>
        <w:tc>
          <w:tcPr>
            <w:tcW w:w="1146" w:type="dxa"/>
            <w:gridSpan w:val="2"/>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3,13</w:t>
            </w:r>
          </w:p>
        </w:tc>
        <w:tc>
          <w:tcPr>
            <w:tcW w:w="1616" w:type="dxa"/>
            <w:gridSpan w:val="2"/>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,468</w:t>
            </w:r>
          </w:p>
        </w:tc>
        <w:tc>
          <w:tcPr>
            <w:tcW w:w="1146" w:type="dxa"/>
            <w:gridSpan w:val="2"/>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140</w:t>
            </w:r>
          </w:p>
        </w:tc>
      </w:tr>
      <w:tr w:rsidR="00980BA1" w:rsidRPr="00980BA1" w:rsidTr="00EC201A">
        <w:trPr>
          <w:cantSplit/>
          <w:trHeight w:val="324"/>
        </w:trPr>
        <w:tc>
          <w:tcPr>
            <w:tcW w:w="2782" w:type="dxa"/>
            <w:gridSpan w:val="2"/>
            <w:tcBorders>
              <w:top w:val="nil"/>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Residual</w:t>
            </w:r>
          </w:p>
        </w:tc>
        <w:tc>
          <w:tcPr>
            <w:tcW w:w="1198" w:type="dxa"/>
            <w:gridSpan w:val="2"/>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-,891</w:t>
            </w:r>
          </w:p>
        </w:tc>
        <w:tc>
          <w:tcPr>
            <w:tcW w:w="1234" w:type="dxa"/>
            <w:gridSpan w:val="2"/>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1,453</w:t>
            </w:r>
          </w:p>
        </w:tc>
        <w:tc>
          <w:tcPr>
            <w:tcW w:w="1146" w:type="dxa"/>
            <w:gridSpan w:val="2"/>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,000</w:t>
            </w:r>
          </w:p>
        </w:tc>
        <w:tc>
          <w:tcPr>
            <w:tcW w:w="1616" w:type="dxa"/>
            <w:gridSpan w:val="2"/>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,505</w:t>
            </w:r>
          </w:p>
        </w:tc>
        <w:tc>
          <w:tcPr>
            <w:tcW w:w="1146" w:type="dxa"/>
            <w:gridSpan w:val="2"/>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140</w:t>
            </w:r>
          </w:p>
        </w:tc>
      </w:tr>
      <w:tr w:rsidR="00980BA1" w:rsidRPr="00980BA1" w:rsidTr="00EC201A">
        <w:trPr>
          <w:cantSplit/>
          <w:trHeight w:val="311"/>
        </w:trPr>
        <w:tc>
          <w:tcPr>
            <w:tcW w:w="2782" w:type="dxa"/>
            <w:gridSpan w:val="2"/>
            <w:tcBorders>
              <w:top w:val="nil"/>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Std. Residual</w:t>
            </w:r>
          </w:p>
        </w:tc>
        <w:tc>
          <w:tcPr>
            <w:tcW w:w="1198" w:type="dxa"/>
            <w:gridSpan w:val="2"/>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-1,758</w:t>
            </w:r>
          </w:p>
        </w:tc>
        <w:tc>
          <w:tcPr>
            <w:tcW w:w="1234" w:type="dxa"/>
            <w:gridSpan w:val="2"/>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2,866</w:t>
            </w:r>
          </w:p>
        </w:tc>
        <w:tc>
          <w:tcPr>
            <w:tcW w:w="1146" w:type="dxa"/>
            <w:gridSpan w:val="2"/>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,000</w:t>
            </w:r>
          </w:p>
        </w:tc>
        <w:tc>
          <w:tcPr>
            <w:tcW w:w="1616" w:type="dxa"/>
            <w:gridSpan w:val="2"/>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,996</w:t>
            </w:r>
          </w:p>
        </w:tc>
        <w:tc>
          <w:tcPr>
            <w:tcW w:w="1146" w:type="dxa"/>
            <w:gridSpan w:val="2"/>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140</w:t>
            </w:r>
          </w:p>
        </w:tc>
      </w:tr>
      <w:tr w:rsidR="00980BA1" w:rsidRPr="00980BA1" w:rsidTr="00EC201A">
        <w:trPr>
          <w:cantSplit/>
          <w:trHeight w:val="324"/>
        </w:trPr>
        <w:tc>
          <w:tcPr>
            <w:tcW w:w="2782" w:type="dxa"/>
            <w:gridSpan w:val="2"/>
            <w:tcBorders>
              <w:top w:val="nil"/>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Stud. Residual</w:t>
            </w:r>
          </w:p>
        </w:tc>
        <w:tc>
          <w:tcPr>
            <w:tcW w:w="1198" w:type="dxa"/>
            <w:gridSpan w:val="2"/>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-1,811</w:t>
            </w:r>
          </w:p>
        </w:tc>
        <w:tc>
          <w:tcPr>
            <w:tcW w:w="1234" w:type="dxa"/>
            <w:gridSpan w:val="2"/>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2,893</w:t>
            </w:r>
          </w:p>
        </w:tc>
        <w:tc>
          <w:tcPr>
            <w:tcW w:w="1146" w:type="dxa"/>
            <w:gridSpan w:val="2"/>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-,001</w:t>
            </w:r>
          </w:p>
        </w:tc>
        <w:tc>
          <w:tcPr>
            <w:tcW w:w="1616" w:type="dxa"/>
            <w:gridSpan w:val="2"/>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1,005</w:t>
            </w:r>
          </w:p>
        </w:tc>
        <w:tc>
          <w:tcPr>
            <w:tcW w:w="1146" w:type="dxa"/>
            <w:gridSpan w:val="2"/>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140</w:t>
            </w:r>
          </w:p>
        </w:tc>
      </w:tr>
      <w:tr w:rsidR="00980BA1" w:rsidRPr="00980BA1" w:rsidTr="00EC201A">
        <w:trPr>
          <w:cantSplit/>
          <w:trHeight w:val="311"/>
        </w:trPr>
        <w:tc>
          <w:tcPr>
            <w:tcW w:w="2782" w:type="dxa"/>
            <w:gridSpan w:val="2"/>
            <w:tcBorders>
              <w:top w:val="nil"/>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Deleted Residual</w:t>
            </w:r>
          </w:p>
        </w:tc>
        <w:tc>
          <w:tcPr>
            <w:tcW w:w="1198" w:type="dxa"/>
            <w:gridSpan w:val="2"/>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-,946</w:t>
            </w:r>
          </w:p>
        </w:tc>
        <w:tc>
          <w:tcPr>
            <w:tcW w:w="1234" w:type="dxa"/>
            <w:gridSpan w:val="2"/>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1,480</w:t>
            </w:r>
          </w:p>
        </w:tc>
        <w:tc>
          <w:tcPr>
            <w:tcW w:w="1146" w:type="dxa"/>
            <w:gridSpan w:val="2"/>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-,001</w:t>
            </w:r>
          </w:p>
        </w:tc>
        <w:tc>
          <w:tcPr>
            <w:tcW w:w="1616" w:type="dxa"/>
            <w:gridSpan w:val="2"/>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,514</w:t>
            </w:r>
          </w:p>
        </w:tc>
        <w:tc>
          <w:tcPr>
            <w:tcW w:w="1146" w:type="dxa"/>
            <w:gridSpan w:val="2"/>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140</w:t>
            </w:r>
          </w:p>
        </w:tc>
      </w:tr>
      <w:tr w:rsidR="00980BA1" w:rsidRPr="00980BA1" w:rsidTr="00EC201A">
        <w:trPr>
          <w:cantSplit/>
          <w:trHeight w:val="324"/>
        </w:trPr>
        <w:tc>
          <w:tcPr>
            <w:tcW w:w="2782" w:type="dxa"/>
            <w:gridSpan w:val="2"/>
            <w:tcBorders>
              <w:top w:val="nil"/>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Stud. Deleted Residual</w:t>
            </w:r>
          </w:p>
        </w:tc>
        <w:tc>
          <w:tcPr>
            <w:tcW w:w="1198" w:type="dxa"/>
            <w:gridSpan w:val="2"/>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-1,826</w:t>
            </w:r>
          </w:p>
        </w:tc>
        <w:tc>
          <w:tcPr>
            <w:tcW w:w="1234" w:type="dxa"/>
            <w:gridSpan w:val="2"/>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2,974</w:t>
            </w:r>
          </w:p>
        </w:tc>
        <w:tc>
          <w:tcPr>
            <w:tcW w:w="1146" w:type="dxa"/>
            <w:gridSpan w:val="2"/>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,003</w:t>
            </w:r>
          </w:p>
        </w:tc>
        <w:tc>
          <w:tcPr>
            <w:tcW w:w="1616" w:type="dxa"/>
            <w:gridSpan w:val="2"/>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1,016</w:t>
            </w:r>
          </w:p>
        </w:tc>
        <w:tc>
          <w:tcPr>
            <w:tcW w:w="1146" w:type="dxa"/>
            <w:gridSpan w:val="2"/>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140</w:t>
            </w:r>
          </w:p>
        </w:tc>
      </w:tr>
      <w:tr w:rsidR="00980BA1" w:rsidRPr="00980BA1" w:rsidTr="00EC201A">
        <w:trPr>
          <w:cantSplit/>
          <w:trHeight w:val="311"/>
        </w:trPr>
        <w:tc>
          <w:tcPr>
            <w:tcW w:w="2782" w:type="dxa"/>
            <w:gridSpan w:val="2"/>
            <w:tcBorders>
              <w:top w:val="nil"/>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Mahal. Distance</w:t>
            </w:r>
          </w:p>
        </w:tc>
        <w:tc>
          <w:tcPr>
            <w:tcW w:w="1198" w:type="dxa"/>
            <w:gridSpan w:val="2"/>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,026</w:t>
            </w:r>
          </w:p>
        </w:tc>
        <w:tc>
          <w:tcPr>
            <w:tcW w:w="1234" w:type="dxa"/>
            <w:gridSpan w:val="2"/>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8,855</w:t>
            </w:r>
          </w:p>
        </w:tc>
        <w:tc>
          <w:tcPr>
            <w:tcW w:w="1146" w:type="dxa"/>
            <w:gridSpan w:val="2"/>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,993</w:t>
            </w:r>
          </w:p>
        </w:tc>
        <w:tc>
          <w:tcPr>
            <w:tcW w:w="1616" w:type="dxa"/>
            <w:gridSpan w:val="2"/>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2,118</w:t>
            </w:r>
          </w:p>
        </w:tc>
        <w:tc>
          <w:tcPr>
            <w:tcW w:w="1146" w:type="dxa"/>
            <w:gridSpan w:val="2"/>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140</w:t>
            </w:r>
          </w:p>
        </w:tc>
      </w:tr>
      <w:tr w:rsidR="00980BA1" w:rsidRPr="00980BA1" w:rsidTr="00EC201A">
        <w:trPr>
          <w:cantSplit/>
          <w:trHeight w:val="324"/>
        </w:trPr>
        <w:tc>
          <w:tcPr>
            <w:tcW w:w="2782" w:type="dxa"/>
            <w:gridSpan w:val="2"/>
            <w:tcBorders>
              <w:top w:val="nil"/>
              <w:left w:val="single" w:sz="16" w:space="0" w:color="000000"/>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Cook's Distance</w:t>
            </w:r>
          </w:p>
        </w:tc>
        <w:tc>
          <w:tcPr>
            <w:tcW w:w="1198" w:type="dxa"/>
            <w:gridSpan w:val="2"/>
            <w:tcBorders>
              <w:top w:val="nil"/>
              <w:left w:val="single" w:sz="16" w:space="0" w:color="000000"/>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,001</w:t>
            </w:r>
          </w:p>
        </w:tc>
        <w:tc>
          <w:tcPr>
            <w:tcW w:w="1234" w:type="dxa"/>
            <w:gridSpan w:val="2"/>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,101</w:t>
            </w:r>
          </w:p>
        </w:tc>
        <w:tc>
          <w:tcPr>
            <w:tcW w:w="1146" w:type="dxa"/>
            <w:gridSpan w:val="2"/>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,009</w:t>
            </w:r>
          </w:p>
        </w:tc>
        <w:tc>
          <w:tcPr>
            <w:tcW w:w="1616" w:type="dxa"/>
            <w:gridSpan w:val="2"/>
            <w:tcBorders>
              <w:top w:val="nil"/>
              <w:bottom w:val="nil"/>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,019</w:t>
            </w:r>
          </w:p>
        </w:tc>
        <w:tc>
          <w:tcPr>
            <w:tcW w:w="1146" w:type="dxa"/>
            <w:gridSpan w:val="2"/>
            <w:tcBorders>
              <w:top w:val="nil"/>
              <w:bottom w:val="nil"/>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140</w:t>
            </w:r>
          </w:p>
        </w:tc>
      </w:tr>
      <w:tr w:rsidR="00980BA1" w:rsidRPr="00980BA1" w:rsidTr="00EC201A">
        <w:trPr>
          <w:cantSplit/>
          <w:trHeight w:val="311"/>
        </w:trPr>
        <w:tc>
          <w:tcPr>
            <w:tcW w:w="2782" w:type="dxa"/>
            <w:gridSpan w:val="2"/>
            <w:tcBorders>
              <w:top w:val="nil"/>
              <w:left w:val="single" w:sz="16" w:space="0" w:color="000000"/>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Centered Leverage Value</w:t>
            </w:r>
          </w:p>
        </w:tc>
        <w:tc>
          <w:tcPr>
            <w:tcW w:w="1198" w:type="dxa"/>
            <w:gridSpan w:val="2"/>
            <w:tcBorders>
              <w:top w:val="nil"/>
              <w:left w:val="single" w:sz="16" w:space="0" w:color="000000"/>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,000</w:t>
            </w:r>
          </w:p>
        </w:tc>
        <w:tc>
          <w:tcPr>
            <w:tcW w:w="1234" w:type="dxa"/>
            <w:gridSpan w:val="2"/>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,064</w:t>
            </w:r>
          </w:p>
        </w:tc>
        <w:tc>
          <w:tcPr>
            <w:tcW w:w="1146" w:type="dxa"/>
            <w:gridSpan w:val="2"/>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,007</w:t>
            </w:r>
          </w:p>
        </w:tc>
        <w:tc>
          <w:tcPr>
            <w:tcW w:w="1616" w:type="dxa"/>
            <w:gridSpan w:val="2"/>
            <w:tcBorders>
              <w:top w:val="nil"/>
              <w:bottom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,015</w:t>
            </w:r>
          </w:p>
        </w:tc>
        <w:tc>
          <w:tcPr>
            <w:tcW w:w="1146" w:type="dxa"/>
            <w:gridSpan w:val="2"/>
            <w:tcBorders>
              <w:top w:val="nil"/>
              <w:bottom w:val="single" w:sz="16" w:space="0" w:color="000000"/>
              <w:right w:val="single" w:sz="16" w:space="0" w:color="000000"/>
            </w:tcBorders>
            <w:shd w:val="clear" w:color="auto" w:fill="FFFFFF"/>
            <w:vAlign w:val="center"/>
          </w:tcPr>
          <w:p w:rsidR="00980BA1" w:rsidRPr="00980BA1" w:rsidRDefault="00980BA1" w:rsidP="00980BA1">
            <w:pPr>
              <w:widowControl/>
              <w:autoSpaceDE w:val="0"/>
              <w:autoSpaceDN w:val="0"/>
              <w:adjustRightInd w:val="0"/>
              <w:ind w:left="60" w:right="60" w:firstLine="0"/>
              <w:jc w:val="right"/>
              <w:rPr>
                <w:rFonts w:eastAsiaTheme="minorHAnsi"/>
              </w:rPr>
            </w:pPr>
            <w:r w:rsidRPr="00980BA1">
              <w:rPr>
                <w:rFonts w:eastAsiaTheme="minorHAnsi"/>
              </w:rPr>
              <w:t>140</w:t>
            </w:r>
          </w:p>
        </w:tc>
      </w:tr>
      <w:tr w:rsidR="00980BA1" w:rsidRPr="00980BA1" w:rsidTr="00EC201A">
        <w:trPr>
          <w:cantSplit/>
          <w:trHeight w:val="324"/>
        </w:trPr>
        <w:tc>
          <w:tcPr>
            <w:tcW w:w="9122" w:type="dxa"/>
            <w:gridSpan w:val="12"/>
            <w:tcBorders>
              <w:top w:val="nil"/>
              <w:left w:val="nil"/>
              <w:bottom w:val="nil"/>
              <w:right w:val="nil"/>
            </w:tcBorders>
            <w:shd w:val="clear" w:color="auto" w:fill="FFFFFF"/>
          </w:tcPr>
          <w:p w:rsidR="00980BA1" w:rsidRPr="00980BA1" w:rsidRDefault="00980BA1" w:rsidP="00980BA1">
            <w:pPr>
              <w:widowControl/>
              <w:autoSpaceDE w:val="0"/>
              <w:autoSpaceDN w:val="0"/>
              <w:adjustRightInd w:val="0"/>
              <w:ind w:left="60" w:right="60" w:firstLine="0"/>
              <w:jc w:val="left"/>
              <w:rPr>
                <w:rFonts w:eastAsiaTheme="minorHAnsi"/>
              </w:rPr>
            </w:pPr>
            <w:r w:rsidRPr="00980BA1">
              <w:rPr>
                <w:rFonts w:eastAsiaTheme="minorHAnsi"/>
              </w:rPr>
              <w:t>a. Priklausomas kintamasis: Pasitenkinimas banko teikiamomis paslaugomis verslui</w:t>
            </w:r>
          </w:p>
        </w:tc>
      </w:tr>
    </w:tbl>
    <w:p w:rsidR="00980BA1" w:rsidRPr="00980BA1" w:rsidRDefault="00980BA1" w:rsidP="00980BA1">
      <w:pPr>
        <w:widowControl/>
        <w:autoSpaceDE w:val="0"/>
        <w:autoSpaceDN w:val="0"/>
        <w:adjustRightInd w:val="0"/>
        <w:ind w:firstLine="0"/>
        <w:jc w:val="left"/>
        <w:rPr>
          <w:rFonts w:eastAsiaTheme="minorHAnsi"/>
        </w:rPr>
      </w:pPr>
    </w:p>
    <w:p w:rsidR="007A2DF9" w:rsidRPr="00924430" w:rsidRDefault="007A2DF9" w:rsidP="00924430">
      <w:pPr>
        <w:widowControl/>
        <w:ind w:firstLine="0"/>
        <w:jc w:val="left"/>
      </w:pPr>
    </w:p>
    <w:sectPr w:rsidR="007A2DF9" w:rsidRPr="00924430" w:rsidSect="005B1E93">
      <w:footerReference w:type="default" r:id="rId134"/>
      <w:pgSz w:w="11906" w:h="16838"/>
      <w:pgMar w:top="1134" w:right="674" w:bottom="1134" w:left="1701"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7665B" w:rsidRDefault="0097665B" w:rsidP="003D36E7">
      <w:r>
        <w:separator/>
      </w:r>
    </w:p>
  </w:endnote>
  <w:endnote w:type="continuationSeparator" w:id="0">
    <w:p w:rsidR="0097665B" w:rsidRDefault="0097665B" w:rsidP="003D36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Calibri">
    <w:panose1 w:val="020F0502020204030204"/>
    <w:charset w:val="BA"/>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PZAEEP+Frutiger-LightCn">
    <w:altName w:val="Arial"/>
    <w:panose1 w:val="00000000000000000000"/>
    <w:charset w:val="00"/>
    <w:family w:val="swiss"/>
    <w:notTrueType/>
    <w:pitch w:val="default"/>
    <w:sig w:usb0="00000003" w:usb1="00000000" w:usb2="00000000" w:usb3="00000000" w:csb0="00000001" w:csb1="00000000"/>
  </w:font>
  <w:font w:name="Cambria Math">
    <w:panose1 w:val="02040503050406030204"/>
    <w:charset w:val="BA"/>
    <w:family w:val="roman"/>
    <w:pitch w:val="variable"/>
    <w:sig w:usb0="E00002FF" w:usb1="420024FF" w:usb2="00000000" w:usb3="00000000" w:csb0="0000019F" w:csb1="00000000"/>
  </w:font>
  <w:font w:name="Arial">
    <w:panose1 w:val="020B0604020202020204"/>
    <w:charset w:val="BA"/>
    <w:family w:val="swiss"/>
    <w:pitch w:val="variable"/>
    <w:sig w:usb0="E0002AFF" w:usb1="C0007843" w:usb2="00000009" w:usb3="00000000" w:csb0="000001FF" w:csb1="00000000"/>
  </w:font>
  <w:font w:name="HG Mincho Light J">
    <w:altName w:val="Times New Roman"/>
    <w:charset w:val="00"/>
    <w:family w:val="auto"/>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38862595"/>
      <w:docPartObj>
        <w:docPartGallery w:val="Page Numbers (Bottom of Page)"/>
        <w:docPartUnique/>
      </w:docPartObj>
    </w:sdtPr>
    <w:sdtEndPr>
      <w:rPr>
        <w:noProof/>
      </w:rPr>
    </w:sdtEndPr>
    <w:sdtContent>
      <w:p w:rsidR="00464C14" w:rsidRDefault="00464C14">
        <w:pPr>
          <w:pStyle w:val="Footer"/>
          <w:jc w:val="right"/>
        </w:pPr>
        <w:r>
          <w:fldChar w:fldCharType="begin"/>
        </w:r>
        <w:r>
          <w:instrText xml:space="preserve"> PAGE   \* MERGEFORMAT </w:instrText>
        </w:r>
        <w:r>
          <w:fldChar w:fldCharType="separate"/>
        </w:r>
        <w:r w:rsidR="009C15D2">
          <w:rPr>
            <w:noProof/>
          </w:rPr>
          <w:t>2</w:t>
        </w:r>
        <w:r>
          <w:rPr>
            <w:noProof/>
          </w:rPr>
          <w:fldChar w:fldCharType="end"/>
        </w:r>
      </w:p>
    </w:sdtContent>
  </w:sdt>
  <w:p w:rsidR="00464C14" w:rsidRDefault="00464C1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73052767"/>
      <w:docPartObj>
        <w:docPartGallery w:val="Page Numbers (Bottom of Page)"/>
        <w:docPartUnique/>
      </w:docPartObj>
    </w:sdtPr>
    <w:sdtEndPr/>
    <w:sdtContent>
      <w:p w:rsidR="00464C14" w:rsidRDefault="00464C14">
        <w:pPr>
          <w:pStyle w:val="Footer"/>
          <w:jc w:val="right"/>
        </w:pPr>
        <w:r>
          <w:fldChar w:fldCharType="begin"/>
        </w:r>
        <w:r>
          <w:instrText>PAGE   \* MERGEFORMAT</w:instrText>
        </w:r>
        <w:r>
          <w:fldChar w:fldCharType="separate"/>
        </w:r>
        <w:r w:rsidR="009C15D2">
          <w:rPr>
            <w:noProof/>
          </w:rPr>
          <w:t>1</w:t>
        </w:r>
        <w:r>
          <w:fldChar w:fldCharType="end"/>
        </w:r>
      </w:p>
    </w:sdtContent>
  </w:sdt>
  <w:p w:rsidR="00464C14" w:rsidRDefault="00464C14">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4C14" w:rsidRPr="003D36E7" w:rsidRDefault="00464C14">
    <w:pPr>
      <w:pStyle w:val="Footer"/>
      <w:jc w:val="right"/>
      <w:rPr>
        <w:sz w:val="24"/>
        <w:szCs w:val="24"/>
      </w:rPr>
    </w:pPr>
    <w:r w:rsidRPr="003D36E7">
      <w:rPr>
        <w:sz w:val="24"/>
        <w:szCs w:val="24"/>
      </w:rPr>
      <w:fldChar w:fldCharType="begin"/>
    </w:r>
    <w:r w:rsidRPr="003D36E7">
      <w:rPr>
        <w:sz w:val="24"/>
        <w:szCs w:val="24"/>
      </w:rPr>
      <w:instrText xml:space="preserve"> PAGE   \* MERGEFORMAT </w:instrText>
    </w:r>
    <w:r w:rsidRPr="003D36E7">
      <w:rPr>
        <w:sz w:val="24"/>
        <w:szCs w:val="24"/>
      </w:rPr>
      <w:fldChar w:fldCharType="separate"/>
    </w:r>
    <w:r w:rsidR="009C15D2">
      <w:rPr>
        <w:noProof/>
        <w:sz w:val="24"/>
        <w:szCs w:val="24"/>
      </w:rPr>
      <w:t>119</w:t>
    </w:r>
    <w:r w:rsidRPr="003D36E7">
      <w:rPr>
        <w:sz w:val="24"/>
        <w:szCs w:val="24"/>
      </w:rPr>
      <w:fldChar w:fldCharType="end"/>
    </w:r>
  </w:p>
  <w:p w:rsidR="00464C14" w:rsidRDefault="00464C14">
    <w:pPr>
      <w:pStyle w:val="Footer"/>
    </w:pPr>
  </w:p>
  <w:p w:rsidR="00464C14" w:rsidRDefault="00464C1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7665B" w:rsidRDefault="0097665B" w:rsidP="003D36E7">
      <w:r>
        <w:separator/>
      </w:r>
    </w:p>
  </w:footnote>
  <w:footnote w:type="continuationSeparator" w:id="0">
    <w:p w:rsidR="0097665B" w:rsidRDefault="0097665B" w:rsidP="003D36E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4C14" w:rsidRDefault="00464C14">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464C14" w:rsidRDefault="00464C14">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4C14" w:rsidRDefault="00464C14">
    <w:pPr>
      <w:pStyle w:val="Header"/>
      <w:ind w:right="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4C14" w:rsidRPr="00490D1F" w:rsidRDefault="00464C14" w:rsidP="00EC201A">
    <w:pPr>
      <w:pStyle w:val="Header"/>
      <w:jc w:val="right"/>
      <w:rPr>
        <w: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5"/>
    <w:multiLevelType w:val="multilevel"/>
    <w:tmpl w:val="00000005"/>
    <w:lvl w:ilvl="0">
      <w:start w:val="1"/>
      <w:numFmt w:val="decimal"/>
      <w:lvlText w:val="%1."/>
      <w:lvlJc w:val="left"/>
      <w:pPr>
        <w:tabs>
          <w:tab w:val="num" w:pos="720"/>
        </w:tabs>
        <w:ind w:left="720" w:hanging="360"/>
      </w:pPr>
    </w:lvl>
    <w:lvl w:ilvl="1">
      <w:start w:val="1"/>
      <w:numFmt w:val="lowerLetter"/>
      <w:lvlText w:val="%2."/>
      <w:lvlJc w:val="left"/>
      <w:pPr>
        <w:tabs>
          <w:tab w:val="num" w:pos="1080"/>
        </w:tabs>
        <w:ind w:left="1080" w:hanging="360"/>
      </w:pPr>
    </w:lvl>
    <w:lvl w:ilvl="2">
      <w:start w:val="1"/>
      <w:numFmt w:val="lowerRoman"/>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1">
    <w:nsid w:val="00612679"/>
    <w:multiLevelType w:val="hybridMultilevel"/>
    <w:tmpl w:val="5DBC8E98"/>
    <w:lvl w:ilvl="0" w:tplc="0427000F">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2">
    <w:nsid w:val="016F1CE0"/>
    <w:multiLevelType w:val="hybridMultilevel"/>
    <w:tmpl w:val="48B83FAE"/>
    <w:lvl w:ilvl="0" w:tplc="38A45F10">
      <w:start w:val="1"/>
      <w:numFmt w:val="decimal"/>
      <w:lvlText w:val="%1."/>
      <w:lvlJc w:val="left"/>
      <w:pPr>
        <w:tabs>
          <w:tab w:val="num" w:pos="720"/>
        </w:tabs>
        <w:ind w:left="720" w:hanging="360"/>
      </w:pPr>
      <w:rPr>
        <w:rFonts w:hint="default"/>
        <w:b w:val="0"/>
        <w:i w:val="0"/>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3">
    <w:nsid w:val="01F4135B"/>
    <w:multiLevelType w:val="hybridMultilevel"/>
    <w:tmpl w:val="0BE6EF4C"/>
    <w:lvl w:ilvl="0" w:tplc="C846C042">
      <w:start w:val="1"/>
      <w:numFmt w:val="upperLetter"/>
      <w:lvlText w:val="%1."/>
      <w:lvlJc w:val="left"/>
      <w:pPr>
        <w:ind w:left="927" w:hanging="360"/>
      </w:pPr>
      <w:rPr>
        <w:rFonts w:cs="Times New Roman" w:hint="default"/>
        <w:b/>
        <w:sz w:val="28"/>
      </w:rPr>
    </w:lvl>
    <w:lvl w:ilvl="1" w:tplc="04270019" w:tentative="1">
      <w:start w:val="1"/>
      <w:numFmt w:val="lowerLetter"/>
      <w:lvlText w:val="%2."/>
      <w:lvlJc w:val="left"/>
      <w:pPr>
        <w:ind w:left="1647" w:hanging="360"/>
      </w:pPr>
      <w:rPr>
        <w:rFonts w:cs="Times New Roman"/>
      </w:rPr>
    </w:lvl>
    <w:lvl w:ilvl="2" w:tplc="0427001B" w:tentative="1">
      <w:start w:val="1"/>
      <w:numFmt w:val="lowerRoman"/>
      <w:lvlText w:val="%3."/>
      <w:lvlJc w:val="right"/>
      <w:pPr>
        <w:ind w:left="2367" w:hanging="180"/>
      </w:pPr>
      <w:rPr>
        <w:rFonts w:cs="Times New Roman"/>
      </w:rPr>
    </w:lvl>
    <w:lvl w:ilvl="3" w:tplc="0427000F" w:tentative="1">
      <w:start w:val="1"/>
      <w:numFmt w:val="decimal"/>
      <w:lvlText w:val="%4."/>
      <w:lvlJc w:val="left"/>
      <w:pPr>
        <w:ind w:left="3087" w:hanging="360"/>
      </w:pPr>
      <w:rPr>
        <w:rFonts w:cs="Times New Roman"/>
      </w:rPr>
    </w:lvl>
    <w:lvl w:ilvl="4" w:tplc="04270019" w:tentative="1">
      <w:start w:val="1"/>
      <w:numFmt w:val="lowerLetter"/>
      <w:lvlText w:val="%5."/>
      <w:lvlJc w:val="left"/>
      <w:pPr>
        <w:ind w:left="3807" w:hanging="360"/>
      </w:pPr>
      <w:rPr>
        <w:rFonts w:cs="Times New Roman"/>
      </w:rPr>
    </w:lvl>
    <w:lvl w:ilvl="5" w:tplc="0427001B" w:tentative="1">
      <w:start w:val="1"/>
      <w:numFmt w:val="lowerRoman"/>
      <w:lvlText w:val="%6."/>
      <w:lvlJc w:val="right"/>
      <w:pPr>
        <w:ind w:left="4527" w:hanging="180"/>
      </w:pPr>
      <w:rPr>
        <w:rFonts w:cs="Times New Roman"/>
      </w:rPr>
    </w:lvl>
    <w:lvl w:ilvl="6" w:tplc="0427000F" w:tentative="1">
      <w:start w:val="1"/>
      <w:numFmt w:val="decimal"/>
      <w:lvlText w:val="%7."/>
      <w:lvlJc w:val="left"/>
      <w:pPr>
        <w:ind w:left="5247" w:hanging="360"/>
      </w:pPr>
      <w:rPr>
        <w:rFonts w:cs="Times New Roman"/>
      </w:rPr>
    </w:lvl>
    <w:lvl w:ilvl="7" w:tplc="04270019" w:tentative="1">
      <w:start w:val="1"/>
      <w:numFmt w:val="lowerLetter"/>
      <w:lvlText w:val="%8."/>
      <w:lvlJc w:val="left"/>
      <w:pPr>
        <w:ind w:left="5967" w:hanging="360"/>
      </w:pPr>
      <w:rPr>
        <w:rFonts w:cs="Times New Roman"/>
      </w:rPr>
    </w:lvl>
    <w:lvl w:ilvl="8" w:tplc="0427001B" w:tentative="1">
      <w:start w:val="1"/>
      <w:numFmt w:val="lowerRoman"/>
      <w:lvlText w:val="%9."/>
      <w:lvlJc w:val="right"/>
      <w:pPr>
        <w:ind w:left="6687" w:hanging="180"/>
      </w:pPr>
      <w:rPr>
        <w:rFonts w:cs="Times New Roman"/>
      </w:rPr>
    </w:lvl>
  </w:abstractNum>
  <w:abstractNum w:abstractNumId="4">
    <w:nsid w:val="02E130F2"/>
    <w:multiLevelType w:val="hybridMultilevel"/>
    <w:tmpl w:val="250458C0"/>
    <w:lvl w:ilvl="0" w:tplc="44249AF8">
      <w:start w:val="1"/>
      <w:numFmt w:val="decimal"/>
      <w:lvlText w:val="%1."/>
      <w:lvlJc w:val="left"/>
      <w:pPr>
        <w:tabs>
          <w:tab w:val="num" w:pos="284"/>
        </w:tabs>
        <w:ind w:left="284" w:hanging="284"/>
      </w:pPr>
      <w:rPr>
        <w:rFonts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5">
    <w:nsid w:val="06713C99"/>
    <w:multiLevelType w:val="hybridMultilevel"/>
    <w:tmpl w:val="A71A2A04"/>
    <w:lvl w:ilvl="0" w:tplc="0427000F">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6">
    <w:nsid w:val="09E66CC8"/>
    <w:multiLevelType w:val="hybridMultilevel"/>
    <w:tmpl w:val="69E026BE"/>
    <w:lvl w:ilvl="0" w:tplc="38A45F10">
      <w:start w:val="1"/>
      <w:numFmt w:val="decimal"/>
      <w:lvlText w:val="%1."/>
      <w:lvlJc w:val="left"/>
      <w:pPr>
        <w:tabs>
          <w:tab w:val="num" w:pos="720"/>
        </w:tabs>
        <w:ind w:left="720" w:hanging="360"/>
      </w:pPr>
      <w:rPr>
        <w:rFonts w:hint="default"/>
        <w:b w:val="0"/>
        <w:i w:val="0"/>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7">
    <w:nsid w:val="0A3F3E05"/>
    <w:multiLevelType w:val="hybridMultilevel"/>
    <w:tmpl w:val="1032AE76"/>
    <w:lvl w:ilvl="0" w:tplc="44249AF8">
      <w:start w:val="1"/>
      <w:numFmt w:val="decimal"/>
      <w:lvlText w:val="%1."/>
      <w:lvlJc w:val="left"/>
      <w:pPr>
        <w:tabs>
          <w:tab w:val="num" w:pos="284"/>
        </w:tabs>
        <w:ind w:left="284" w:hanging="284"/>
      </w:pPr>
      <w:rPr>
        <w:rFonts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8">
    <w:nsid w:val="0D1B6C9E"/>
    <w:multiLevelType w:val="hybridMultilevel"/>
    <w:tmpl w:val="26528482"/>
    <w:lvl w:ilvl="0" w:tplc="44249AF8">
      <w:start w:val="1"/>
      <w:numFmt w:val="decimal"/>
      <w:lvlText w:val="%1."/>
      <w:lvlJc w:val="left"/>
      <w:pPr>
        <w:tabs>
          <w:tab w:val="num" w:pos="284"/>
        </w:tabs>
        <w:ind w:left="284" w:hanging="284"/>
      </w:pPr>
      <w:rPr>
        <w:rFonts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9">
    <w:nsid w:val="0D1C2826"/>
    <w:multiLevelType w:val="hybridMultilevel"/>
    <w:tmpl w:val="0D5AABD8"/>
    <w:lvl w:ilvl="0" w:tplc="38A45F10">
      <w:start w:val="1"/>
      <w:numFmt w:val="decimal"/>
      <w:lvlText w:val="%1."/>
      <w:lvlJc w:val="left"/>
      <w:pPr>
        <w:tabs>
          <w:tab w:val="num" w:pos="720"/>
        </w:tabs>
        <w:ind w:left="720" w:hanging="360"/>
      </w:pPr>
      <w:rPr>
        <w:rFonts w:hint="default"/>
        <w:b w:val="0"/>
        <w:i w:val="0"/>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10">
    <w:nsid w:val="0ECB411B"/>
    <w:multiLevelType w:val="hybridMultilevel"/>
    <w:tmpl w:val="B310F07E"/>
    <w:lvl w:ilvl="0" w:tplc="44249AF8">
      <w:start w:val="1"/>
      <w:numFmt w:val="decimal"/>
      <w:lvlText w:val="%1."/>
      <w:lvlJc w:val="left"/>
      <w:pPr>
        <w:tabs>
          <w:tab w:val="num" w:pos="284"/>
        </w:tabs>
        <w:ind w:left="284" w:hanging="28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0F457F50"/>
    <w:multiLevelType w:val="hybridMultilevel"/>
    <w:tmpl w:val="0184A4F8"/>
    <w:lvl w:ilvl="0" w:tplc="44249AF8">
      <w:start w:val="1"/>
      <w:numFmt w:val="decimal"/>
      <w:lvlText w:val="%1."/>
      <w:lvlJc w:val="left"/>
      <w:pPr>
        <w:tabs>
          <w:tab w:val="num" w:pos="284"/>
        </w:tabs>
        <w:ind w:left="284" w:hanging="284"/>
      </w:pPr>
      <w:rPr>
        <w:rFonts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12">
    <w:nsid w:val="108F7D65"/>
    <w:multiLevelType w:val="hybridMultilevel"/>
    <w:tmpl w:val="B4B4F4C2"/>
    <w:lvl w:ilvl="0" w:tplc="44249AF8">
      <w:start w:val="1"/>
      <w:numFmt w:val="decimal"/>
      <w:lvlText w:val="%1."/>
      <w:lvlJc w:val="left"/>
      <w:pPr>
        <w:tabs>
          <w:tab w:val="num" w:pos="284"/>
        </w:tabs>
        <w:ind w:left="284" w:hanging="284"/>
      </w:pPr>
      <w:rPr>
        <w:rFonts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13">
    <w:nsid w:val="1A6E30C0"/>
    <w:multiLevelType w:val="hybridMultilevel"/>
    <w:tmpl w:val="33FCBE84"/>
    <w:lvl w:ilvl="0" w:tplc="44249AF8">
      <w:start w:val="1"/>
      <w:numFmt w:val="decimal"/>
      <w:lvlText w:val="%1."/>
      <w:lvlJc w:val="left"/>
      <w:pPr>
        <w:tabs>
          <w:tab w:val="num" w:pos="284"/>
        </w:tabs>
        <w:ind w:left="284" w:hanging="284"/>
      </w:pPr>
      <w:rPr>
        <w:rFonts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14">
    <w:nsid w:val="1DD9353A"/>
    <w:multiLevelType w:val="hybridMultilevel"/>
    <w:tmpl w:val="BAA8710A"/>
    <w:lvl w:ilvl="0" w:tplc="EB104B12">
      <w:start w:val="1"/>
      <w:numFmt w:val="upperLetter"/>
      <w:lvlText w:val="%1."/>
      <w:lvlJc w:val="left"/>
      <w:pPr>
        <w:ind w:left="360" w:hanging="360"/>
      </w:pPr>
      <w:rPr>
        <w:rFonts w:hint="default"/>
        <w:b/>
      </w:rPr>
    </w:lvl>
    <w:lvl w:ilvl="1" w:tplc="04270019" w:tentative="1">
      <w:start w:val="1"/>
      <w:numFmt w:val="lowerLetter"/>
      <w:lvlText w:val="%2."/>
      <w:lvlJc w:val="left"/>
      <w:pPr>
        <w:ind w:left="1080" w:hanging="360"/>
      </w:pPr>
    </w:lvl>
    <w:lvl w:ilvl="2" w:tplc="0427001B" w:tentative="1">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15">
    <w:nsid w:val="23744AC1"/>
    <w:multiLevelType w:val="hybridMultilevel"/>
    <w:tmpl w:val="3B521288"/>
    <w:lvl w:ilvl="0" w:tplc="44249AF8">
      <w:start w:val="1"/>
      <w:numFmt w:val="decimal"/>
      <w:lvlText w:val="%1."/>
      <w:lvlJc w:val="left"/>
      <w:pPr>
        <w:tabs>
          <w:tab w:val="num" w:pos="284"/>
        </w:tabs>
        <w:ind w:left="284" w:hanging="284"/>
      </w:pPr>
      <w:rPr>
        <w:rFonts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16">
    <w:nsid w:val="24E46FB0"/>
    <w:multiLevelType w:val="hybridMultilevel"/>
    <w:tmpl w:val="5BEA98EA"/>
    <w:lvl w:ilvl="0" w:tplc="44249AF8">
      <w:start w:val="1"/>
      <w:numFmt w:val="decimal"/>
      <w:lvlText w:val="%1."/>
      <w:lvlJc w:val="left"/>
      <w:pPr>
        <w:tabs>
          <w:tab w:val="num" w:pos="284"/>
        </w:tabs>
        <w:ind w:left="284" w:hanging="284"/>
      </w:pPr>
      <w:rPr>
        <w:rFonts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17">
    <w:nsid w:val="2505657E"/>
    <w:multiLevelType w:val="hybridMultilevel"/>
    <w:tmpl w:val="441AF5CC"/>
    <w:lvl w:ilvl="0" w:tplc="0427000F">
      <w:start w:val="1"/>
      <w:numFmt w:val="decimal"/>
      <w:lvlText w:val="%1."/>
      <w:lvlJc w:val="left"/>
      <w:pPr>
        <w:tabs>
          <w:tab w:val="num" w:pos="720"/>
        </w:tabs>
        <w:ind w:left="720" w:hanging="360"/>
      </w:pPr>
      <w:rPr>
        <w:rFonts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18">
    <w:nsid w:val="262C0EF0"/>
    <w:multiLevelType w:val="hybridMultilevel"/>
    <w:tmpl w:val="0088D31A"/>
    <w:lvl w:ilvl="0" w:tplc="44249AF8">
      <w:start w:val="1"/>
      <w:numFmt w:val="decimal"/>
      <w:lvlText w:val="%1."/>
      <w:lvlJc w:val="left"/>
      <w:pPr>
        <w:tabs>
          <w:tab w:val="num" w:pos="284"/>
        </w:tabs>
        <w:ind w:left="284" w:hanging="284"/>
      </w:pPr>
      <w:rPr>
        <w:rFonts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19">
    <w:nsid w:val="26E14ED1"/>
    <w:multiLevelType w:val="hybridMultilevel"/>
    <w:tmpl w:val="E29AB058"/>
    <w:lvl w:ilvl="0" w:tplc="2ADA4350">
      <w:start w:val="1"/>
      <w:numFmt w:val="lowerLetter"/>
      <w:lvlText w:val="%1."/>
      <w:lvlJc w:val="left"/>
      <w:pPr>
        <w:ind w:left="420" w:hanging="360"/>
      </w:pPr>
      <w:rPr>
        <w:rFonts w:hint="default"/>
      </w:rPr>
    </w:lvl>
    <w:lvl w:ilvl="1" w:tplc="04270019" w:tentative="1">
      <w:start w:val="1"/>
      <w:numFmt w:val="lowerLetter"/>
      <w:lvlText w:val="%2."/>
      <w:lvlJc w:val="left"/>
      <w:pPr>
        <w:ind w:left="1140" w:hanging="360"/>
      </w:pPr>
    </w:lvl>
    <w:lvl w:ilvl="2" w:tplc="0427001B" w:tentative="1">
      <w:start w:val="1"/>
      <w:numFmt w:val="lowerRoman"/>
      <w:lvlText w:val="%3."/>
      <w:lvlJc w:val="right"/>
      <w:pPr>
        <w:ind w:left="1860" w:hanging="180"/>
      </w:pPr>
    </w:lvl>
    <w:lvl w:ilvl="3" w:tplc="0427000F" w:tentative="1">
      <w:start w:val="1"/>
      <w:numFmt w:val="decimal"/>
      <w:lvlText w:val="%4."/>
      <w:lvlJc w:val="left"/>
      <w:pPr>
        <w:ind w:left="2580" w:hanging="360"/>
      </w:pPr>
    </w:lvl>
    <w:lvl w:ilvl="4" w:tplc="04270019" w:tentative="1">
      <w:start w:val="1"/>
      <w:numFmt w:val="lowerLetter"/>
      <w:lvlText w:val="%5."/>
      <w:lvlJc w:val="left"/>
      <w:pPr>
        <w:ind w:left="3300" w:hanging="360"/>
      </w:pPr>
    </w:lvl>
    <w:lvl w:ilvl="5" w:tplc="0427001B" w:tentative="1">
      <w:start w:val="1"/>
      <w:numFmt w:val="lowerRoman"/>
      <w:lvlText w:val="%6."/>
      <w:lvlJc w:val="right"/>
      <w:pPr>
        <w:ind w:left="4020" w:hanging="180"/>
      </w:pPr>
    </w:lvl>
    <w:lvl w:ilvl="6" w:tplc="0427000F" w:tentative="1">
      <w:start w:val="1"/>
      <w:numFmt w:val="decimal"/>
      <w:lvlText w:val="%7."/>
      <w:lvlJc w:val="left"/>
      <w:pPr>
        <w:ind w:left="4740" w:hanging="360"/>
      </w:pPr>
    </w:lvl>
    <w:lvl w:ilvl="7" w:tplc="04270019" w:tentative="1">
      <w:start w:val="1"/>
      <w:numFmt w:val="lowerLetter"/>
      <w:lvlText w:val="%8."/>
      <w:lvlJc w:val="left"/>
      <w:pPr>
        <w:ind w:left="5460" w:hanging="360"/>
      </w:pPr>
    </w:lvl>
    <w:lvl w:ilvl="8" w:tplc="0427001B" w:tentative="1">
      <w:start w:val="1"/>
      <w:numFmt w:val="lowerRoman"/>
      <w:lvlText w:val="%9."/>
      <w:lvlJc w:val="right"/>
      <w:pPr>
        <w:ind w:left="6180" w:hanging="180"/>
      </w:pPr>
    </w:lvl>
  </w:abstractNum>
  <w:abstractNum w:abstractNumId="20">
    <w:nsid w:val="28824B16"/>
    <w:multiLevelType w:val="hybridMultilevel"/>
    <w:tmpl w:val="C26647D0"/>
    <w:lvl w:ilvl="0" w:tplc="04270015">
      <w:start w:val="1"/>
      <w:numFmt w:val="upperLetter"/>
      <w:lvlText w:val="%1."/>
      <w:lvlJc w:val="left"/>
      <w:pPr>
        <w:ind w:left="644" w:hanging="360"/>
      </w:pPr>
      <w:rPr>
        <w:rFonts w:hint="default"/>
      </w:rPr>
    </w:lvl>
    <w:lvl w:ilvl="1" w:tplc="04270019" w:tentative="1">
      <w:start w:val="1"/>
      <w:numFmt w:val="lowerLetter"/>
      <w:lvlText w:val="%2."/>
      <w:lvlJc w:val="left"/>
      <w:pPr>
        <w:ind w:left="1364" w:hanging="360"/>
      </w:pPr>
      <w:rPr>
        <w:rFonts w:cs="Times New Roman"/>
      </w:rPr>
    </w:lvl>
    <w:lvl w:ilvl="2" w:tplc="0427001B" w:tentative="1">
      <w:start w:val="1"/>
      <w:numFmt w:val="lowerRoman"/>
      <w:lvlText w:val="%3."/>
      <w:lvlJc w:val="right"/>
      <w:pPr>
        <w:ind w:left="2084" w:hanging="180"/>
      </w:pPr>
      <w:rPr>
        <w:rFonts w:cs="Times New Roman"/>
      </w:rPr>
    </w:lvl>
    <w:lvl w:ilvl="3" w:tplc="0427000F" w:tentative="1">
      <w:start w:val="1"/>
      <w:numFmt w:val="decimal"/>
      <w:lvlText w:val="%4."/>
      <w:lvlJc w:val="left"/>
      <w:pPr>
        <w:ind w:left="2804" w:hanging="360"/>
      </w:pPr>
      <w:rPr>
        <w:rFonts w:cs="Times New Roman"/>
      </w:rPr>
    </w:lvl>
    <w:lvl w:ilvl="4" w:tplc="04270019" w:tentative="1">
      <w:start w:val="1"/>
      <w:numFmt w:val="lowerLetter"/>
      <w:lvlText w:val="%5."/>
      <w:lvlJc w:val="left"/>
      <w:pPr>
        <w:ind w:left="3524" w:hanging="360"/>
      </w:pPr>
      <w:rPr>
        <w:rFonts w:cs="Times New Roman"/>
      </w:rPr>
    </w:lvl>
    <w:lvl w:ilvl="5" w:tplc="0427001B" w:tentative="1">
      <w:start w:val="1"/>
      <w:numFmt w:val="lowerRoman"/>
      <w:lvlText w:val="%6."/>
      <w:lvlJc w:val="right"/>
      <w:pPr>
        <w:ind w:left="4244" w:hanging="180"/>
      </w:pPr>
      <w:rPr>
        <w:rFonts w:cs="Times New Roman"/>
      </w:rPr>
    </w:lvl>
    <w:lvl w:ilvl="6" w:tplc="0427000F" w:tentative="1">
      <w:start w:val="1"/>
      <w:numFmt w:val="decimal"/>
      <w:lvlText w:val="%7."/>
      <w:lvlJc w:val="left"/>
      <w:pPr>
        <w:ind w:left="4964" w:hanging="360"/>
      </w:pPr>
      <w:rPr>
        <w:rFonts w:cs="Times New Roman"/>
      </w:rPr>
    </w:lvl>
    <w:lvl w:ilvl="7" w:tplc="04270019" w:tentative="1">
      <w:start w:val="1"/>
      <w:numFmt w:val="lowerLetter"/>
      <w:lvlText w:val="%8."/>
      <w:lvlJc w:val="left"/>
      <w:pPr>
        <w:ind w:left="5684" w:hanging="360"/>
      </w:pPr>
      <w:rPr>
        <w:rFonts w:cs="Times New Roman"/>
      </w:rPr>
    </w:lvl>
    <w:lvl w:ilvl="8" w:tplc="0427001B" w:tentative="1">
      <w:start w:val="1"/>
      <w:numFmt w:val="lowerRoman"/>
      <w:lvlText w:val="%9."/>
      <w:lvlJc w:val="right"/>
      <w:pPr>
        <w:ind w:left="6404" w:hanging="180"/>
      </w:pPr>
      <w:rPr>
        <w:rFonts w:cs="Times New Roman"/>
      </w:rPr>
    </w:lvl>
  </w:abstractNum>
  <w:abstractNum w:abstractNumId="21">
    <w:nsid w:val="28EA416B"/>
    <w:multiLevelType w:val="hybridMultilevel"/>
    <w:tmpl w:val="6B3E9144"/>
    <w:lvl w:ilvl="0" w:tplc="44249AF8">
      <w:start w:val="1"/>
      <w:numFmt w:val="decimal"/>
      <w:lvlText w:val="%1."/>
      <w:lvlJc w:val="left"/>
      <w:pPr>
        <w:tabs>
          <w:tab w:val="num" w:pos="284"/>
        </w:tabs>
        <w:ind w:left="284" w:hanging="284"/>
      </w:pPr>
      <w:rPr>
        <w:rFonts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22">
    <w:nsid w:val="2A780289"/>
    <w:multiLevelType w:val="hybridMultilevel"/>
    <w:tmpl w:val="2B2CB516"/>
    <w:lvl w:ilvl="0" w:tplc="44249AF8">
      <w:start w:val="1"/>
      <w:numFmt w:val="decimal"/>
      <w:lvlText w:val="%1."/>
      <w:lvlJc w:val="left"/>
      <w:pPr>
        <w:tabs>
          <w:tab w:val="num" w:pos="284"/>
        </w:tabs>
        <w:ind w:left="284" w:hanging="284"/>
      </w:pPr>
      <w:rPr>
        <w:rFonts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23">
    <w:nsid w:val="2AB06578"/>
    <w:multiLevelType w:val="hybridMultilevel"/>
    <w:tmpl w:val="DC8C6990"/>
    <w:lvl w:ilvl="0" w:tplc="38A45F10">
      <w:start w:val="1"/>
      <w:numFmt w:val="decimal"/>
      <w:lvlText w:val="%1."/>
      <w:lvlJc w:val="left"/>
      <w:pPr>
        <w:tabs>
          <w:tab w:val="num" w:pos="720"/>
        </w:tabs>
        <w:ind w:left="720" w:hanging="360"/>
      </w:pPr>
      <w:rPr>
        <w:rFonts w:hint="default"/>
        <w:b w:val="0"/>
        <w:i w:val="0"/>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24">
    <w:nsid w:val="2B951C37"/>
    <w:multiLevelType w:val="hybridMultilevel"/>
    <w:tmpl w:val="C1F8B94C"/>
    <w:lvl w:ilvl="0" w:tplc="04270001">
      <w:start w:val="1"/>
      <w:numFmt w:val="bullet"/>
      <w:lvlText w:val=""/>
      <w:lvlJc w:val="left"/>
      <w:pPr>
        <w:ind w:left="720" w:hanging="360"/>
      </w:pPr>
      <w:rPr>
        <w:rFonts w:ascii="Symbol" w:hAnsi="Symbol" w:hint="default"/>
      </w:rPr>
    </w:lvl>
    <w:lvl w:ilvl="1" w:tplc="0409000F">
      <w:start w:val="1"/>
      <w:numFmt w:val="decimal"/>
      <w:lvlText w:val="%2."/>
      <w:lvlJc w:val="left"/>
      <w:pPr>
        <w:ind w:left="1440" w:hanging="360"/>
      </w:pPr>
      <w:rPr>
        <w:rFonts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5">
    <w:nsid w:val="2CA45C3F"/>
    <w:multiLevelType w:val="hybridMultilevel"/>
    <w:tmpl w:val="7D2EC528"/>
    <w:lvl w:ilvl="0" w:tplc="44249AF8">
      <w:start w:val="1"/>
      <w:numFmt w:val="decimal"/>
      <w:lvlText w:val="%1."/>
      <w:lvlJc w:val="left"/>
      <w:pPr>
        <w:tabs>
          <w:tab w:val="num" w:pos="284"/>
        </w:tabs>
        <w:ind w:left="284" w:hanging="284"/>
      </w:pPr>
      <w:rPr>
        <w:rFonts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26">
    <w:nsid w:val="2FD94829"/>
    <w:multiLevelType w:val="hybridMultilevel"/>
    <w:tmpl w:val="579C5F18"/>
    <w:lvl w:ilvl="0" w:tplc="0427000F">
      <w:start w:val="1"/>
      <w:numFmt w:val="decimal"/>
      <w:lvlText w:val="%1."/>
      <w:lvlJc w:val="left"/>
      <w:pPr>
        <w:ind w:left="1080" w:hanging="360"/>
      </w:p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7">
    <w:nsid w:val="30502106"/>
    <w:multiLevelType w:val="hybridMultilevel"/>
    <w:tmpl w:val="A3A21370"/>
    <w:lvl w:ilvl="0" w:tplc="0427000F">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28">
    <w:nsid w:val="31303BCB"/>
    <w:multiLevelType w:val="hybridMultilevel"/>
    <w:tmpl w:val="8B501F20"/>
    <w:lvl w:ilvl="0" w:tplc="44249AF8">
      <w:start w:val="1"/>
      <w:numFmt w:val="decimal"/>
      <w:lvlText w:val="%1."/>
      <w:lvlJc w:val="left"/>
      <w:pPr>
        <w:tabs>
          <w:tab w:val="num" w:pos="284"/>
        </w:tabs>
        <w:ind w:left="284" w:hanging="284"/>
      </w:pPr>
      <w:rPr>
        <w:rFonts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29">
    <w:nsid w:val="319673A5"/>
    <w:multiLevelType w:val="hybridMultilevel"/>
    <w:tmpl w:val="32786D7A"/>
    <w:lvl w:ilvl="0" w:tplc="0427000F">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30">
    <w:nsid w:val="31F36B22"/>
    <w:multiLevelType w:val="hybridMultilevel"/>
    <w:tmpl w:val="39C00CBA"/>
    <w:lvl w:ilvl="0" w:tplc="44249AF8">
      <w:start w:val="1"/>
      <w:numFmt w:val="decimal"/>
      <w:lvlText w:val="%1."/>
      <w:lvlJc w:val="left"/>
      <w:pPr>
        <w:tabs>
          <w:tab w:val="num" w:pos="284"/>
        </w:tabs>
        <w:ind w:left="284" w:hanging="284"/>
      </w:pPr>
      <w:rPr>
        <w:rFonts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31">
    <w:nsid w:val="324411AC"/>
    <w:multiLevelType w:val="hybridMultilevel"/>
    <w:tmpl w:val="55ECA5C4"/>
    <w:lvl w:ilvl="0" w:tplc="44249AF8">
      <w:start w:val="1"/>
      <w:numFmt w:val="decimal"/>
      <w:lvlText w:val="%1."/>
      <w:lvlJc w:val="left"/>
      <w:pPr>
        <w:tabs>
          <w:tab w:val="num" w:pos="284"/>
        </w:tabs>
        <w:ind w:left="284" w:hanging="284"/>
      </w:pPr>
      <w:rPr>
        <w:rFonts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32">
    <w:nsid w:val="32760463"/>
    <w:multiLevelType w:val="hybridMultilevel"/>
    <w:tmpl w:val="CA2A3C50"/>
    <w:lvl w:ilvl="0" w:tplc="F558CF32">
      <w:start w:val="1"/>
      <w:numFmt w:val="decimal"/>
      <w:lvlText w:val="%1."/>
      <w:lvlJc w:val="left"/>
      <w:pPr>
        <w:ind w:left="720" w:hanging="360"/>
      </w:pPr>
      <w:rPr>
        <w:rFonts w:ascii="Times New Roman" w:hAnsi="Times New Roman" w:cs="Times New Roman" w:hint="default"/>
        <w:b w:val="0"/>
        <w:sz w:val="24"/>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33">
    <w:nsid w:val="32B6388E"/>
    <w:multiLevelType w:val="hybridMultilevel"/>
    <w:tmpl w:val="A392A58E"/>
    <w:lvl w:ilvl="0" w:tplc="44249AF8">
      <w:start w:val="1"/>
      <w:numFmt w:val="decimal"/>
      <w:lvlText w:val="%1."/>
      <w:lvlJc w:val="left"/>
      <w:pPr>
        <w:tabs>
          <w:tab w:val="num" w:pos="284"/>
        </w:tabs>
        <w:ind w:left="284" w:hanging="284"/>
      </w:pPr>
      <w:rPr>
        <w:rFonts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34">
    <w:nsid w:val="337B3503"/>
    <w:multiLevelType w:val="hybridMultilevel"/>
    <w:tmpl w:val="DD5C9EDA"/>
    <w:lvl w:ilvl="0" w:tplc="44249AF8">
      <w:start w:val="1"/>
      <w:numFmt w:val="decimal"/>
      <w:lvlText w:val="%1."/>
      <w:lvlJc w:val="left"/>
      <w:pPr>
        <w:tabs>
          <w:tab w:val="num" w:pos="284"/>
        </w:tabs>
        <w:ind w:left="284" w:hanging="284"/>
      </w:pPr>
      <w:rPr>
        <w:rFonts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35">
    <w:nsid w:val="33E4658A"/>
    <w:multiLevelType w:val="hybridMultilevel"/>
    <w:tmpl w:val="BBE4940A"/>
    <w:lvl w:ilvl="0" w:tplc="44249AF8">
      <w:start w:val="1"/>
      <w:numFmt w:val="decimal"/>
      <w:lvlText w:val="%1."/>
      <w:lvlJc w:val="left"/>
      <w:pPr>
        <w:tabs>
          <w:tab w:val="num" w:pos="284"/>
        </w:tabs>
        <w:ind w:left="284" w:hanging="284"/>
      </w:pPr>
      <w:rPr>
        <w:rFonts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36">
    <w:nsid w:val="33F14FEF"/>
    <w:multiLevelType w:val="hybridMultilevel"/>
    <w:tmpl w:val="DCCC209E"/>
    <w:lvl w:ilvl="0" w:tplc="44249AF8">
      <w:start w:val="1"/>
      <w:numFmt w:val="decimal"/>
      <w:lvlText w:val="%1."/>
      <w:lvlJc w:val="left"/>
      <w:pPr>
        <w:tabs>
          <w:tab w:val="num" w:pos="284"/>
        </w:tabs>
        <w:ind w:left="284" w:hanging="284"/>
      </w:pPr>
      <w:rPr>
        <w:rFonts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37">
    <w:nsid w:val="34E56AE6"/>
    <w:multiLevelType w:val="hybridMultilevel"/>
    <w:tmpl w:val="7CCACBA4"/>
    <w:lvl w:ilvl="0" w:tplc="04270015">
      <w:start w:val="1"/>
      <w:numFmt w:val="upperLetter"/>
      <w:lvlText w:val="%1."/>
      <w:lvlJc w:val="left"/>
      <w:pPr>
        <w:ind w:left="2520" w:hanging="360"/>
      </w:pPr>
      <w:rPr>
        <w:rFonts w:hint="default"/>
      </w:rPr>
    </w:lvl>
    <w:lvl w:ilvl="1" w:tplc="04270019" w:tentative="1">
      <w:start w:val="1"/>
      <w:numFmt w:val="lowerLetter"/>
      <w:lvlText w:val="%2."/>
      <w:lvlJc w:val="left"/>
      <w:pPr>
        <w:ind w:left="3240" w:hanging="360"/>
      </w:pPr>
    </w:lvl>
    <w:lvl w:ilvl="2" w:tplc="0427001B" w:tentative="1">
      <w:start w:val="1"/>
      <w:numFmt w:val="lowerRoman"/>
      <w:lvlText w:val="%3."/>
      <w:lvlJc w:val="right"/>
      <w:pPr>
        <w:ind w:left="3960" w:hanging="180"/>
      </w:pPr>
    </w:lvl>
    <w:lvl w:ilvl="3" w:tplc="0427000F" w:tentative="1">
      <w:start w:val="1"/>
      <w:numFmt w:val="decimal"/>
      <w:lvlText w:val="%4."/>
      <w:lvlJc w:val="left"/>
      <w:pPr>
        <w:ind w:left="4680" w:hanging="360"/>
      </w:pPr>
    </w:lvl>
    <w:lvl w:ilvl="4" w:tplc="04270019" w:tentative="1">
      <w:start w:val="1"/>
      <w:numFmt w:val="lowerLetter"/>
      <w:lvlText w:val="%5."/>
      <w:lvlJc w:val="left"/>
      <w:pPr>
        <w:ind w:left="5400" w:hanging="360"/>
      </w:pPr>
    </w:lvl>
    <w:lvl w:ilvl="5" w:tplc="0427001B" w:tentative="1">
      <w:start w:val="1"/>
      <w:numFmt w:val="lowerRoman"/>
      <w:lvlText w:val="%6."/>
      <w:lvlJc w:val="right"/>
      <w:pPr>
        <w:ind w:left="6120" w:hanging="180"/>
      </w:pPr>
    </w:lvl>
    <w:lvl w:ilvl="6" w:tplc="0427000F" w:tentative="1">
      <w:start w:val="1"/>
      <w:numFmt w:val="decimal"/>
      <w:lvlText w:val="%7."/>
      <w:lvlJc w:val="left"/>
      <w:pPr>
        <w:ind w:left="6840" w:hanging="360"/>
      </w:pPr>
    </w:lvl>
    <w:lvl w:ilvl="7" w:tplc="04270019" w:tentative="1">
      <w:start w:val="1"/>
      <w:numFmt w:val="lowerLetter"/>
      <w:lvlText w:val="%8."/>
      <w:lvlJc w:val="left"/>
      <w:pPr>
        <w:ind w:left="7560" w:hanging="360"/>
      </w:pPr>
    </w:lvl>
    <w:lvl w:ilvl="8" w:tplc="0427001B" w:tentative="1">
      <w:start w:val="1"/>
      <w:numFmt w:val="lowerRoman"/>
      <w:lvlText w:val="%9."/>
      <w:lvlJc w:val="right"/>
      <w:pPr>
        <w:ind w:left="8280" w:hanging="180"/>
      </w:pPr>
    </w:lvl>
  </w:abstractNum>
  <w:abstractNum w:abstractNumId="38">
    <w:nsid w:val="35ED70C2"/>
    <w:multiLevelType w:val="hybridMultilevel"/>
    <w:tmpl w:val="03844BB4"/>
    <w:lvl w:ilvl="0" w:tplc="0427000F">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39">
    <w:nsid w:val="365A5DAE"/>
    <w:multiLevelType w:val="multilevel"/>
    <w:tmpl w:val="C1A67CB8"/>
    <w:lvl w:ilvl="0">
      <w:start w:val="1"/>
      <w:numFmt w:val="decimal"/>
      <w:lvlText w:val="%1."/>
      <w:lvlJc w:val="left"/>
      <w:pPr>
        <w:tabs>
          <w:tab w:val="num" w:pos="720"/>
        </w:tabs>
        <w:ind w:left="720" w:hanging="360"/>
      </w:p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40">
    <w:nsid w:val="37E62119"/>
    <w:multiLevelType w:val="hybridMultilevel"/>
    <w:tmpl w:val="31921280"/>
    <w:lvl w:ilvl="0" w:tplc="0B2AC67A">
      <w:start w:val="1"/>
      <w:numFmt w:val="bullet"/>
      <w:lvlText w:val=""/>
      <w:lvlJc w:val="left"/>
      <w:pPr>
        <w:ind w:left="360" w:hanging="360"/>
      </w:pPr>
      <w:rPr>
        <w:rFonts w:ascii="Symbol" w:hAnsi="Symbol" w:hint="default"/>
        <w:sz w:val="24"/>
      </w:rPr>
    </w:lvl>
    <w:lvl w:ilvl="1" w:tplc="04270003" w:tentative="1">
      <w:start w:val="1"/>
      <w:numFmt w:val="bullet"/>
      <w:lvlText w:val="o"/>
      <w:lvlJc w:val="left"/>
      <w:pPr>
        <w:ind w:left="1080" w:hanging="360"/>
      </w:pPr>
      <w:rPr>
        <w:rFonts w:ascii="Courier New" w:hAnsi="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41">
    <w:nsid w:val="39425AEB"/>
    <w:multiLevelType w:val="hybridMultilevel"/>
    <w:tmpl w:val="D57E052C"/>
    <w:lvl w:ilvl="0" w:tplc="44249AF8">
      <w:start w:val="1"/>
      <w:numFmt w:val="decimal"/>
      <w:lvlText w:val="%1."/>
      <w:lvlJc w:val="left"/>
      <w:pPr>
        <w:tabs>
          <w:tab w:val="num" w:pos="284"/>
        </w:tabs>
        <w:ind w:left="284" w:hanging="284"/>
      </w:pPr>
      <w:rPr>
        <w:rFonts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42">
    <w:nsid w:val="399675FF"/>
    <w:multiLevelType w:val="hybridMultilevel"/>
    <w:tmpl w:val="343416C4"/>
    <w:lvl w:ilvl="0" w:tplc="44249AF8">
      <w:start w:val="1"/>
      <w:numFmt w:val="decimal"/>
      <w:lvlText w:val="%1."/>
      <w:lvlJc w:val="left"/>
      <w:pPr>
        <w:tabs>
          <w:tab w:val="num" w:pos="284"/>
        </w:tabs>
        <w:ind w:left="284" w:hanging="284"/>
      </w:pPr>
      <w:rPr>
        <w:rFonts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43">
    <w:nsid w:val="3A045BB5"/>
    <w:multiLevelType w:val="hybridMultilevel"/>
    <w:tmpl w:val="F6EC7C02"/>
    <w:lvl w:ilvl="0" w:tplc="44249AF8">
      <w:start w:val="1"/>
      <w:numFmt w:val="decimal"/>
      <w:lvlText w:val="%1."/>
      <w:lvlJc w:val="left"/>
      <w:pPr>
        <w:tabs>
          <w:tab w:val="num" w:pos="284"/>
        </w:tabs>
        <w:ind w:left="284" w:hanging="28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3CC1028C"/>
    <w:multiLevelType w:val="hybridMultilevel"/>
    <w:tmpl w:val="03F40FB4"/>
    <w:lvl w:ilvl="0" w:tplc="38A45F10">
      <w:start w:val="1"/>
      <w:numFmt w:val="decimal"/>
      <w:lvlText w:val="%1."/>
      <w:lvlJc w:val="left"/>
      <w:pPr>
        <w:tabs>
          <w:tab w:val="num" w:pos="720"/>
        </w:tabs>
        <w:ind w:left="720" w:hanging="360"/>
      </w:pPr>
      <w:rPr>
        <w:rFonts w:hint="default"/>
        <w:b w:val="0"/>
        <w:i w:val="0"/>
      </w:rPr>
    </w:lvl>
    <w:lvl w:ilvl="1" w:tplc="4EF47184">
      <w:start w:val="1"/>
      <w:numFmt w:val="decimal"/>
      <w:lvlText w:val="%2."/>
      <w:lvlJc w:val="left"/>
      <w:pPr>
        <w:tabs>
          <w:tab w:val="num" w:pos="1440"/>
        </w:tabs>
        <w:ind w:left="1440" w:hanging="360"/>
      </w:pPr>
      <w:rPr>
        <w:rFonts w:hint="default"/>
        <w:b w:val="0"/>
        <w:i w:val="0"/>
      </w:r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45">
    <w:nsid w:val="3D830DF7"/>
    <w:multiLevelType w:val="hybridMultilevel"/>
    <w:tmpl w:val="FF2AB400"/>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46">
    <w:nsid w:val="3E766442"/>
    <w:multiLevelType w:val="hybridMultilevel"/>
    <w:tmpl w:val="8586D660"/>
    <w:lvl w:ilvl="0" w:tplc="04270011">
      <w:start w:val="1"/>
      <w:numFmt w:val="decimal"/>
      <w:lvlText w:val="%1)"/>
      <w:lvlJc w:val="left"/>
      <w:pPr>
        <w:ind w:left="720" w:hanging="360"/>
      </w:pPr>
      <w:rPr>
        <w:rFonts w:cs="Times New Roman"/>
      </w:rPr>
    </w:lvl>
    <w:lvl w:ilvl="1" w:tplc="04270011">
      <w:start w:val="1"/>
      <w:numFmt w:val="decimal"/>
      <w:lvlText w:val="%2)"/>
      <w:lvlJc w:val="left"/>
      <w:pPr>
        <w:ind w:left="1494"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47">
    <w:nsid w:val="3E7E23DC"/>
    <w:multiLevelType w:val="hybridMultilevel"/>
    <w:tmpl w:val="7E226A06"/>
    <w:lvl w:ilvl="0" w:tplc="0427000F">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48">
    <w:nsid w:val="3EA3362B"/>
    <w:multiLevelType w:val="hybridMultilevel"/>
    <w:tmpl w:val="F9EEC9AA"/>
    <w:lvl w:ilvl="0" w:tplc="0A0E1BC2">
      <w:start w:val="1"/>
      <w:numFmt w:val="upperLetter"/>
      <w:lvlText w:val="%1."/>
      <w:lvlJc w:val="left"/>
      <w:pPr>
        <w:ind w:left="1080" w:hanging="360"/>
      </w:pPr>
      <w:rPr>
        <w:rFonts w:cs="Times New Roman" w:hint="default"/>
        <w:b/>
        <w:sz w:val="28"/>
      </w:rPr>
    </w:lvl>
    <w:lvl w:ilvl="1" w:tplc="04270019" w:tentative="1">
      <w:start w:val="1"/>
      <w:numFmt w:val="lowerLetter"/>
      <w:lvlText w:val="%2."/>
      <w:lvlJc w:val="left"/>
      <w:pPr>
        <w:ind w:left="1800" w:hanging="360"/>
      </w:pPr>
      <w:rPr>
        <w:rFonts w:cs="Times New Roman"/>
      </w:rPr>
    </w:lvl>
    <w:lvl w:ilvl="2" w:tplc="0427001B" w:tentative="1">
      <w:start w:val="1"/>
      <w:numFmt w:val="lowerRoman"/>
      <w:lvlText w:val="%3."/>
      <w:lvlJc w:val="right"/>
      <w:pPr>
        <w:ind w:left="2520" w:hanging="180"/>
      </w:pPr>
      <w:rPr>
        <w:rFonts w:cs="Times New Roman"/>
      </w:rPr>
    </w:lvl>
    <w:lvl w:ilvl="3" w:tplc="0427000F" w:tentative="1">
      <w:start w:val="1"/>
      <w:numFmt w:val="decimal"/>
      <w:lvlText w:val="%4."/>
      <w:lvlJc w:val="left"/>
      <w:pPr>
        <w:ind w:left="3240" w:hanging="360"/>
      </w:pPr>
      <w:rPr>
        <w:rFonts w:cs="Times New Roman"/>
      </w:rPr>
    </w:lvl>
    <w:lvl w:ilvl="4" w:tplc="04270019" w:tentative="1">
      <w:start w:val="1"/>
      <w:numFmt w:val="lowerLetter"/>
      <w:lvlText w:val="%5."/>
      <w:lvlJc w:val="left"/>
      <w:pPr>
        <w:ind w:left="3960" w:hanging="360"/>
      </w:pPr>
      <w:rPr>
        <w:rFonts w:cs="Times New Roman"/>
      </w:rPr>
    </w:lvl>
    <w:lvl w:ilvl="5" w:tplc="0427001B" w:tentative="1">
      <w:start w:val="1"/>
      <w:numFmt w:val="lowerRoman"/>
      <w:lvlText w:val="%6."/>
      <w:lvlJc w:val="right"/>
      <w:pPr>
        <w:ind w:left="4680" w:hanging="180"/>
      </w:pPr>
      <w:rPr>
        <w:rFonts w:cs="Times New Roman"/>
      </w:rPr>
    </w:lvl>
    <w:lvl w:ilvl="6" w:tplc="0427000F" w:tentative="1">
      <w:start w:val="1"/>
      <w:numFmt w:val="decimal"/>
      <w:lvlText w:val="%7."/>
      <w:lvlJc w:val="left"/>
      <w:pPr>
        <w:ind w:left="5400" w:hanging="360"/>
      </w:pPr>
      <w:rPr>
        <w:rFonts w:cs="Times New Roman"/>
      </w:rPr>
    </w:lvl>
    <w:lvl w:ilvl="7" w:tplc="04270019" w:tentative="1">
      <w:start w:val="1"/>
      <w:numFmt w:val="lowerLetter"/>
      <w:lvlText w:val="%8."/>
      <w:lvlJc w:val="left"/>
      <w:pPr>
        <w:ind w:left="6120" w:hanging="360"/>
      </w:pPr>
      <w:rPr>
        <w:rFonts w:cs="Times New Roman"/>
      </w:rPr>
    </w:lvl>
    <w:lvl w:ilvl="8" w:tplc="0427001B" w:tentative="1">
      <w:start w:val="1"/>
      <w:numFmt w:val="lowerRoman"/>
      <w:lvlText w:val="%9."/>
      <w:lvlJc w:val="right"/>
      <w:pPr>
        <w:ind w:left="6840" w:hanging="180"/>
      </w:pPr>
      <w:rPr>
        <w:rFonts w:cs="Times New Roman"/>
      </w:rPr>
    </w:lvl>
  </w:abstractNum>
  <w:abstractNum w:abstractNumId="49">
    <w:nsid w:val="3EE47AF4"/>
    <w:multiLevelType w:val="hybridMultilevel"/>
    <w:tmpl w:val="745EDD4E"/>
    <w:lvl w:ilvl="0" w:tplc="38A45F10">
      <w:start w:val="1"/>
      <w:numFmt w:val="decimal"/>
      <w:lvlText w:val="%1."/>
      <w:lvlJc w:val="left"/>
      <w:pPr>
        <w:tabs>
          <w:tab w:val="num" w:pos="720"/>
        </w:tabs>
        <w:ind w:left="720" w:hanging="360"/>
      </w:pPr>
      <w:rPr>
        <w:rFonts w:hint="default"/>
        <w:b w:val="0"/>
        <w:i w:val="0"/>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50">
    <w:nsid w:val="3FB3018D"/>
    <w:multiLevelType w:val="hybridMultilevel"/>
    <w:tmpl w:val="613A6C0A"/>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1">
    <w:nsid w:val="43123EEA"/>
    <w:multiLevelType w:val="hybridMultilevel"/>
    <w:tmpl w:val="CA1047B8"/>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52">
    <w:nsid w:val="44082FEF"/>
    <w:multiLevelType w:val="hybridMultilevel"/>
    <w:tmpl w:val="53461214"/>
    <w:lvl w:ilvl="0" w:tplc="44249AF8">
      <w:start w:val="1"/>
      <w:numFmt w:val="decimal"/>
      <w:lvlText w:val="%1."/>
      <w:lvlJc w:val="left"/>
      <w:pPr>
        <w:tabs>
          <w:tab w:val="num" w:pos="284"/>
        </w:tabs>
        <w:ind w:left="284" w:hanging="284"/>
      </w:pPr>
      <w:rPr>
        <w:rFonts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53">
    <w:nsid w:val="4643481D"/>
    <w:multiLevelType w:val="multilevel"/>
    <w:tmpl w:val="FCA011E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sz w:val="22"/>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nsid w:val="483C630C"/>
    <w:multiLevelType w:val="hybridMultilevel"/>
    <w:tmpl w:val="C09A5658"/>
    <w:lvl w:ilvl="0" w:tplc="44249AF8">
      <w:start w:val="1"/>
      <w:numFmt w:val="decimal"/>
      <w:lvlText w:val="%1."/>
      <w:lvlJc w:val="left"/>
      <w:pPr>
        <w:tabs>
          <w:tab w:val="num" w:pos="284"/>
        </w:tabs>
        <w:ind w:left="284" w:hanging="284"/>
      </w:pPr>
      <w:rPr>
        <w:rFonts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55">
    <w:nsid w:val="48AE76A2"/>
    <w:multiLevelType w:val="hybridMultilevel"/>
    <w:tmpl w:val="8FF2CFCC"/>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56">
    <w:nsid w:val="4C674868"/>
    <w:multiLevelType w:val="hybridMultilevel"/>
    <w:tmpl w:val="938621E4"/>
    <w:lvl w:ilvl="0" w:tplc="44249AF8">
      <w:start w:val="1"/>
      <w:numFmt w:val="decimal"/>
      <w:lvlText w:val="%1."/>
      <w:lvlJc w:val="left"/>
      <w:pPr>
        <w:tabs>
          <w:tab w:val="num" w:pos="284"/>
        </w:tabs>
        <w:ind w:left="284" w:hanging="284"/>
      </w:pPr>
      <w:rPr>
        <w:rFonts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57">
    <w:nsid w:val="4E9D3147"/>
    <w:multiLevelType w:val="hybridMultilevel"/>
    <w:tmpl w:val="5AF60C96"/>
    <w:lvl w:ilvl="0" w:tplc="04270011">
      <w:start w:val="1"/>
      <w:numFmt w:val="decimal"/>
      <w:lvlText w:val="%1)"/>
      <w:lvlJc w:val="left"/>
      <w:pPr>
        <w:ind w:left="720" w:hanging="360"/>
      </w:pPr>
      <w:rPr>
        <w:rFonts w:cs="Times New Roman"/>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58">
    <w:nsid w:val="4F0F4B5E"/>
    <w:multiLevelType w:val="hybridMultilevel"/>
    <w:tmpl w:val="5A063302"/>
    <w:lvl w:ilvl="0" w:tplc="0427000F">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59">
    <w:nsid w:val="4F566AF6"/>
    <w:multiLevelType w:val="hybridMultilevel"/>
    <w:tmpl w:val="4086E440"/>
    <w:lvl w:ilvl="0" w:tplc="38A45F10">
      <w:start w:val="1"/>
      <w:numFmt w:val="decimal"/>
      <w:lvlText w:val="%1."/>
      <w:lvlJc w:val="left"/>
      <w:pPr>
        <w:tabs>
          <w:tab w:val="num" w:pos="720"/>
        </w:tabs>
        <w:ind w:left="720" w:hanging="360"/>
      </w:pPr>
      <w:rPr>
        <w:rFonts w:hint="default"/>
        <w:b w:val="0"/>
        <w:i w:val="0"/>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60">
    <w:nsid w:val="544518D3"/>
    <w:multiLevelType w:val="hybridMultilevel"/>
    <w:tmpl w:val="034864E6"/>
    <w:lvl w:ilvl="0" w:tplc="0427000F">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61">
    <w:nsid w:val="561115A4"/>
    <w:multiLevelType w:val="hybridMultilevel"/>
    <w:tmpl w:val="AC48F2EA"/>
    <w:lvl w:ilvl="0" w:tplc="38A45F10">
      <w:start w:val="1"/>
      <w:numFmt w:val="decimal"/>
      <w:lvlText w:val="%1."/>
      <w:lvlJc w:val="left"/>
      <w:pPr>
        <w:tabs>
          <w:tab w:val="num" w:pos="720"/>
        </w:tabs>
        <w:ind w:left="720" w:hanging="360"/>
      </w:pPr>
      <w:rPr>
        <w:rFonts w:hint="default"/>
        <w:b w:val="0"/>
        <w:i w:val="0"/>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62">
    <w:nsid w:val="5621752F"/>
    <w:multiLevelType w:val="hybridMultilevel"/>
    <w:tmpl w:val="C4EADF36"/>
    <w:lvl w:ilvl="0" w:tplc="04270011">
      <w:start w:val="1"/>
      <w:numFmt w:val="decimal"/>
      <w:lvlText w:val="%1)"/>
      <w:lvlJc w:val="left"/>
      <w:pPr>
        <w:ind w:left="360" w:hanging="360"/>
      </w:pPr>
      <w:rPr>
        <w:rFonts w:cs="Times New Roman"/>
      </w:rPr>
    </w:lvl>
    <w:lvl w:ilvl="1" w:tplc="04270019" w:tentative="1">
      <w:start w:val="1"/>
      <w:numFmt w:val="lowerLetter"/>
      <w:lvlText w:val="%2."/>
      <w:lvlJc w:val="left"/>
      <w:pPr>
        <w:ind w:left="1080" w:hanging="360"/>
      </w:pPr>
      <w:rPr>
        <w:rFonts w:cs="Times New Roman"/>
      </w:rPr>
    </w:lvl>
    <w:lvl w:ilvl="2" w:tplc="0427001B" w:tentative="1">
      <w:start w:val="1"/>
      <w:numFmt w:val="lowerRoman"/>
      <w:lvlText w:val="%3."/>
      <w:lvlJc w:val="right"/>
      <w:pPr>
        <w:ind w:left="1800" w:hanging="180"/>
      </w:pPr>
      <w:rPr>
        <w:rFonts w:cs="Times New Roman"/>
      </w:rPr>
    </w:lvl>
    <w:lvl w:ilvl="3" w:tplc="0427000F" w:tentative="1">
      <w:start w:val="1"/>
      <w:numFmt w:val="decimal"/>
      <w:lvlText w:val="%4."/>
      <w:lvlJc w:val="left"/>
      <w:pPr>
        <w:ind w:left="2520" w:hanging="360"/>
      </w:pPr>
      <w:rPr>
        <w:rFonts w:cs="Times New Roman"/>
      </w:rPr>
    </w:lvl>
    <w:lvl w:ilvl="4" w:tplc="04270019" w:tentative="1">
      <w:start w:val="1"/>
      <w:numFmt w:val="lowerLetter"/>
      <w:lvlText w:val="%5."/>
      <w:lvlJc w:val="left"/>
      <w:pPr>
        <w:ind w:left="3240" w:hanging="360"/>
      </w:pPr>
      <w:rPr>
        <w:rFonts w:cs="Times New Roman"/>
      </w:rPr>
    </w:lvl>
    <w:lvl w:ilvl="5" w:tplc="0427001B" w:tentative="1">
      <w:start w:val="1"/>
      <w:numFmt w:val="lowerRoman"/>
      <w:lvlText w:val="%6."/>
      <w:lvlJc w:val="right"/>
      <w:pPr>
        <w:ind w:left="3960" w:hanging="180"/>
      </w:pPr>
      <w:rPr>
        <w:rFonts w:cs="Times New Roman"/>
      </w:rPr>
    </w:lvl>
    <w:lvl w:ilvl="6" w:tplc="0427000F" w:tentative="1">
      <w:start w:val="1"/>
      <w:numFmt w:val="decimal"/>
      <w:lvlText w:val="%7."/>
      <w:lvlJc w:val="left"/>
      <w:pPr>
        <w:ind w:left="4680" w:hanging="360"/>
      </w:pPr>
      <w:rPr>
        <w:rFonts w:cs="Times New Roman"/>
      </w:rPr>
    </w:lvl>
    <w:lvl w:ilvl="7" w:tplc="04270019" w:tentative="1">
      <w:start w:val="1"/>
      <w:numFmt w:val="lowerLetter"/>
      <w:lvlText w:val="%8."/>
      <w:lvlJc w:val="left"/>
      <w:pPr>
        <w:ind w:left="5400" w:hanging="360"/>
      </w:pPr>
      <w:rPr>
        <w:rFonts w:cs="Times New Roman"/>
      </w:rPr>
    </w:lvl>
    <w:lvl w:ilvl="8" w:tplc="0427001B" w:tentative="1">
      <w:start w:val="1"/>
      <w:numFmt w:val="lowerRoman"/>
      <w:lvlText w:val="%9."/>
      <w:lvlJc w:val="right"/>
      <w:pPr>
        <w:ind w:left="6120" w:hanging="180"/>
      </w:pPr>
      <w:rPr>
        <w:rFonts w:cs="Times New Roman"/>
      </w:rPr>
    </w:lvl>
  </w:abstractNum>
  <w:abstractNum w:abstractNumId="63">
    <w:nsid w:val="5969653D"/>
    <w:multiLevelType w:val="hybridMultilevel"/>
    <w:tmpl w:val="721ACFE6"/>
    <w:lvl w:ilvl="0" w:tplc="04270015">
      <w:start w:val="1"/>
      <w:numFmt w:val="upp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4">
    <w:nsid w:val="59C81D56"/>
    <w:multiLevelType w:val="hybridMultilevel"/>
    <w:tmpl w:val="67F6CC84"/>
    <w:lvl w:ilvl="0" w:tplc="44249AF8">
      <w:start w:val="1"/>
      <w:numFmt w:val="decimal"/>
      <w:lvlText w:val="%1."/>
      <w:lvlJc w:val="left"/>
      <w:pPr>
        <w:tabs>
          <w:tab w:val="num" w:pos="284"/>
        </w:tabs>
        <w:ind w:left="284" w:hanging="28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nsid w:val="5A7C1662"/>
    <w:multiLevelType w:val="hybridMultilevel"/>
    <w:tmpl w:val="75DE6708"/>
    <w:lvl w:ilvl="0" w:tplc="38A45F10">
      <w:start w:val="1"/>
      <w:numFmt w:val="decimal"/>
      <w:lvlText w:val="%1."/>
      <w:lvlJc w:val="left"/>
      <w:pPr>
        <w:tabs>
          <w:tab w:val="num" w:pos="720"/>
        </w:tabs>
        <w:ind w:left="720" w:hanging="360"/>
      </w:pPr>
      <w:rPr>
        <w:rFonts w:hint="default"/>
        <w:b w:val="0"/>
        <w:i w:val="0"/>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66">
    <w:nsid w:val="5C0F66F0"/>
    <w:multiLevelType w:val="hybridMultilevel"/>
    <w:tmpl w:val="AB9E6546"/>
    <w:lvl w:ilvl="0" w:tplc="0427000F">
      <w:start w:val="1"/>
      <w:numFmt w:val="decimal"/>
      <w:lvlText w:val="%1."/>
      <w:lvlJc w:val="left"/>
      <w:pPr>
        <w:ind w:left="1440" w:hanging="360"/>
      </w:p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67">
    <w:nsid w:val="5CE8705D"/>
    <w:multiLevelType w:val="hybridMultilevel"/>
    <w:tmpl w:val="7AC424D8"/>
    <w:lvl w:ilvl="0" w:tplc="05AC05E8">
      <w:start w:val="1"/>
      <w:numFmt w:val="decimal"/>
      <w:lvlText w:val="%1."/>
      <w:lvlJc w:val="left"/>
      <w:pPr>
        <w:tabs>
          <w:tab w:val="num" w:pos="567"/>
        </w:tabs>
        <w:ind w:left="454" w:hanging="454"/>
      </w:pPr>
      <w:rPr>
        <w:rFonts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68">
    <w:nsid w:val="5CEC1673"/>
    <w:multiLevelType w:val="hybridMultilevel"/>
    <w:tmpl w:val="CDB0652C"/>
    <w:lvl w:ilvl="0" w:tplc="04270011">
      <w:start w:val="1"/>
      <w:numFmt w:val="decimal"/>
      <w:lvlText w:val="%1)"/>
      <w:lvlJc w:val="left"/>
      <w:pPr>
        <w:ind w:left="720" w:hanging="360"/>
      </w:pPr>
      <w:rPr>
        <w:rFonts w:cs="Times New Roman"/>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69">
    <w:nsid w:val="5D612861"/>
    <w:multiLevelType w:val="hybridMultilevel"/>
    <w:tmpl w:val="0AC22D52"/>
    <w:lvl w:ilvl="0" w:tplc="44249AF8">
      <w:start w:val="1"/>
      <w:numFmt w:val="decimal"/>
      <w:lvlText w:val="%1."/>
      <w:lvlJc w:val="left"/>
      <w:pPr>
        <w:tabs>
          <w:tab w:val="num" w:pos="284"/>
        </w:tabs>
        <w:ind w:left="284" w:hanging="284"/>
      </w:pPr>
      <w:rPr>
        <w:rFonts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70">
    <w:nsid w:val="5F7F6221"/>
    <w:multiLevelType w:val="hybridMultilevel"/>
    <w:tmpl w:val="8FC4CA6E"/>
    <w:lvl w:ilvl="0" w:tplc="04270011">
      <w:start w:val="1"/>
      <w:numFmt w:val="decimal"/>
      <w:lvlText w:val="%1)"/>
      <w:lvlJc w:val="left"/>
      <w:pPr>
        <w:ind w:left="720" w:hanging="360"/>
      </w:pPr>
      <w:rPr>
        <w:rFonts w:cs="Times New Roman"/>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71">
    <w:nsid w:val="5F964F84"/>
    <w:multiLevelType w:val="hybridMultilevel"/>
    <w:tmpl w:val="AC023514"/>
    <w:lvl w:ilvl="0" w:tplc="44249AF8">
      <w:start w:val="1"/>
      <w:numFmt w:val="decimal"/>
      <w:lvlText w:val="%1."/>
      <w:lvlJc w:val="left"/>
      <w:pPr>
        <w:tabs>
          <w:tab w:val="num" w:pos="284"/>
        </w:tabs>
        <w:ind w:left="284" w:hanging="284"/>
      </w:pPr>
      <w:rPr>
        <w:rFonts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72">
    <w:nsid w:val="5FCB402B"/>
    <w:multiLevelType w:val="multilevel"/>
    <w:tmpl w:val="28C68F64"/>
    <w:lvl w:ilvl="0">
      <w:start w:val="1"/>
      <w:numFmt w:val="decimal"/>
      <w:lvlText w:val="%1."/>
      <w:lvlJc w:val="left"/>
      <w:pPr>
        <w:tabs>
          <w:tab w:val="num" w:pos="284"/>
        </w:tabs>
        <w:ind w:left="284" w:hanging="284"/>
      </w:pPr>
      <w:rPr>
        <w:rFonts w:hint="default"/>
      </w:rPr>
    </w:lvl>
    <w:lvl w:ilvl="1">
      <w:start w:val="3"/>
      <w:numFmt w:val="decimal"/>
      <w:isLgl/>
      <w:lvlText w:val="%1.%2."/>
      <w:lvlJc w:val="left"/>
      <w:pPr>
        <w:tabs>
          <w:tab w:val="num" w:pos="360"/>
        </w:tabs>
        <w:ind w:left="360" w:hanging="36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73">
    <w:nsid w:val="62D72FDA"/>
    <w:multiLevelType w:val="hybridMultilevel"/>
    <w:tmpl w:val="6C28D37C"/>
    <w:lvl w:ilvl="0" w:tplc="0427000F">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74">
    <w:nsid w:val="64445F61"/>
    <w:multiLevelType w:val="hybridMultilevel"/>
    <w:tmpl w:val="C3C05670"/>
    <w:lvl w:ilvl="0" w:tplc="04270011">
      <w:start w:val="1"/>
      <w:numFmt w:val="decimal"/>
      <w:lvlText w:val="%1)"/>
      <w:lvlJc w:val="left"/>
      <w:pPr>
        <w:ind w:left="720" w:hanging="360"/>
      </w:pPr>
      <w:rPr>
        <w:rFonts w:cs="Times New Roman"/>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75">
    <w:nsid w:val="64BE294C"/>
    <w:multiLevelType w:val="hybridMultilevel"/>
    <w:tmpl w:val="A4BEADA0"/>
    <w:lvl w:ilvl="0" w:tplc="0427000F">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76">
    <w:nsid w:val="654D1ABE"/>
    <w:multiLevelType w:val="hybridMultilevel"/>
    <w:tmpl w:val="66C03A22"/>
    <w:lvl w:ilvl="0" w:tplc="44249AF8">
      <w:start w:val="1"/>
      <w:numFmt w:val="decimal"/>
      <w:lvlText w:val="%1."/>
      <w:lvlJc w:val="left"/>
      <w:pPr>
        <w:tabs>
          <w:tab w:val="num" w:pos="284"/>
        </w:tabs>
        <w:ind w:left="284" w:hanging="284"/>
      </w:pPr>
      <w:rPr>
        <w:rFonts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77">
    <w:nsid w:val="68BE0B36"/>
    <w:multiLevelType w:val="hybridMultilevel"/>
    <w:tmpl w:val="4CE8EFEA"/>
    <w:lvl w:ilvl="0" w:tplc="868403BA">
      <w:start w:val="1"/>
      <w:numFmt w:val="upperLetter"/>
      <w:lvlText w:val="%1."/>
      <w:lvlJc w:val="left"/>
      <w:pPr>
        <w:ind w:left="927" w:hanging="360"/>
      </w:pPr>
      <w:rPr>
        <w:rFonts w:cs="Times New Roman" w:hint="default"/>
        <w:b/>
        <w:sz w:val="28"/>
      </w:rPr>
    </w:lvl>
    <w:lvl w:ilvl="1" w:tplc="04270019" w:tentative="1">
      <w:start w:val="1"/>
      <w:numFmt w:val="lowerLetter"/>
      <w:lvlText w:val="%2."/>
      <w:lvlJc w:val="left"/>
      <w:pPr>
        <w:ind w:left="1647" w:hanging="360"/>
      </w:pPr>
      <w:rPr>
        <w:rFonts w:cs="Times New Roman"/>
      </w:rPr>
    </w:lvl>
    <w:lvl w:ilvl="2" w:tplc="0427001B" w:tentative="1">
      <w:start w:val="1"/>
      <w:numFmt w:val="lowerRoman"/>
      <w:lvlText w:val="%3."/>
      <w:lvlJc w:val="right"/>
      <w:pPr>
        <w:ind w:left="2367" w:hanging="180"/>
      </w:pPr>
      <w:rPr>
        <w:rFonts w:cs="Times New Roman"/>
      </w:rPr>
    </w:lvl>
    <w:lvl w:ilvl="3" w:tplc="0427000F" w:tentative="1">
      <w:start w:val="1"/>
      <w:numFmt w:val="decimal"/>
      <w:lvlText w:val="%4."/>
      <w:lvlJc w:val="left"/>
      <w:pPr>
        <w:ind w:left="3087" w:hanging="360"/>
      </w:pPr>
      <w:rPr>
        <w:rFonts w:cs="Times New Roman"/>
      </w:rPr>
    </w:lvl>
    <w:lvl w:ilvl="4" w:tplc="04270019" w:tentative="1">
      <w:start w:val="1"/>
      <w:numFmt w:val="lowerLetter"/>
      <w:lvlText w:val="%5."/>
      <w:lvlJc w:val="left"/>
      <w:pPr>
        <w:ind w:left="3807" w:hanging="360"/>
      </w:pPr>
      <w:rPr>
        <w:rFonts w:cs="Times New Roman"/>
      </w:rPr>
    </w:lvl>
    <w:lvl w:ilvl="5" w:tplc="0427001B" w:tentative="1">
      <w:start w:val="1"/>
      <w:numFmt w:val="lowerRoman"/>
      <w:lvlText w:val="%6."/>
      <w:lvlJc w:val="right"/>
      <w:pPr>
        <w:ind w:left="4527" w:hanging="180"/>
      </w:pPr>
      <w:rPr>
        <w:rFonts w:cs="Times New Roman"/>
      </w:rPr>
    </w:lvl>
    <w:lvl w:ilvl="6" w:tplc="0427000F" w:tentative="1">
      <w:start w:val="1"/>
      <w:numFmt w:val="decimal"/>
      <w:lvlText w:val="%7."/>
      <w:lvlJc w:val="left"/>
      <w:pPr>
        <w:ind w:left="5247" w:hanging="360"/>
      </w:pPr>
      <w:rPr>
        <w:rFonts w:cs="Times New Roman"/>
      </w:rPr>
    </w:lvl>
    <w:lvl w:ilvl="7" w:tplc="04270019" w:tentative="1">
      <w:start w:val="1"/>
      <w:numFmt w:val="lowerLetter"/>
      <w:lvlText w:val="%8."/>
      <w:lvlJc w:val="left"/>
      <w:pPr>
        <w:ind w:left="5967" w:hanging="360"/>
      </w:pPr>
      <w:rPr>
        <w:rFonts w:cs="Times New Roman"/>
      </w:rPr>
    </w:lvl>
    <w:lvl w:ilvl="8" w:tplc="0427001B" w:tentative="1">
      <w:start w:val="1"/>
      <w:numFmt w:val="lowerRoman"/>
      <w:lvlText w:val="%9."/>
      <w:lvlJc w:val="right"/>
      <w:pPr>
        <w:ind w:left="6687" w:hanging="180"/>
      </w:pPr>
      <w:rPr>
        <w:rFonts w:cs="Times New Roman"/>
      </w:rPr>
    </w:lvl>
  </w:abstractNum>
  <w:abstractNum w:abstractNumId="78">
    <w:nsid w:val="6C4B48B4"/>
    <w:multiLevelType w:val="hybridMultilevel"/>
    <w:tmpl w:val="8C3C4A2E"/>
    <w:lvl w:ilvl="0" w:tplc="44249AF8">
      <w:start w:val="1"/>
      <w:numFmt w:val="decimal"/>
      <w:lvlText w:val="%1."/>
      <w:lvlJc w:val="left"/>
      <w:pPr>
        <w:tabs>
          <w:tab w:val="num" w:pos="284"/>
        </w:tabs>
        <w:ind w:left="284" w:hanging="284"/>
      </w:pPr>
      <w:rPr>
        <w:rFonts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79">
    <w:nsid w:val="6CC628D9"/>
    <w:multiLevelType w:val="hybridMultilevel"/>
    <w:tmpl w:val="7576B01C"/>
    <w:lvl w:ilvl="0" w:tplc="04270011">
      <w:start w:val="1"/>
      <w:numFmt w:val="decimal"/>
      <w:lvlText w:val="%1)"/>
      <w:lvlJc w:val="left"/>
      <w:pPr>
        <w:ind w:left="720" w:hanging="360"/>
      </w:pPr>
      <w:rPr>
        <w:rFonts w:cs="Times New Roman"/>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80">
    <w:nsid w:val="6D4B1527"/>
    <w:multiLevelType w:val="hybridMultilevel"/>
    <w:tmpl w:val="73144AD8"/>
    <w:lvl w:ilvl="0" w:tplc="44249AF8">
      <w:start w:val="1"/>
      <w:numFmt w:val="decimal"/>
      <w:lvlText w:val="%1."/>
      <w:lvlJc w:val="left"/>
      <w:pPr>
        <w:tabs>
          <w:tab w:val="num" w:pos="284"/>
        </w:tabs>
        <w:ind w:left="284" w:hanging="28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nsid w:val="70070E2B"/>
    <w:multiLevelType w:val="hybridMultilevel"/>
    <w:tmpl w:val="DF44C55A"/>
    <w:lvl w:ilvl="0" w:tplc="44249AF8">
      <w:start w:val="1"/>
      <w:numFmt w:val="decimal"/>
      <w:lvlText w:val="%1."/>
      <w:lvlJc w:val="left"/>
      <w:pPr>
        <w:tabs>
          <w:tab w:val="num" w:pos="284"/>
        </w:tabs>
        <w:ind w:left="284" w:hanging="284"/>
      </w:pPr>
      <w:rPr>
        <w:rFonts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82">
    <w:nsid w:val="70B1121F"/>
    <w:multiLevelType w:val="hybridMultilevel"/>
    <w:tmpl w:val="E0F008CC"/>
    <w:lvl w:ilvl="0" w:tplc="44249AF8">
      <w:start w:val="1"/>
      <w:numFmt w:val="decimal"/>
      <w:lvlText w:val="%1."/>
      <w:lvlJc w:val="left"/>
      <w:pPr>
        <w:tabs>
          <w:tab w:val="num" w:pos="284"/>
        </w:tabs>
        <w:ind w:left="284" w:hanging="284"/>
      </w:pPr>
      <w:rPr>
        <w:rFonts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83">
    <w:nsid w:val="70BB0D60"/>
    <w:multiLevelType w:val="hybridMultilevel"/>
    <w:tmpl w:val="B44AF5FE"/>
    <w:lvl w:ilvl="0" w:tplc="0427000F">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84">
    <w:nsid w:val="730A163B"/>
    <w:multiLevelType w:val="hybridMultilevel"/>
    <w:tmpl w:val="0832A722"/>
    <w:lvl w:ilvl="0" w:tplc="38A45F10">
      <w:start w:val="1"/>
      <w:numFmt w:val="decimal"/>
      <w:lvlText w:val="%1."/>
      <w:lvlJc w:val="left"/>
      <w:pPr>
        <w:tabs>
          <w:tab w:val="num" w:pos="720"/>
        </w:tabs>
        <w:ind w:left="720" w:hanging="360"/>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5">
    <w:nsid w:val="756F6A16"/>
    <w:multiLevelType w:val="hybridMultilevel"/>
    <w:tmpl w:val="22C42916"/>
    <w:lvl w:ilvl="0" w:tplc="9C527514">
      <w:start w:val="1"/>
      <w:numFmt w:val="upperLetter"/>
      <w:lvlText w:val="%1."/>
      <w:lvlJc w:val="left"/>
      <w:pPr>
        <w:ind w:left="720" w:hanging="360"/>
      </w:pPr>
      <w:rPr>
        <w:rFonts w:cs="Times New Roman" w:hint="default"/>
        <w:b/>
        <w:sz w:val="28"/>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86">
    <w:nsid w:val="760B6886"/>
    <w:multiLevelType w:val="hybridMultilevel"/>
    <w:tmpl w:val="AC024262"/>
    <w:lvl w:ilvl="0" w:tplc="F6D28ACA">
      <w:start w:val="1"/>
      <w:numFmt w:val="decimal"/>
      <w:lvlText w:val="%1."/>
      <w:lvlJc w:val="left"/>
      <w:pPr>
        <w:ind w:left="360" w:hanging="360"/>
      </w:pPr>
      <w:rPr>
        <w:rFonts w:cs="Times New Roman"/>
        <w:b/>
      </w:rPr>
    </w:lvl>
    <w:lvl w:ilvl="1" w:tplc="04270019" w:tentative="1">
      <w:start w:val="1"/>
      <w:numFmt w:val="lowerLetter"/>
      <w:lvlText w:val="%2."/>
      <w:lvlJc w:val="left"/>
      <w:pPr>
        <w:ind w:left="1080" w:hanging="360"/>
      </w:pPr>
      <w:rPr>
        <w:rFonts w:cs="Times New Roman"/>
      </w:rPr>
    </w:lvl>
    <w:lvl w:ilvl="2" w:tplc="0427001B" w:tentative="1">
      <w:start w:val="1"/>
      <w:numFmt w:val="lowerRoman"/>
      <w:lvlText w:val="%3."/>
      <w:lvlJc w:val="right"/>
      <w:pPr>
        <w:ind w:left="1800" w:hanging="180"/>
      </w:pPr>
      <w:rPr>
        <w:rFonts w:cs="Times New Roman"/>
      </w:rPr>
    </w:lvl>
    <w:lvl w:ilvl="3" w:tplc="0427000F" w:tentative="1">
      <w:start w:val="1"/>
      <w:numFmt w:val="decimal"/>
      <w:lvlText w:val="%4."/>
      <w:lvlJc w:val="left"/>
      <w:pPr>
        <w:ind w:left="2520" w:hanging="360"/>
      </w:pPr>
      <w:rPr>
        <w:rFonts w:cs="Times New Roman"/>
      </w:rPr>
    </w:lvl>
    <w:lvl w:ilvl="4" w:tplc="04270019" w:tentative="1">
      <w:start w:val="1"/>
      <w:numFmt w:val="lowerLetter"/>
      <w:lvlText w:val="%5."/>
      <w:lvlJc w:val="left"/>
      <w:pPr>
        <w:ind w:left="3240" w:hanging="360"/>
      </w:pPr>
      <w:rPr>
        <w:rFonts w:cs="Times New Roman"/>
      </w:rPr>
    </w:lvl>
    <w:lvl w:ilvl="5" w:tplc="0427001B" w:tentative="1">
      <w:start w:val="1"/>
      <w:numFmt w:val="lowerRoman"/>
      <w:lvlText w:val="%6."/>
      <w:lvlJc w:val="right"/>
      <w:pPr>
        <w:ind w:left="3960" w:hanging="180"/>
      </w:pPr>
      <w:rPr>
        <w:rFonts w:cs="Times New Roman"/>
      </w:rPr>
    </w:lvl>
    <w:lvl w:ilvl="6" w:tplc="0427000F" w:tentative="1">
      <w:start w:val="1"/>
      <w:numFmt w:val="decimal"/>
      <w:lvlText w:val="%7."/>
      <w:lvlJc w:val="left"/>
      <w:pPr>
        <w:ind w:left="4680" w:hanging="360"/>
      </w:pPr>
      <w:rPr>
        <w:rFonts w:cs="Times New Roman"/>
      </w:rPr>
    </w:lvl>
    <w:lvl w:ilvl="7" w:tplc="04270019" w:tentative="1">
      <w:start w:val="1"/>
      <w:numFmt w:val="lowerLetter"/>
      <w:lvlText w:val="%8."/>
      <w:lvlJc w:val="left"/>
      <w:pPr>
        <w:ind w:left="5400" w:hanging="360"/>
      </w:pPr>
      <w:rPr>
        <w:rFonts w:cs="Times New Roman"/>
      </w:rPr>
    </w:lvl>
    <w:lvl w:ilvl="8" w:tplc="0427001B" w:tentative="1">
      <w:start w:val="1"/>
      <w:numFmt w:val="lowerRoman"/>
      <w:lvlText w:val="%9."/>
      <w:lvlJc w:val="right"/>
      <w:pPr>
        <w:ind w:left="6120" w:hanging="180"/>
      </w:pPr>
      <w:rPr>
        <w:rFonts w:cs="Times New Roman"/>
      </w:rPr>
    </w:lvl>
  </w:abstractNum>
  <w:abstractNum w:abstractNumId="87">
    <w:nsid w:val="77746FE0"/>
    <w:multiLevelType w:val="hybridMultilevel"/>
    <w:tmpl w:val="FEBAB80A"/>
    <w:lvl w:ilvl="0" w:tplc="453EE36C">
      <w:start w:val="1"/>
      <w:numFmt w:val="decimal"/>
      <w:lvlText w:val="%1."/>
      <w:lvlJc w:val="left"/>
      <w:pPr>
        <w:tabs>
          <w:tab w:val="num" w:pos="454"/>
        </w:tabs>
        <w:ind w:left="454" w:hanging="454"/>
      </w:pPr>
      <w:rPr>
        <w:rFonts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88">
    <w:nsid w:val="78B61E51"/>
    <w:multiLevelType w:val="hybridMultilevel"/>
    <w:tmpl w:val="65E6BE46"/>
    <w:lvl w:ilvl="0" w:tplc="44249AF8">
      <w:start w:val="1"/>
      <w:numFmt w:val="decimal"/>
      <w:lvlText w:val="%1."/>
      <w:lvlJc w:val="left"/>
      <w:pPr>
        <w:tabs>
          <w:tab w:val="num" w:pos="284"/>
        </w:tabs>
        <w:ind w:left="284" w:hanging="284"/>
      </w:pPr>
      <w:rPr>
        <w:rFonts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89">
    <w:nsid w:val="7A7D506D"/>
    <w:multiLevelType w:val="hybridMultilevel"/>
    <w:tmpl w:val="B6320B06"/>
    <w:lvl w:ilvl="0" w:tplc="44249AF8">
      <w:start w:val="1"/>
      <w:numFmt w:val="decimal"/>
      <w:lvlText w:val="%1."/>
      <w:lvlJc w:val="left"/>
      <w:pPr>
        <w:tabs>
          <w:tab w:val="num" w:pos="284"/>
        </w:tabs>
        <w:ind w:left="284" w:hanging="284"/>
      </w:pPr>
      <w:rPr>
        <w:rFonts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90">
    <w:nsid w:val="7C9A781D"/>
    <w:multiLevelType w:val="multilevel"/>
    <w:tmpl w:val="1EDE949C"/>
    <w:lvl w:ilvl="0">
      <w:start w:val="3"/>
      <w:numFmt w:val="decimal"/>
      <w:lvlText w:val="%1."/>
      <w:lvlJc w:val="left"/>
      <w:pPr>
        <w:ind w:left="720" w:hanging="360"/>
      </w:pPr>
      <w:rPr>
        <w:rFonts w:cs="Times New Roman" w:hint="default"/>
      </w:rPr>
    </w:lvl>
    <w:lvl w:ilvl="1">
      <w:start w:val="1"/>
      <w:numFmt w:val="decimal"/>
      <w:isLgl/>
      <w:lvlText w:val="%1.%2."/>
      <w:lvlJc w:val="left"/>
      <w:pPr>
        <w:ind w:left="1647" w:hanging="720"/>
      </w:pPr>
      <w:rPr>
        <w:rFonts w:cs="Times New Roman" w:hint="default"/>
      </w:rPr>
    </w:lvl>
    <w:lvl w:ilvl="2">
      <w:start w:val="1"/>
      <w:numFmt w:val="decimal"/>
      <w:isLgl/>
      <w:lvlText w:val="%1.%2.%3."/>
      <w:lvlJc w:val="left"/>
      <w:pPr>
        <w:ind w:left="2214" w:hanging="720"/>
      </w:pPr>
      <w:rPr>
        <w:rFonts w:cs="Times New Roman" w:hint="default"/>
      </w:rPr>
    </w:lvl>
    <w:lvl w:ilvl="3">
      <w:start w:val="1"/>
      <w:numFmt w:val="decimal"/>
      <w:isLgl/>
      <w:lvlText w:val="%1.%2.%3.%4."/>
      <w:lvlJc w:val="left"/>
      <w:pPr>
        <w:ind w:left="3141" w:hanging="1080"/>
      </w:pPr>
      <w:rPr>
        <w:rFonts w:cs="Times New Roman" w:hint="default"/>
      </w:rPr>
    </w:lvl>
    <w:lvl w:ilvl="4">
      <w:start w:val="1"/>
      <w:numFmt w:val="decimal"/>
      <w:isLgl/>
      <w:lvlText w:val="%1.%2.%3.%4.%5."/>
      <w:lvlJc w:val="left"/>
      <w:pPr>
        <w:ind w:left="3708" w:hanging="1080"/>
      </w:pPr>
      <w:rPr>
        <w:rFonts w:cs="Times New Roman" w:hint="default"/>
      </w:rPr>
    </w:lvl>
    <w:lvl w:ilvl="5">
      <w:start w:val="1"/>
      <w:numFmt w:val="decimal"/>
      <w:isLgl/>
      <w:lvlText w:val="%1.%2.%3.%4.%5.%6."/>
      <w:lvlJc w:val="left"/>
      <w:pPr>
        <w:ind w:left="4635" w:hanging="1440"/>
      </w:pPr>
      <w:rPr>
        <w:rFonts w:cs="Times New Roman" w:hint="default"/>
      </w:rPr>
    </w:lvl>
    <w:lvl w:ilvl="6">
      <w:start w:val="1"/>
      <w:numFmt w:val="decimal"/>
      <w:isLgl/>
      <w:lvlText w:val="%1.%2.%3.%4.%5.%6.%7."/>
      <w:lvlJc w:val="left"/>
      <w:pPr>
        <w:ind w:left="5562" w:hanging="1800"/>
      </w:pPr>
      <w:rPr>
        <w:rFonts w:cs="Times New Roman" w:hint="default"/>
      </w:rPr>
    </w:lvl>
    <w:lvl w:ilvl="7">
      <w:start w:val="1"/>
      <w:numFmt w:val="decimal"/>
      <w:isLgl/>
      <w:lvlText w:val="%1.%2.%3.%4.%5.%6.%7.%8."/>
      <w:lvlJc w:val="left"/>
      <w:pPr>
        <w:ind w:left="6129" w:hanging="1800"/>
      </w:pPr>
      <w:rPr>
        <w:rFonts w:cs="Times New Roman" w:hint="default"/>
      </w:rPr>
    </w:lvl>
    <w:lvl w:ilvl="8">
      <w:start w:val="1"/>
      <w:numFmt w:val="decimal"/>
      <w:isLgl/>
      <w:lvlText w:val="%1.%2.%3.%4.%5.%6.%7.%8.%9."/>
      <w:lvlJc w:val="left"/>
      <w:pPr>
        <w:ind w:left="7056" w:hanging="2160"/>
      </w:pPr>
      <w:rPr>
        <w:rFonts w:cs="Times New Roman" w:hint="default"/>
      </w:rPr>
    </w:lvl>
  </w:abstractNum>
  <w:abstractNum w:abstractNumId="91">
    <w:nsid w:val="7D964831"/>
    <w:multiLevelType w:val="hybridMultilevel"/>
    <w:tmpl w:val="0BD2CCEC"/>
    <w:lvl w:ilvl="0" w:tplc="0427000F">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92">
    <w:nsid w:val="7EBF496B"/>
    <w:multiLevelType w:val="hybridMultilevel"/>
    <w:tmpl w:val="FC84D8DE"/>
    <w:lvl w:ilvl="0" w:tplc="44249AF8">
      <w:start w:val="1"/>
      <w:numFmt w:val="decimal"/>
      <w:lvlText w:val="%1."/>
      <w:lvlJc w:val="left"/>
      <w:pPr>
        <w:tabs>
          <w:tab w:val="num" w:pos="284"/>
        </w:tabs>
        <w:ind w:left="284" w:hanging="284"/>
      </w:pPr>
      <w:rPr>
        <w:rFonts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93">
    <w:nsid w:val="7EC1156C"/>
    <w:multiLevelType w:val="hybridMultilevel"/>
    <w:tmpl w:val="D78CCCE8"/>
    <w:lvl w:ilvl="0" w:tplc="0427000F">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num w:numId="1">
    <w:abstractNumId w:val="74"/>
  </w:num>
  <w:num w:numId="2">
    <w:abstractNumId w:val="68"/>
  </w:num>
  <w:num w:numId="3">
    <w:abstractNumId w:val="86"/>
  </w:num>
  <w:num w:numId="4">
    <w:abstractNumId w:val="45"/>
  </w:num>
  <w:num w:numId="5">
    <w:abstractNumId w:val="51"/>
  </w:num>
  <w:num w:numId="6">
    <w:abstractNumId w:val="40"/>
  </w:num>
  <w:num w:numId="7">
    <w:abstractNumId w:val="55"/>
  </w:num>
  <w:num w:numId="8">
    <w:abstractNumId w:val="70"/>
  </w:num>
  <w:num w:numId="9">
    <w:abstractNumId w:val="46"/>
  </w:num>
  <w:num w:numId="10">
    <w:abstractNumId w:val="57"/>
  </w:num>
  <w:num w:numId="11">
    <w:abstractNumId w:val="77"/>
  </w:num>
  <w:num w:numId="12">
    <w:abstractNumId w:val="48"/>
  </w:num>
  <w:num w:numId="13">
    <w:abstractNumId w:val="3"/>
  </w:num>
  <w:num w:numId="14">
    <w:abstractNumId w:val="90"/>
  </w:num>
  <w:num w:numId="15">
    <w:abstractNumId w:val="85"/>
  </w:num>
  <w:num w:numId="16">
    <w:abstractNumId w:val="20"/>
  </w:num>
  <w:num w:numId="17">
    <w:abstractNumId w:val="79"/>
  </w:num>
  <w:num w:numId="18">
    <w:abstractNumId w:val="62"/>
  </w:num>
  <w:num w:numId="19">
    <w:abstractNumId w:val="32"/>
  </w:num>
  <w:num w:numId="20">
    <w:abstractNumId w:val="26"/>
  </w:num>
  <w:num w:numId="21">
    <w:abstractNumId w:val="0"/>
  </w:num>
  <w:num w:numId="22">
    <w:abstractNumId w:val="27"/>
  </w:num>
  <w:num w:numId="23">
    <w:abstractNumId w:val="91"/>
  </w:num>
  <w:num w:numId="24">
    <w:abstractNumId w:val="75"/>
  </w:num>
  <w:num w:numId="25">
    <w:abstractNumId w:val="23"/>
  </w:num>
  <w:num w:numId="26">
    <w:abstractNumId w:val="9"/>
  </w:num>
  <w:num w:numId="27">
    <w:abstractNumId w:val="59"/>
  </w:num>
  <w:num w:numId="28">
    <w:abstractNumId w:val="6"/>
  </w:num>
  <w:num w:numId="29">
    <w:abstractNumId w:val="61"/>
  </w:num>
  <w:num w:numId="30">
    <w:abstractNumId w:val="2"/>
  </w:num>
  <w:num w:numId="31">
    <w:abstractNumId w:val="44"/>
  </w:num>
  <w:num w:numId="32">
    <w:abstractNumId w:val="65"/>
  </w:num>
  <w:num w:numId="33">
    <w:abstractNumId w:val="49"/>
  </w:num>
  <w:num w:numId="34">
    <w:abstractNumId w:val="73"/>
  </w:num>
  <w:num w:numId="35">
    <w:abstractNumId w:val="5"/>
  </w:num>
  <w:num w:numId="36">
    <w:abstractNumId w:val="47"/>
  </w:num>
  <w:num w:numId="37">
    <w:abstractNumId w:val="93"/>
  </w:num>
  <w:num w:numId="38">
    <w:abstractNumId w:val="29"/>
  </w:num>
  <w:num w:numId="39">
    <w:abstractNumId w:val="83"/>
  </w:num>
  <w:num w:numId="40">
    <w:abstractNumId w:val="60"/>
  </w:num>
  <w:num w:numId="41">
    <w:abstractNumId w:val="39"/>
  </w:num>
  <w:num w:numId="42">
    <w:abstractNumId w:val="67"/>
  </w:num>
  <w:num w:numId="43">
    <w:abstractNumId w:val="87"/>
  </w:num>
  <w:num w:numId="44">
    <w:abstractNumId w:val="28"/>
  </w:num>
  <w:num w:numId="45">
    <w:abstractNumId w:val="4"/>
  </w:num>
  <w:num w:numId="46">
    <w:abstractNumId w:val="33"/>
  </w:num>
  <w:num w:numId="47">
    <w:abstractNumId w:val="89"/>
  </w:num>
  <w:num w:numId="48">
    <w:abstractNumId w:val="7"/>
  </w:num>
  <w:num w:numId="49">
    <w:abstractNumId w:val="54"/>
  </w:num>
  <w:num w:numId="50">
    <w:abstractNumId w:val="36"/>
  </w:num>
  <w:num w:numId="51">
    <w:abstractNumId w:val="22"/>
  </w:num>
  <w:num w:numId="52">
    <w:abstractNumId w:val="35"/>
  </w:num>
  <w:num w:numId="53">
    <w:abstractNumId w:val="42"/>
  </w:num>
  <w:num w:numId="54">
    <w:abstractNumId w:val="41"/>
  </w:num>
  <w:num w:numId="55">
    <w:abstractNumId w:val="21"/>
  </w:num>
  <w:num w:numId="56">
    <w:abstractNumId w:val="16"/>
  </w:num>
  <w:num w:numId="57">
    <w:abstractNumId w:val="12"/>
  </w:num>
  <w:num w:numId="58">
    <w:abstractNumId w:val="15"/>
  </w:num>
  <w:num w:numId="59">
    <w:abstractNumId w:val="71"/>
  </w:num>
  <w:num w:numId="60">
    <w:abstractNumId w:val="56"/>
  </w:num>
  <w:num w:numId="61">
    <w:abstractNumId w:val="78"/>
  </w:num>
  <w:num w:numId="62">
    <w:abstractNumId w:val="25"/>
  </w:num>
  <w:num w:numId="63">
    <w:abstractNumId w:val="69"/>
  </w:num>
  <w:num w:numId="64">
    <w:abstractNumId w:val="31"/>
  </w:num>
  <w:num w:numId="65">
    <w:abstractNumId w:val="82"/>
  </w:num>
  <w:num w:numId="66">
    <w:abstractNumId w:val="81"/>
  </w:num>
  <w:num w:numId="67">
    <w:abstractNumId w:val="8"/>
  </w:num>
  <w:num w:numId="68">
    <w:abstractNumId w:val="18"/>
  </w:num>
  <w:num w:numId="69">
    <w:abstractNumId w:val="52"/>
  </w:num>
  <w:num w:numId="70">
    <w:abstractNumId w:val="30"/>
  </w:num>
  <w:num w:numId="71">
    <w:abstractNumId w:val="92"/>
  </w:num>
  <w:num w:numId="72">
    <w:abstractNumId w:val="11"/>
  </w:num>
  <w:num w:numId="73">
    <w:abstractNumId w:val="13"/>
  </w:num>
  <w:num w:numId="74">
    <w:abstractNumId w:val="76"/>
  </w:num>
  <w:num w:numId="75">
    <w:abstractNumId w:val="80"/>
  </w:num>
  <w:num w:numId="76">
    <w:abstractNumId w:val="72"/>
  </w:num>
  <w:num w:numId="77">
    <w:abstractNumId w:val="10"/>
  </w:num>
  <w:num w:numId="78">
    <w:abstractNumId w:val="64"/>
  </w:num>
  <w:num w:numId="79">
    <w:abstractNumId w:val="43"/>
  </w:num>
  <w:num w:numId="80">
    <w:abstractNumId w:val="88"/>
  </w:num>
  <w:num w:numId="81">
    <w:abstractNumId w:val="84"/>
  </w:num>
  <w:num w:numId="82">
    <w:abstractNumId w:val="53"/>
  </w:num>
  <w:num w:numId="83">
    <w:abstractNumId w:val="34"/>
  </w:num>
  <w:num w:numId="84">
    <w:abstractNumId w:val="17"/>
  </w:num>
  <w:num w:numId="85">
    <w:abstractNumId w:val="24"/>
  </w:num>
  <w:num w:numId="86">
    <w:abstractNumId w:val="19"/>
  </w:num>
  <w:num w:numId="87">
    <w:abstractNumId w:val="50"/>
  </w:num>
  <w:num w:numId="88">
    <w:abstractNumId w:val="38"/>
  </w:num>
  <w:num w:numId="89">
    <w:abstractNumId w:val="58"/>
  </w:num>
  <w:num w:numId="90">
    <w:abstractNumId w:val="1"/>
  </w:num>
  <w:num w:numId="91">
    <w:abstractNumId w:val="37"/>
  </w:num>
  <w:num w:numId="92">
    <w:abstractNumId w:val="63"/>
  </w:num>
  <w:num w:numId="93">
    <w:abstractNumId w:val="14"/>
  </w:num>
  <w:num w:numId="94">
    <w:abstractNumId w:val="66"/>
  </w:num>
  <w:numIdMacAtCleanup w:val="9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hideGrammaticalErrors/>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hyphenationZone w:val="396"/>
  <w:drawingGridHorizontalSpacing w:val="108"/>
  <w:drawingGridVerticalSpacing w:val="181"/>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3898"/>
    <w:rsid w:val="00004BE7"/>
    <w:rsid w:val="0001084F"/>
    <w:rsid w:val="000131E1"/>
    <w:rsid w:val="00017223"/>
    <w:rsid w:val="0002031A"/>
    <w:rsid w:val="000212F4"/>
    <w:rsid w:val="0002279F"/>
    <w:rsid w:val="0002440D"/>
    <w:rsid w:val="00025DB0"/>
    <w:rsid w:val="00027561"/>
    <w:rsid w:val="00030920"/>
    <w:rsid w:val="00032D6C"/>
    <w:rsid w:val="000339CD"/>
    <w:rsid w:val="00034E49"/>
    <w:rsid w:val="000376F3"/>
    <w:rsid w:val="0004290E"/>
    <w:rsid w:val="00043CEB"/>
    <w:rsid w:val="000471D0"/>
    <w:rsid w:val="0004764B"/>
    <w:rsid w:val="00050076"/>
    <w:rsid w:val="00060221"/>
    <w:rsid w:val="00060E4F"/>
    <w:rsid w:val="00060F71"/>
    <w:rsid w:val="0006196D"/>
    <w:rsid w:val="00065FE9"/>
    <w:rsid w:val="000670D6"/>
    <w:rsid w:val="00067100"/>
    <w:rsid w:val="000708A3"/>
    <w:rsid w:val="00072477"/>
    <w:rsid w:val="00072D5A"/>
    <w:rsid w:val="00074412"/>
    <w:rsid w:val="00085513"/>
    <w:rsid w:val="00090B39"/>
    <w:rsid w:val="000910E6"/>
    <w:rsid w:val="0009349E"/>
    <w:rsid w:val="000952E0"/>
    <w:rsid w:val="00096124"/>
    <w:rsid w:val="000B3837"/>
    <w:rsid w:val="000B4D0B"/>
    <w:rsid w:val="000B713C"/>
    <w:rsid w:val="000C4273"/>
    <w:rsid w:val="000C7434"/>
    <w:rsid w:val="000D076D"/>
    <w:rsid w:val="000D4002"/>
    <w:rsid w:val="000D60DF"/>
    <w:rsid w:val="000D64E5"/>
    <w:rsid w:val="000D71ED"/>
    <w:rsid w:val="000E16BF"/>
    <w:rsid w:val="000F2965"/>
    <w:rsid w:val="000F4B7C"/>
    <w:rsid w:val="000F4CC2"/>
    <w:rsid w:val="00100AC1"/>
    <w:rsid w:val="001019C3"/>
    <w:rsid w:val="00102ECE"/>
    <w:rsid w:val="00106AAC"/>
    <w:rsid w:val="001078D7"/>
    <w:rsid w:val="00112CFF"/>
    <w:rsid w:val="00115566"/>
    <w:rsid w:val="00122537"/>
    <w:rsid w:val="00126049"/>
    <w:rsid w:val="001311E9"/>
    <w:rsid w:val="00134BE5"/>
    <w:rsid w:val="00135DBA"/>
    <w:rsid w:val="00143D87"/>
    <w:rsid w:val="00145319"/>
    <w:rsid w:val="00150F4C"/>
    <w:rsid w:val="00151FE6"/>
    <w:rsid w:val="0015736E"/>
    <w:rsid w:val="00165AB4"/>
    <w:rsid w:val="001664D4"/>
    <w:rsid w:val="00167BCC"/>
    <w:rsid w:val="00167EB2"/>
    <w:rsid w:val="00170815"/>
    <w:rsid w:val="0017631F"/>
    <w:rsid w:val="00180EED"/>
    <w:rsid w:val="0018231F"/>
    <w:rsid w:val="00185E3C"/>
    <w:rsid w:val="00186FF0"/>
    <w:rsid w:val="0019257F"/>
    <w:rsid w:val="001948EC"/>
    <w:rsid w:val="001A4A0F"/>
    <w:rsid w:val="001B1D60"/>
    <w:rsid w:val="001B2C62"/>
    <w:rsid w:val="001B38AB"/>
    <w:rsid w:val="001B3CC4"/>
    <w:rsid w:val="001B6CBE"/>
    <w:rsid w:val="001C714C"/>
    <w:rsid w:val="001C7538"/>
    <w:rsid w:val="001C78E6"/>
    <w:rsid w:val="001D517F"/>
    <w:rsid w:val="001D5565"/>
    <w:rsid w:val="001E380C"/>
    <w:rsid w:val="001E39A6"/>
    <w:rsid w:val="001E5E0D"/>
    <w:rsid w:val="001F0AD2"/>
    <w:rsid w:val="001F1A64"/>
    <w:rsid w:val="001F23FC"/>
    <w:rsid w:val="001F272F"/>
    <w:rsid w:val="001F3769"/>
    <w:rsid w:val="001F4919"/>
    <w:rsid w:val="001F4B5A"/>
    <w:rsid w:val="001F6D2F"/>
    <w:rsid w:val="0020235F"/>
    <w:rsid w:val="0020367D"/>
    <w:rsid w:val="00211F12"/>
    <w:rsid w:val="00212492"/>
    <w:rsid w:val="002124C9"/>
    <w:rsid w:val="00215F6D"/>
    <w:rsid w:val="00223C9F"/>
    <w:rsid w:val="00230CCE"/>
    <w:rsid w:val="00234D20"/>
    <w:rsid w:val="00237778"/>
    <w:rsid w:val="0024470F"/>
    <w:rsid w:val="00245744"/>
    <w:rsid w:val="002477C9"/>
    <w:rsid w:val="00247FB6"/>
    <w:rsid w:val="002522E8"/>
    <w:rsid w:val="002569D0"/>
    <w:rsid w:val="00257D96"/>
    <w:rsid w:val="00260601"/>
    <w:rsid w:val="002622DC"/>
    <w:rsid w:val="002633D2"/>
    <w:rsid w:val="00270220"/>
    <w:rsid w:val="002731D0"/>
    <w:rsid w:val="00273AC9"/>
    <w:rsid w:val="00293193"/>
    <w:rsid w:val="0029399B"/>
    <w:rsid w:val="0029694B"/>
    <w:rsid w:val="002977BC"/>
    <w:rsid w:val="00297EAC"/>
    <w:rsid w:val="002A2A57"/>
    <w:rsid w:val="002B150C"/>
    <w:rsid w:val="002B170B"/>
    <w:rsid w:val="002B2D75"/>
    <w:rsid w:val="002B3012"/>
    <w:rsid w:val="002B5B02"/>
    <w:rsid w:val="002B63D3"/>
    <w:rsid w:val="002C050B"/>
    <w:rsid w:val="002C1BE0"/>
    <w:rsid w:val="002C4177"/>
    <w:rsid w:val="002D1AE9"/>
    <w:rsid w:val="002D5E74"/>
    <w:rsid w:val="002E1136"/>
    <w:rsid w:val="002E555B"/>
    <w:rsid w:val="002F033A"/>
    <w:rsid w:val="002F0F55"/>
    <w:rsid w:val="002F47AA"/>
    <w:rsid w:val="002F5B42"/>
    <w:rsid w:val="0030082F"/>
    <w:rsid w:val="00301188"/>
    <w:rsid w:val="00302DDC"/>
    <w:rsid w:val="00306374"/>
    <w:rsid w:val="003064C5"/>
    <w:rsid w:val="003064DC"/>
    <w:rsid w:val="00312CAF"/>
    <w:rsid w:val="00313B56"/>
    <w:rsid w:val="00313CFF"/>
    <w:rsid w:val="0031487E"/>
    <w:rsid w:val="003176D5"/>
    <w:rsid w:val="00317A69"/>
    <w:rsid w:val="00320E5B"/>
    <w:rsid w:val="00321AAA"/>
    <w:rsid w:val="00334524"/>
    <w:rsid w:val="00334BB6"/>
    <w:rsid w:val="00342FE6"/>
    <w:rsid w:val="00343763"/>
    <w:rsid w:val="00343811"/>
    <w:rsid w:val="003450C1"/>
    <w:rsid w:val="0034598B"/>
    <w:rsid w:val="003461D5"/>
    <w:rsid w:val="00346C82"/>
    <w:rsid w:val="00356B47"/>
    <w:rsid w:val="00361E1F"/>
    <w:rsid w:val="00370D3E"/>
    <w:rsid w:val="00372191"/>
    <w:rsid w:val="00373445"/>
    <w:rsid w:val="00377ECF"/>
    <w:rsid w:val="0038170C"/>
    <w:rsid w:val="0038704E"/>
    <w:rsid w:val="0039299E"/>
    <w:rsid w:val="00392C07"/>
    <w:rsid w:val="003938DE"/>
    <w:rsid w:val="003939B6"/>
    <w:rsid w:val="00394047"/>
    <w:rsid w:val="00397A8F"/>
    <w:rsid w:val="003A2A37"/>
    <w:rsid w:val="003A2E48"/>
    <w:rsid w:val="003A40E4"/>
    <w:rsid w:val="003A4EBD"/>
    <w:rsid w:val="003B4D63"/>
    <w:rsid w:val="003B53CA"/>
    <w:rsid w:val="003B570F"/>
    <w:rsid w:val="003B7E22"/>
    <w:rsid w:val="003C3898"/>
    <w:rsid w:val="003C5907"/>
    <w:rsid w:val="003C604C"/>
    <w:rsid w:val="003D2D6E"/>
    <w:rsid w:val="003D36E7"/>
    <w:rsid w:val="003D4A3B"/>
    <w:rsid w:val="003D532E"/>
    <w:rsid w:val="003E0F4E"/>
    <w:rsid w:val="003F308E"/>
    <w:rsid w:val="003F4E75"/>
    <w:rsid w:val="003F567B"/>
    <w:rsid w:val="003F5DA7"/>
    <w:rsid w:val="003F6267"/>
    <w:rsid w:val="00402193"/>
    <w:rsid w:val="004063CD"/>
    <w:rsid w:val="004064CD"/>
    <w:rsid w:val="00411614"/>
    <w:rsid w:val="00420135"/>
    <w:rsid w:val="00421B44"/>
    <w:rsid w:val="0042512D"/>
    <w:rsid w:val="00426F21"/>
    <w:rsid w:val="0042748C"/>
    <w:rsid w:val="00431830"/>
    <w:rsid w:val="00432E90"/>
    <w:rsid w:val="004337F0"/>
    <w:rsid w:val="00435EA5"/>
    <w:rsid w:val="004417EC"/>
    <w:rsid w:val="00446EB2"/>
    <w:rsid w:val="00447562"/>
    <w:rsid w:val="00447881"/>
    <w:rsid w:val="00447C53"/>
    <w:rsid w:val="004504E4"/>
    <w:rsid w:val="004511B6"/>
    <w:rsid w:val="00455742"/>
    <w:rsid w:val="00455D64"/>
    <w:rsid w:val="004560D6"/>
    <w:rsid w:val="00461C7F"/>
    <w:rsid w:val="004634E1"/>
    <w:rsid w:val="00464C14"/>
    <w:rsid w:val="0047267D"/>
    <w:rsid w:val="00475A79"/>
    <w:rsid w:val="0048125C"/>
    <w:rsid w:val="004813E8"/>
    <w:rsid w:val="0048239A"/>
    <w:rsid w:val="0048397E"/>
    <w:rsid w:val="00486C2D"/>
    <w:rsid w:val="004909AC"/>
    <w:rsid w:val="00490C89"/>
    <w:rsid w:val="00495343"/>
    <w:rsid w:val="004A06D3"/>
    <w:rsid w:val="004A124C"/>
    <w:rsid w:val="004B31CB"/>
    <w:rsid w:val="004B33D5"/>
    <w:rsid w:val="004B43B0"/>
    <w:rsid w:val="004B4AA2"/>
    <w:rsid w:val="004B7CE7"/>
    <w:rsid w:val="004C3216"/>
    <w:rsid w:val="004D067B"/>
    <w:rsid w:val="004D3719"/>
    <w:rsid w:val="004D72FC"/>
    <w:rsid w:val="004D779A"/>
    <w:rsid w:val="004E2B2F"/>
    <w:rsid w:val="004E4B77"/>
    <w:rsid w:val="004F247B"/>
    <w:rsid w:val="004F5C30"/>
    <w:rsid w:val="00502C82"/>
    <w:rsid w:val="00504344"/>
    <w:rsid w:val="005059B4"/>
    <w:rsid w:val="00506972"/>
    <w:rsid w:val="0050763F"/>
    <w:rsid w:val="00507CDA"/>
    <w:rsid w:val="00510E5C"/>
    <w:rsid w:val="00513BDC"/>
    <w:rsid w:val="00520B31"/>
    <w:rsid w:val="00521E04"/>
    <w:rsid w:val="00523275"/>
    <w:rsid w:val="0052357C"/>
    <w:rsid w:val="0052391D"/>
    <w:rsid w:val="00524D30"/>
    <w:rsid w:val="00527079"/>
    <w:rsid w:val="005278F9"/>
    <w:rsid w:val="00535CBC"/>
    <w:rsid w:val="005411A5"/>
    <w:rsid w:val="00546F46"/>
    <w:rsid w:val="00550D7B"/>
    <w:rsid w:val="0055185A"/>
    <w:rsid w:val="00552B4C"/>
    <w:rsid w:val="00554EAA"/>
    <w:rsid w:val="00555203"/>
    <w:rsid w:val="00555864"/>
    <w:rsid w:val="00556525"/>
    <w:rsid w:val="00556C19"/>
    <w:rsid w:val="005608DE"/>
    <w:rsid w:val="005610BB"/>
    <w:rsid w:val="00563806"/>
    <w:rsid w:val="005905BA"/>
    <w:rsid w:val="005A01F4"/>
    <w:rsid w:val="005A1062"/>
    <w:rsid w:val="005A38C0"/>
    <w:rsid w:val="005A46A4"/>
    <w:rsid w:val="005A622B"/>
    <w:rsid w:val="005A6A9E"/>
    <w:rsid w:val="005B1E93"/>
    <w:rsid w:val="005B39F6"/>
    <w:rsid w:val="005B6547"/>
    <w:rsid w:val="005B71D8"/>
    <w:rsid w:val="005B7343"/>
    <w:rsid w:val="005B7D82"/>
    <w:rsid w:val="005B7FA5"/>
    <w:rsid w:val="005C0D4A"/>
    <w:rsid w:val="005C2782"/>
    <w:rsid w:val="005C4EFB"/>
    <w:rsid w:val="005D22C0"/>
    <w:rsid w:val="005D35B9"/>
    <w:rsid w:val="005D38B0"/>
    <w:rsid w:val="005D6D58"/>
    <w:rsid w:val="005F53DF"/>
    <w:rsid w:val="005F7102"/>
    <w:rsid w:val="005F7110"/>
    <w:rsid w:val="005F71B3"/>
    <w:rsid w:val="005F7630"/>
    <w:rsid w:val="00602627"/>
    <w:rsid w:val="00603296"/>
    <w:rsid w:val="00607154"/>
    <w:rsid w:val="00610F9B"/>
    <w:rsid w:val="0061186D"/>
    <w:rsid w:val="00617359"/>
    <w:rsid w:val="00625B04"/>
    <w:rsid w:val="00631C0E"/>
    <w:rsid w:val="00637AC7"/>
    <w:rsid w:val="006440BD"/>
    <w:rsid w:val="006461C9"/>
    <w:rsid w:val="00647A36"/>
    <w:rsid w:val="00651DF3"/>
    <w:rsid w:val="00653582"/>
    <w:rsid w:val="00656F80"/>
    <w:rsid w:val="00662B7F"/>
    <w:rsid w:val="006639B3"/>
    <w:rsid w:val="00664AB1"/>
    <w:rsid w:val="006715B6"/>
    <w:rsid w:val="006719BC"/>
    <w:rsid w:val="006726CD"/>
    <w:rsid w:val="00677D61"/>
    <w:rsid w:val="00680D60"/>
    <w:rsid w:val="00681B28"/>
    <w:rsid w:val="006831AC"/>
    <w:rsid w:val="006835BC"/>
    <w:rsid w:val="00683BBA"/>
    <w:rsid w:val="00690AA5"/>
    <w:rsid w:val="00694267"/>
    <w:rsid w:val="00694E82"/>
    <w:rsid w:val="00696630"/>
    <w:rsid w:val="006A103B"/>
    <w:rsid w:val="006A3C98"/>
    <w:rsid w:val="006A6C86"/>
    <w:rsid w:val="006B020E"/>
    <w:rsid w:val="006B3BDB"/>
    <w:rsid w:val="006B70B2"/>
    <w:rsid w:val="006C19F4"/>
    <w:rsid w:val="006C46AA"/>
    <w:rsid w:val="006C762D"/>
    <w:rsid w:val="006D1818"/>
    <w:rsid w:val="006D68F2"/>
    <w:rsid w:val="006E3DB7"/>
    <w:rsid w:val="006E7645"/>
    <w:rsid w:val="006F36BB"/>
    <w:rsid w:val="006F54D8"/>
    <w:rsid w:val="006F5DA2"/>
    <w:rsid w:val="007044C9"/>
    <w:rsid w:val="007059C8"/>
    <w:rsid w:val="0072366B"/>
    <w:rsid w:val="00723C88"/>
    <w:rsid w:val="007310A6"/>
    <w:rsid w:val="00736B00"/>
    <w:rsid w:val="00740B4A"/>
    <w:rsid w:val="007413CF"/>
    <w:rsid w:val="00745534"/>
    <w:rsid w:val="007507F4"/>
    <w:rsid w:val="00750872"/>
    <w:rsid w:val="0075686E"/>
    <w:rsid w:val="00761157"/>
    <w:rsid w:val="00761834"/>
    <w:rsid w:val="00764753"/>
    <w:rsid w:val="00765BB7"/>
    <w:rsid w:val="0077051D"/>
    <w:rsid w:val="007737CA"/>
    <w:rsid w:val="007737D8"/>
    <w:rsid w:val="00774C31"/>
    <w:rsid w:val="007801C4"/>
    <w:rsid w:val="0078116A"/>
    <w:rsid w:val="00786146"/>
    <w:rsid w:val="007861B0"/>
    <w:rsid w:val="00786E3D"/>
    <w:rsid w:val="00787E0D"/>
    <w:rsid w:val="00792D00"/>
    <w:rsid w:val="007957DD"/>
    <w:rsid w:val="00796AAA"/>
    <w:rsid w:val="007A1836"/>
    <w:rsid w:val="007A2AFE"/>
    <w:rsid w:val="007A2D0E"/>
    <w:rsid w:val="007A2DF9"/>
    <w:rsid w:val="007A7A5E"/>
    <w:rsid w:val="007B1200"/>
    <w:rsid w:val="007B2FA5"/>
    <w:rsid w:val="007B3B84"/>
    <w:rsid w:val="007B3F5F"/>
    <w:rsid w:val="007B50D2"/>
    <w:rsid w:val="007B7457"/>
    <w:rsid w:val="007C0934"/>
    <w:rsid w:val="007C1418"/>
    <w:rsid w:val="007C14BD"/>
    <w:rsid w:val="007C244D"/>
    <w:rsid w:val="007C279B"/>
    <w:rsid w:val="007C35F2"/>
    <w:rsid w:val="007C5E86"/>
    <w:rsid w:val="007D0636"/>
    <w:rsid w:val="007D13FB"/>
    <w:rsid w:val="007D3298"/>
    <w:rsid w:val="007E5C8D"/>
    <w:rsid w:val="007F3E00"/>
    <w:rsid w:val="00800F63"/>
    <w:rsid w:val="00801166"/>
    <w:rsid w:val="00807117"/>
    <w:rsid w:val="00807AE9"/>
    <w:rsid w:val="00807DBA"/>
    <w:rsid w:val="008125C7"/>
    <w:rsid w:val="00812A39"/>
    <w:rsid w:val="00813B64"/>
    <w:rsid w:val="00817643"/>
    <w:rsid w:val="00823A82"/>
    <w:rsid w:val="00823DAB"/>
    <w:rsid w:val="008244C9"/>
    <w:rsid w:val="00825D57"/>
    <w:rsid w:val="00827584"/>
    <w:rsid w:val="008302CA"/>
    <w:rsid w:val="0083062D"/>
    <w:rsid w:val="00835AF9"/>
    <w:rsid w:val="00835CAB"/>
    <w:rsid w:val="00842A8E"/>
    <w:rsid w:val="008510B5"/>
    <w:rsid w:val="0085134D"/>
    <w:rsid w:val="00860D87"/>
    <w:rsid w:val="00866293"/>
    <w:rsid w:val="00874D49"/>
    <w:rsid w:val="00875782"/>
    <w:rsid w:val="00877414"/>
    <w:rsid w:val="00880229"/>
    <w:rsid w:val="00880870"/>
    <w:rsid w:val="00881927"/>
    <w:rsid w:val="00883E46"/>
    <w:rsid w:val="008B31B7"/>
    <w:rsid w:val="008B45D8"/>
    <w:rsid w:val="008B4D85"/>
    <w:rsid w:val="008B693B"/>
    <w:rsid w:val="008B7945"/>
    <w:rsid w:val="008D2C40"/>
    <w:rsid w:val="008D2DCA"/>
    <w:rsid w:val="008E0CE8"/>
    <w:rsid w:val="008E0E71"/>
    <w:rsid w:val="008F7CEF"/>
    <w:rsid w:val="009000F4"/>
    <w:rsid w:val="0090353A"/>
    <w:rsid w:val="009149FD"/>
    <w:rsid w:val="0091614C"/>
    <w:rsid w:val="00916A8C"/>
    <w:rsid w:val="00921731"/>
    <w:rsid w:val="00924037"/>
    <w:rsid w:val="00924430"/>
    <w:rsid w:val="00930239"/>
    <w:rsid w:val="009332BA"/>
    <w:rsid w:val="00933A6B"/>
    <w:rsid w:val="00934A47"/>
    <w:rsid w:val="009357F4"/>
    <w:rsid w:val="0095609F"/>
    <w:rsid w:val="009617E8"/>
    <w:rsid w:val="00964FBE"/>
    <w:rsid w:val="00966FE9"/>
    <w:rsid w:val="009751CA"/>
    <w:rsid w:val="0097665B"/>
    <w:rsid w:val="00980BA1"/>
    <w:rsid w:val="00981291"/>
    <w:rsid w:val="00981D0D"/>
    <w:rsid w:val="009825B4"/>
    <w:rsid w:val="00983C06"/>
    <w:rsid w:val="00983F14"/>
    <w:rsid w:val="009919E1"/>
    <w:rsid w:val="009932D9"/>
    <w:rsid w:val="00993E98"/>
    <w:rsid w:val="009A6625"/>
    <w:rsid w:val="009A781F"/>
    <w:rsid w:val="009B2D42"/>
    <w:rsid w:val="009B5983"/>
    <w:rsid w:val="009B6F85"/>
    <w:rsid w:val="009C15D2"/>
    <w:rsid w:val="009C2206"/>
    <w:rsid w:val="009C5F89"/>
    <w:rsid w:val="009D42B4"/>
    <w:rsid w:val="009E1542"/>
    <w:rsid w:val="009E3474"/>
    <w:rsid w:val="009E64EA"/>
    <w:rsid w:val="009F2F98"/>
    <w:rsid w:val="009F6F0F"/>
    <w:rsid w:val="00A00825"/>
    <w:rsid w:val="00A00FC6"/>
    <w:rsid w:val="00A0229E"/>
    <w:rsid w:val="00A06EBD"/>
    <w:rsid w:val="00A07882"/>
    <w:rsid w:val="00A12F6E"/>
    <w:rsid w:val="00A16588"/>
    <w:rsid w:val="00A2022D"/>
    <w:rsid w:val="00A216B5"/>
    <w:rsid w:val="00A250F6"/>
    <w:rsid w:val="00A26068"/>
    <w:rsid w:val="00A26146"/>
    <w:rsid w:val="00A26583"/>
    <w:rsid w:val="00A31D96"/>
    <w:rsid w:val="00A32F9F"/>
    <w:rsid w:val="00A3688C"/>
    <w:rsid w:val="00A42F69"/>
    <w:rsid w:val="00A46CD6"/>
    <w:rsid w:val="00A5662E"/>
    <w:rsid w:val="00A6176B"/>
    <w:rsid w:val="00A6256A"/>
    <w:rsid w:val="00A67377"/>
    <w:rsid w:val="00A8033D"/>
    <w:rsid w:val="00A84506"/>
    <w:rsid w:val="00A848CD"/>
    <w:rsid w:val="00A87397"/>
    <w:rsid w:val="00A90AF9"/>
    <w:rsid w:val="00A95707"/>
    <w:rsid w:val="00A979A0"/>
    <w:rsid w:val="00AA4E94"/>
    <w:rsid w:val="00AA5ACF"/>
    <w:rsid w:val="00AA7E05"/>
    <w:rsid w:val="00AB2BA4"/>
    <w:rsid w:val="00AB3FB5"/>
    <w:rsid w:val="00AC1005"/>
    <w:rsid w:val="00AC3A50"/>
    <w:rsid w:val="00AC6E7E"/>
    <w:rsid w:val="00AC734B"/>
    <w:rsid w:val="00AC78E0"/>
    <w:rsid w:val="00AD0F9C"/>
    <w:rsid w:val="00AD2E93"/>
    <w:rsid w:val="00AD3B20"/>
    <w:rsid w:val="00AD40D1"/>
    <w:rsid w:val="00AD4682"/>
    <w:rsid w:val="00AD5CD0"/>
    <w:rsid w:val="00AD61E4"/>
    <w:rsid w:val="00AE0404"/>
    <w:rsid w:val="00AE0D66"/>
    <w:rsid w:val="00AE23F8"/>
    <w:rsid w:val="00AE4C26"/>
    <w:rsid w:val="00AF1462"/>
    <w:rsid w:val="00AF1946"/>
    <w:rsid w:val="00B05AEA"/>
    <w:rsid w:val="00B1309E"/>
    <w:rsid w:val="00B14C20"/>
    <w:rsid w:val="00B1520E"/>
    <w:rsid w:val="00B22B45"/>
    <w:rsid w:val="00B2305F"/>
    <w:rsid w:val="00B236F9"/>
    <w:rsid w:val="00B239A6"/>
    <w:rsid w:val="00B26485"/>
    <w:rsid w:val="00B269FF"/>
    <w:rsid w:val="00B35867"/>
    <w:rsid w:val="00B41776"/>
    <w:rsid w:val="00B4335D"/>
    <w:rsid w:val="00B43C15"/>
    <w:rsid w:val="00B44FB3"/>
    <w:rsid w:val="00B44FE8"/>
    <w:rsid w:val="00B515A5"/>
    <w:rsid w:val="00B53CC4"/>
    <w:rsid w:val="00B53D03"/>
    <w:rsid w:val="00B546F5"/>
    <w:rsid w:val="00B609EC"/>
    <w:rsid w:val="00B61149"/>
    <w:rsid w:val="00B65060"/>
    <w:rsid w:val="00B738EF"/>
    <w:rsid w:val="00B73EEF"/>
    <w:rsid w:val="00B747B8"/>
    <w:rsid w:val="00B757A6"/>
    <w:rsid w:val="00B759C9"/>
    <w:rsid w:val="00B81BC5"/>
    <w:rsid w:val="00B8446D"/>
    <w:rsid w:val="00B87EA3"/>
    <w:rsid w:val="00B87F23"/>
    <w:rsid w:val="00B9061F"/>
    <w:rsid w:val="00B952BD"/>
    <w:rsid w:val="00B95E45"/>
    <w:rsid w:val="00B96F5C"/>
    <w:rsid w:val="00BA2273"/>
    <w:rsid w:val="00BA5F34"/>
    <w:rsid w:val="00BA7943"/>
    <w:rsid w:val="00BB60FE"/>
    <w:rsid w:val="00BC0D6C"/>
    <w:rsid w:val="00BC2EA5"/>
    <w:rsid w:val="00BC3ED5"/>
    <w:rsid w:val="00BC6BCC"/>
    <w:rsid w:val="00BE03B6"/>
    <w:rsid w:val="00BE0AA7"/>
    <w:rsid w:val="00BE507D"/>
    <w:rsid w:val="00BF5056"/>
    <w:rsid w:val="00BF72B1"/>
    <w:rsid w:val="00C03EDD"/>
    <w:rsid w:val="00C12758"/>
    <w:rsid w:val="00C14E80"/>
    <w:rsid w:val="00C16568"/>
    <w:rsid w:val="00C16E78"/>
    <w:rsid w:val="00C2324E"/>
    <w:rsid w:val="00C3183F"/>
    <w:rsid w:val="00C341B8"/>
    <w:rsid w:val="00C3428E"/>
    <w:rsid w:val="00C344B1"/>
    <w:rsid w:val="00C35E60"/>
    <w:rsid w:val="00C376AB"/>
    <w:rsid w:val="00C37FAE"/>
    <w:rsid w:val="00C45B52"/>
    <w:rsid w:val="00C4650E"/>
    <w:rsid w:val="00C504A4"/>
    <w:rsid w:val="00C52090"/>
    <w:rsid w:val="00C52F46"/>
    <w:rsid w:val="00C5357E"/>
    <w:rsid w:val="00C53A04"/>
    <w:rsid w:val="00C53A82"/>
    <w:rsid w:val="00C54550"/>
    <w:rsid w:val="00C60FB0"/>
    <w:rsid w:val="00C61CA0"/>
    <w:rsid w:val="00C62570"/>
    <w:rsid w:val="00C6305E"/>
    <w:rsid w:val="00C66F58"/>
    <w:rsid w:val="00C6764B"/>
    <w:rsid w:val="00C67C1C"/>
    <w:rsid w:val="00C742AA"/>
    <w:rsid w:val="00C74C1E"/>
    <w:rsid w:val="00C77B56"/>
    <w:rsid w:val="00C844E7"/>
    <w:rsid w:val="00C87D8D"/>
    <w:rsid w:val="00C91062"/>
    <w:rsid w:val="00C92AB7"/>
    <w:rsid w:val="00CA5879"/>
    <w:rsid w:val="00CA5CF3"/>
    <w:rsid w:val="00CA661A"/>
    <w:rsid w:val="00CA6820"/>
    <w:rsid w:val="00CB135F"/>
    <w:rsid w:val="00CB2758"/>
    <w:rsid w:val="00CB2DEA"/>
    <w:rsid w:val="00CB2F54"/>
    <w:rsid w:val="00CB366E"/>
    <w:rsid w:val="00CB65E5"/>
    <w:rsid w:val="00CB793E"/>
    <w:rsid w:val="00CC22D7"/>
    <w:rsid w:val="00CC23AD"/>
    <w:rsid w:val="00CC2C5A"/>
    <w:rsid w:val="00CE0E93"/>
    <w:rsid w:val="00CE3B82"/>
    <w:rsid w:val="00CE788E"/>
    <w:rsid w:val="00CF21B2"/>
    <w:rsid w:val="00CF7E10"/>
    <w:rsid w:val="00D00C29"/>
    <w:rsid w:val="00D01ABC"/>
    <w:rsid w:val="00D026AE"/>
    <w:rsid w:val="00D03153"/>
    <w:rsid w:val="00D06438"/>
    <w:rsid w:val="00D156DB"/>
    <w:rsid w:val="00D17CBA"/>
    <w:rsid w:val="00D20059"/>
    <w:rsid w:val="00D213D7"/>
    <w:rsid w:val="00D234B9"/>
    <w:rsid w:val="00D27FCB"/>
    <w:rsid w:val="00D316F0"/>
    <w:rsid w:val="00D317AC"/>
    <w:rsid w:val="00D32951"/>
    <w:rsid w:val="00D4197A"/>
    <w:rsid w:val="00D42938"/>
    <w:rsid w:val="00D44267"/>
    <w:rsid w:val="00D61B63"/>
    <w:rsid w:val="00D662DD"/>
    <w:rsid w:val="00D72F3C"/>
    <w:rsid w:val="00D74A14"/>
    <w:rsid w:val="00D808CE"/>
    <w:rsid w:val="00D8206F"/>
    <w:rsid w:val="00D87DA7"/>
    <w:rsid w:val="00D91B66"/>
    <w:rsid w:val="00D9541F"/>
    <w:rsid w:val="00DA0E77"/>
    <w:rsid w:val="00DA3B65"/>
    <w:rsid w:val="00DA7842"/>
    <w:rsid w:val="00DB5AA8"/>
    <w:rsid w:val="00DB5F1C"/>
    <w:rsid w:val="00DC1080"/>
    <w:rsid w:val="00DC23C3"/>
    <w:rsid w:val="00DC4A4C"/>
    <w:rsid w:val="00DD1AC4"/>
    <w:rsid w:val="00DD1F71"/>
    <w:rsid w:val="00DD7D26"/>
    <w:rsid w:val="00DE1459"/>
    <w:rsid w:val="00DE5E1F"/>
    <w:rsid w:val="00DF0934"/>
    <w:rsid w:val="00DF5D41"/>
    <w:rsid w:val="00E006DE"/>
    <w:rsid w:val="00E035C4"/>
    <w:rsid w:val="00E0466C"/>
    <w:rsid w:val="00E0662F"/>
    <w:rsid w:val="00E06DFC"/>
    <w:rsid w:val="00E11E2E"/>
    <w:rsid w:val="00E13029"/>
    <w:rsid w:val="00E137A8"/>
    <w:rsid w:val="00E13B0C"/>
    <w:rsid w:val="00E16884"/>
    <w:rsid w:val="00E207D2"/>
    <w:rsid w:val="00E23A3B"/>
    <w:rsid w:val="00E31028"/>
    <w:rsid w:val="00E32619"/>
    <w:rsid w:val="00E3716E"/>
    <w:rsid w:val="00E42C2A"/>
    <w:rsid w:val="00E45789"/>
    <w:rsid w:val="00E47E8A"/>
    <w:rsid w:val="00E51949"/>
    <w:rsid w:val="00E57040"/>
    <w:rsid w:val="00E609E4"/>
    <w:rsid w:val="00E6789D"/>
    <w:rsid w:val="00E72DCC"/>
    <w:rsid w:val="00E74BF9"/>
    <w:rsid w:val="00E927B6"/>
    <w:rsid w:val="00E95AAA"/>
    <w:rsid w:val="00E97704"/>
    <w:rsid w:val="00EA206A"/>
    <w:rsid w:val="00EA54C1"/>
    <w:rsid w:val="00EB1134"/>
    <w:rsid w:val="00EB38F2"/>
    <w:rsid w:val="00EB5B32"/>
    <w:rsid w:val="00EB5EDE"/>
    <w:rsid w:val="00EC201A"/>
    <w:rsid w:val="00EC4D99"/>
    <w:rsid w:val="00EC5573"/>
    <w:rsid w:val="00EC66A6"/>
    <w:rsid w:val="00ED051A"/>
    <w:rsid w:val="00ED379A"/>
    <w:rsid w:val="00ED5239"/>
    <w:rsid w:val="00ED5B0E"/>
    <w:rsid w:val="00ED6E0F"/>
    <w:rsid w:val="00EE4151"/>
    <w:rsid w:val="00EE480B"/>
    <w:rsid w:val="00EF0464"/>
    <w:rsid w:val="00EF0F27"/>
    <w:rsid w:val="00F048FB"/>
    <w:rsid w:val="00F054C0"/>
    <w:rsid w:val="00F061DE"/>
    <w:rsid w:val="00F06A83"/>
    <w:rsid w:val="00F102A6"/>
    <w:rsid w:val="00F10E93"/>
    <w:rsid w:val="00F12D17"/>
    <w:rsid w:val="00F14102"/>
    <w:rsid w:val="00F141F9"/>
    <w:rsid w:val="00F17028"/>
    <w:rsid w:val="00F26C06"/>
    <w:rsid w:val="00F303DA"/>
    <w:rsid w:val="00F31E96"/>
    <w:rsid w:val="00F3214A"/>
    <w:rsid w:val="00F332BE"/>
    <w:rsid w:val="00F3785A"/>
    <w:rsid w:val="00F4662E"/>
    <w:rsid w:val="00F50057"/>
    <w:rsid w:val="00F50B5F"/>
    <w:rsid w:val="00F5349A"/>
    <w:rsid w:val="00F54061"/>
    <w:rsid w:val="00F54DC8"/>
    <w:rsid w:val="00F60936"/>
    <w:rsid w:val="00F60CFE"/>
    <w:rsid w:val="00F620D0"/>
    <w:rsid w:val="00F65E9B"/>
    <w:rsid w:val="00F67746"/>
    <w:rsid w:val="00F71090"/>
    <w:rsid w:val="00F718E4"/>
    <w:rsid w:val="00F74BB4"/>
    <w:rsid w:val="00F75C2D"/>
    <w:rsid w:val="00F84488"/>
    <w:rsid w:val="00F86737"/>
    <w:rsid w:val="00FA2C5E"/>
    <w:rsid w:val="00FA3DA1"/>
    <w:rsid w:val="00FA6E98"/>
    <w:rsid w:val="00FA7F69"/>
    <w:rsid w:val="00FB0409"/>
    <w:rsid w:val="00FB0B9A"/>
    <w:rsid w:val="00FB11D5"/>
    <w:rsid w:val="00FB1996"/>
    <w:rsid w:val="00FB2E0A"/>
    <w:rsid w:val="00FC0751"/>
    <w:rsid w:val="00FC07B7"/>
    <w:rsid w:val="00FC6B67"/>
    <w:rsid w:val="00FC7A9C"/>
    <w:rsid w:val="00FC7D91"/>
    <w:rsid w:val="00FD2B4F"/>
    <w:rsid w:val="00FD7DB9"/>
    <w:rsid w:val="00FE195C"/>
    <w:rsid w:val="00FE4017"/>
    <w:rsid w:val="00FE4578"/>
    <w:rsid w:val="00FE4825"/>
    <w:rsid w:val="00FF2EDD"/>
    <w:rsid w:val="00FF4F83"/>
    <w:rsid w:val="00FF5DCD"/>
    <w:rsid w:val="00FF6848"/>
    <w:rsid w:val="00FF719E"/>
  </w:rsids>
  <m:mathPr>
    <m:mathFont m:val="Cambria Math"/>
    <m:brkBin m:val="before"/>
    <m:brkBinSub m:val="--"/>
    <m:smallFrac m:val="0"/>
    <m:dispDef/>
    <m:lMargin m:val="0"/>
    <m:rMargin m:val="0"/>
    <m:defJc m:val="centerGroup"/>
    <m:wrapIndent m:val="1440"/>
    <m:intLim m:val="subSup"/>
    <m:naryLim m:val="undOvr"/>
  </m:mathPr>
  <w:attachedSchema w:val="urn:schemas:contacts"/>
  <w:attachedSchema w:val="urn:schemas-microsoft-com:office:smarttags"/>
  <w:themeFontLang w:val="lt-LT"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lt-LT" w:eastAsia="lt-LT" w:bidi="ar-SA"/>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Normal Indent" w:semiHidden="1" w:unhideWhenUsed="1"/>
    <w:lsdException w:name="footnote text" w:semiHidden="1" w:unhideWhenUsed="1"/>
    <w:lsdException w:name="annotation text" w:locked="1" w:uiPriority="0"/>
    <w:lsdException w:name="header" w:locked="1" w:uiPriority="0"/>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uiPriority="0"/>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locked="1" w:uiPriority="0"/>
    <w:lsdException w:name="Body Text Indent 2" w:locked="1" w:uiPriority="0"/>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C3898"/>
    <w:pPr>
      <w:widowControl w:val="0"/>
      <w:ind w:firstLine="567"/>
      <w:jc w:val="both"/>
    </w:pPr>
    <w:rPr>
      <w:rFonts w:ascii="Times New Roman" w:eastAsia="Times New Roman" w:hAnsi="Times New Roman"/>
      <w:lang w:eastAsia="en-US"/>
    </w:rPr>
  </w:style>
  <w:style w:type="paragraph" w:styleId="Heading1">
    <w:name w:val="heading 1"/>
    <w:basedOn w:val="Normal"/>
    <w:next w:val="Normal"/>
    <w:link w:val="Heading1Char"/>
    <w:qFormat/>
    <w:rsid w:val="00CA5879"/>
    <w:pPr>
      <w:keepNext/>
      <w:keepLines/>
      <w:spacing w:before="100" w:beforeAutospacing="1" w:after="100" w:afterAutospacing="1"/>
      <w:outlineLvl w:val="0"/>
    </w:pPr>
    <w:rPr>
      <w:b/>
      <w:bCs/>
      <w:sz w:val="28"/>
      <w:szCs w:val="28"/>
    </w:rPr>
  </w:style>
  <w:style w:type="paragraph" w:styleId="Heading2">
    <w:name w:val="heading 2"/>
    <w:basedOn w:val="Normal"/>
    <w:next w:val="Normal"/>
    <w:link w:val="Heading2Char"/>
    <w:qFormat/>
    <w:rsid w:val="00CA5879"/>
    <w:pPr>
      <w:keepNext/>
      <w:keepLines/>
      <w:spacing w:before="100" w:beforeAutospacing="1" w:after="100" w:afterAutospacing="1"/>
      <w:outlineLvl w:val="1"/>
    </w:pPr>
    <w:rPr>
      <w:b/>
      <w:bCs/>
      <w:sz w:val="28"/>
      <w:szCs w:val="26"/>
    </w:rPr>
  </w:style>
  <w:style w:type="paragraph" w:styleId="Heading3">
    <w:name w:val="heading 3"/>
    <w:basedOn w:val="Normal"/>
    <w:next w:val="Normal"/>
    <w:link w:val="Heading3Char"/>
    <w:qFormat/>
    <w:rsid w:val="007A2D0E"/>
    <w:pPr>
      <w:keepNext/>
      <w:spacing w:before="100" w:beforeAutospacing="1" w:after="100" w:afterAutospacing="1"/>
      <w:outlineLvl w:val="2"/>
    </w:pPr>
    <w:rPr>
      <w:rFonts w:eastAsia="SimSun"/>
      <w:b/>
      <w:bCs/>
      <w:i/>
      <w:sz w:val="26"/>
      <w:szCs w:val="26"/>
    </w:rPr>
  </w:style>
  <w:style w:type="paragraph" w:styleId="Heading4">
    <w:name w:val="heading 4"/>
    <w:basedOn w:val="Normal"/>
    <w:next w:val="Normal"/>
    <w:link w:val="Heading4Char"/>
    <w:qFormat/>
    <w:rsid w:val="00317A69"/>
    <w:pPr>
      <w:keepNext/>
      <w:keepLines/>
      <w:spacing w:before="200"/>
      <w:outlineLvl w:val="3"/>
    </w:pPr>
    <w:rPr>
      <w:rFonts w:ascii="Cambria" w:eastAsia="SimSun" w:hAnsi="Cambria"/>
      <w:b/>
      <w:bCs/>
      <w:i/>
      <w:iCs/>
      <w:color w:val="4F81BD"/>
    </w:rPr>
  </w:style>
  <w:style w:type="paragraph" w:styleId="Heading5">
    <w:name w:val="heading 5"/>
    <w:basedOn w:val="Normal"/>
    <w:next w:val="Normal"/>
    <w:link w:val="Heading5Char"/>
    <w:qFormat/>
    <w:rsid w:val="004C3216"/>
    <w:pPr>
      <w:keepNext/>
      <w:widowControl/>
      <w:ind w:firstLine="0"/>
      <w:jc w:val="left"/>
      <w:outlineLvl w:val="4"/>
    </w:pPr>
    <w:rPr>
      <w:b/>
      <w:bCs/>
      <w:iCs/>
      <w:sz w:val="22"/>
      <w:szCs w:val="22"/>
      <w:u w:val="single"/>
      <w:lang w:eastAsia="lt-LT"/>
    </w:rPr>
  </w:style>
  <w:style w:type="paragraph" w:styleId="Heading6">
    <w:name w:val="heading 6"/>
    <w:basedOn w:val="Normal"/>
    <w:next w:val="Normal"/>
    <w:link w:val="Heading6Char"/>
    <w:qFormat/>
    <w:rsid w:val="004C3216"/>
    <w:pPr>
      <w:keepNext/>
      <w:keepLines/>
      <w:spacing w:before="200"/>
      <w:outlineLvl w:val="5"/>
    </w:pPr>
    <w:rPr>
      <w:rFonts w:ascii="Cambria" w:hAnsi="Cambria"/>
      <w:i/>
      <w:iCs/>
      <w:color w:val="243F60"/>
    </w:rPr>
  </w:style>
  <w:style w:type="paragraph" w:styleId="Heading7">
    <w:name w:val="heading 7"/>
    <w:basedOn w:val="Normal"/>
    <w:next w:val="Normal"/>
    <w:link w:val="Heading7Char"/>
    <w:qFormat/>
    <w:rsid w:val="004C3216"/>
    <w:pPr>
      <w:keepNext/>
      <w:widowControl/>
      <w:ind w:left="180" w:hanging="180"/>
      <w:outlineLvl w:val="6"/>
    </w:pPr>
    <w:rPr>
      <w:b/>
      <w:bCs/>
      <w:sz w:val="22"/>
      <w:szCs w:val="22"/>
      <w:lang w:eastAsia="lt-LT"/>
    </w:rPr>
  </w:style>
  <w:style w:type="paragraph" w:styleId="Heading8">
    <w:name w:val="heading 8"/>
    <w:basedOn w:val="Normal"/>
    <w:next w:val="Normal"/>
    <w:link w:val="Heading8Char"/>
    <w:qFormat/>
    <w:rsid w:val="004909AC"/>
    <w:pPr>
      <w:spacing w:before="240" w:after="60"/>
      <w:outlineLvl w:val="7"/>
    </w:pPr>
    <w:rPr>
      <w:rFonts w:ascii="Calibri" w:hAnsi="Calibri"/>
      <w:i/>
      <w:iCs/>
      <w:sz w:val="24"/>
      <w:szCs w:val="24"/>
    </w:rPr>
  </w:style>
  <w:style w:type="paragraph" w:styleId="Heading9">
    <w:name w:val="heading 9"/>
    <w:basedOn w:val="Normal"/>
    <w:next w:val="Normal"/>
    <w:link w:val="Heading9Char"/>
    <w:qFormat/>
    <w:rsid w:val="004C3216"/>
    <w:pPr>
      <w:keepNext/>
      <w:widowControl/>
      <w:ind w:firstLine="0"/>
      <w:jc w:val="left"/>
      <w:outlineLvl w:val="8"/>
    </w:pPr>
    <w:rPr>
      <w:b/>
      <w:lang w:eastAsia="lt-L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locked/>
    <w:rsid w:val="00CA5879"/>
    <w:rPr>
      <w:rFonts w:ascii="Times New Roman" w:hAnsi="Times New Roman"/>
      <w:b/>
      <w:sz w:val="28"/>
      <w:lang w:eastAsia="en-US"/>
    </w:rPr>
  </w:style>
  <w:style w:type="character" w:customStyle="1" w:styleId="Heading2Char">
    <w:name w:val="Heading 2 Char"/>
    <w:link w:val="Heading2"/>
    <w:locked/>
    <w:rsid w:val="00CA5879"/>
    <w:rPr>
      <w:rFonts w:ascii="Times New Roman" w:hAnsi="Times New Roman"/>
      <w:b/>
      <w:sz w:val="26"/>
      <w:lang w:eastAsia="en-US"/>
    </w:rPr>
  </w:style>
  <w:style w:type="character" w:customStyle="1" w:styleId="Heading3Char">
    <w:name w:val="Heading 3 Char"/>
    <w:link w:val="Heading3"/>
    <w:locked/>
    <w:rsid w:val="007A2D0E"/>
    <w:rPr>
      <w:rFonts w:ascii="Times New Roman" w:eastAsia="SimSun" w:hAnsi="Times New Roman"/>
      <w:b/>
      <w:i/>
      <w:sz w:val="26"/>
      <w:lang w:eastAsia="en-US"/>
    </w:rPr>
  </w:style>
  <w:style w:type="character" w:customStyle="1" w:styleId="Heading4Char">
    <w:name w:val="Heading 4 Char"/>
    <w:link w:val="Heading4"/>
    <w:locked/>
    <w:rsid w:val="00317A69"/>
    <w:rPr>
      <w:rFonts w:ascii="Cambria" w:eastAsia="SimSun" w:hAnsi="Cambria"/>
      <w:b/>
      <w:i/>
      <w:color w:val="4F81BD"/>
      <w:lang w:eastAsia="en-US"/>
    </w:rPr>
  </w:style>
  <w:style w:type="character" w:customStyle="1" w:styleId="Heading5Char">
    <w:name w:val="Heading 5 Char"/>
    <w:link w:val="Heading5"/>
    <w:locked/>
    <w:rsid w:val="004C3216"/>
    <w:rPr>
      <w:rFonts w:ascii="Times New Roman" w:hAnsi="Times New Roman" w:cs="Times New Roman"/>
      <w:b/>
      <w:bCs/>
      <w:iCs/>
      <w:sz w:val="22"/>
      <w:szCs w:val="22"/>
      <w:u w:val="single"/>
    </w:rPr>
  </w:style>
  <w:style w:type="character" w:customStyle="1" w:styleId="Heading6Char">
    <w:name w:val="Heading 6 Char"/>
    <w:link w:val="Heading6"/>
    <w:locked/>
    <w:rsid w:val="004C3216"/>
    <w:rPr>
      <w:rFonts w:ascii="Cambria" w:hAnsi="Cambria" w:cs="Times New Roman"/>
      <w:i/>
      <w:iCs/>
      <w:color w:val="243F60"/>
      <w:lang w:eastAsia="en-US"/>
    </w:rPr>
  </w:style>
  <w:style w:type="character" w:customStyle="1" w:styleId="Heading7Char">
    <w:name w:val="Heading 7 Char"/>
    <w:link w:val="Heading7"/>
    <w:locked/>
    <w:rsid w:val="004C3216"/>
    <w:rPr>
      <w:rFonts w:ascii="Times New Roman" w:hAnsi="Times New Roman" w:cs="Times New Roman"/>
      <w:b/>
      <w:bCs/>
      <w:sz w:val="22"/>
      <w:szCs w:val="22"/>
    </w:rPr>
  </w:style>
  <w:style w:type="character" w:customStyle="1" w:styleId="Heading8Char">
    <w:name w:val="Heading 8 Char"/>
    <w:link w:val="Heading8"/>
    <w:locked/>
    <w:rsid w:val="004909AC"/>
    <w:rPr>
      <w:rFonts w:ascii="Calibri" w:hAnsi="Calibri"/>
      <w:i/>
      <w:sz w:val="24"/>
      <w:lang w:eastAsia="en-US"/>
    </w:rPr>
  </w:style>
  <w:style w:type="character" w:customStyle="1" w:styleId="Heading9Char">
    <w:name w:val="Heading 9 Char"/>
    <w:link w:val="Heading9"/>
    <w:locked/>
    <w:rsid w:val="004C3216"/>
    <w:rPr>
      <w:rFonts w:ascii="Times New Roman" w:hAnsi="Times New Roman" w:cs="Times New Roman"/>
      <w:b/>
    </w:rPr>
  </w:style>
  <w:style w:type="paragraph" w:styleId="ListParagraph">
    <w:name w:val="List Paragraph"/>
    <w:basedOn w:val="Normal"/>
    <w:uiPriority w:val="34"/>
    <w:qFormat/>
    <w:rsid w:val="00933A6B"/>
    <w:pPr>
      <w:ind w:left="720"/>
      <w:contextualSpacing/>
    </w:pPr>
  </w:style>
  <w:style w:type="table" w:styleId="TableGrid">
    <w:name w:val="Table Grid"/>
    <w:basedOn w:val="TableNormal"/>
    <w:uiPriority w:val="59"/>
    <w:rsid w:val="001F4B5A"/>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PlaceholderText">
    <w:name w:val="Placeholder Text"/>
    <w:uiPriority w:val="99"/>
    <w:semiHidden/>
    <w:rsid w:val="00B61149"/>
    <w:rPr>
      <w:color w:val="808080"/>
    </w:rPr>
  </w:style>
  <w:style w:type="paragraph" w:styleId="BalloonText">
    <w:name w:val="Balloon Text"/>
    <w:basedOn w:val="Normal"/>
    <w:link w:val="BalloonTextChar"/>
    <w:rsid w:val="00E97704"/>
    <w:rPr>
      <w:rFonts w:ascii="Tahoma" w:hAnsi="Tahoma"/>
      <w:sz w:val="16"/>
      <w:szCs w:val="16"/>
      <w:lang w:eastAsia="lt-LT"/>
    </w:rPr>
  </w:style>
  <w:style w:type="character" w:customStyle="1" w:styleId="BalloonTextChar">
    <w:name w:val="Balloon Text Char"/>
    <w:link w:val="BalloonText"/>
    <w:locked/>
    <w:rsid w:val="00E97704"/>
    <w:rPr>
      <w:rFonts w:ascii="Tahoma" w:hAnsi="Tahoma"/>
      <w:sz w:val="16"/>
      <w:lang w:val="lt-LT"/>
    </w:rPr>
  </w:style>
  <w:style w:type="character" w:customStyle="1" w:styleId="titles">
    <w:name w:val="titles"/>
    <w:rsid w:val="00CF21B2"/>
    <w:rPr>
      <w:rFonts w:cs="Times New Roman"/>
    </w:rPr>
  </w:style>
  <w:style w:type="character" w:styleId="Hyperlink">
    <w:name w:val="Hyperlink"/>
    <w:uiPriority w:val="99"/>
    <w:rsid w:val="00CF21B2"/>
    <w:rPr>
      <w:rFonts w:cs="Times New Roman"/>
      <w:color w:val="0000FF"/>
      <w:u w:val="single"/>
    </w:rPr>
  </w:style>
  <w:style w:type="paragraph" w:styleId="Header">
    <w:name w:val="header"/>
    <w:basedOn w:val="Normal"/>
    <w:link w:val="HeaderChar"/>
    <w:rsid w:val="003D36E7"/>
    <w:pPr>
      <w:tabs>
        <w:tab w:val="center" w:pos="4819"/>
        <w:tab w:val="right" w:pos="9638"/>
      </w:tabs>
    </w:pPr>
  </w:style>
  <w:style w:type="character" w:customStyle="1" w:styleId="HeaderChar">
    <w:name w:val="Header Char"/>
    <w:link w:val="Header"/>
    <w:locked/>
    <w:rsid w:val="003D36E7"/>
    <w:rPr>
      <w:rFonts w:ascii="Times New Roman" w:hAnsi="Times New Roman"/>
      <w:lang w:eastAsia="en-US"/>
    </w:rPr>
  </w:style>
  <w:style w:type="paragraph" w:styleId="Footer">
    <w:name w:val="footer"/>
    <w:basedOn w:val="Normal"/>
    <w:link w:val="FooterChar"/>
    <w:uiPriority w:val="99"/>
    <w:rsid w:val="003D36E7"/>
    <w:pPr>
      <w:tabs>
        <w:tab w:val="center" w:pos="4819"/>
        <w:tab w:val="right" w:pos="9638"/>
      </w:tabs>
    </w:pPr>
  </w:style>
  <w:style w:type="character" w:customStyle="1" w:styleId="FooterChar">
    <w:name w:val="Footer Char"/>
    <w:link w:val="Footer"/>
    <w:uiPriority w:val="99"/>
    <w:locked/>
    <w:rsid w:val="003D36E7"/>
    <w:rPr>
      <w:rFonts w:ascii="Times New Roman" w:hAnsi="Times New Roman"/>
      <w:lang w:eastAsia="en-US"/>
    </w:rPr>
  </w:style>
  <w:style w:type="paragraph" w:styleId="TOC1">
    <w:name w:val="toc 1"/>
    <w:basedOn w:val="Normal"/>
    <w:next w:val="Normal"/>
    <w:autoRedefine/>
    <w:uiPriority w:val="39"/>
    <w:rsid w:val="00A95707"/>
    <w:pPr>
      <w:spacing w:before="120" w:after="120"/>
      <w:jc w:val="left"/>
    </w:pPr>
    <w:rPr>
      <w:rFonts w:ascii="Calibri" w:hAnsi="Calibri" w:cs="Calibri"/>
      <w:b/>
      <w:bCs/>
      <w:caps/>
    </w:rPr>
  </w:style>
  <w:style w:type="paragraph" w:styleId="TOC2">
    <w:name w:val="toc 2"/>
    <w:basedOn w:val="Normal"/>
    <w:next w:val="Normal"/>
    <w:autoRedefine/>
    <w:uiPriority w:val="39"/>
    <w:rsid w:val="00681B28"/>
    <w:pPr>
      <w:ind w:left="200"/>
      <w:jc w:val="left"/>
    </w:pPr>
    <w:rPr>
      <w:rFonts w:ascii="Calibri" w:hAnsi="Calibri" w:cs="Calibri"/>
      <w:smallCaps/>
    </w:rPr>
  </w:style>
  <w:style w:type="paragraph" w:styleId="TOC3">
    <w:name w:val="toc 3"/>
    <w:basedOn w:val="Normal"/>
    <w:next w:val="Normal"/>
    <w:autoRedefine/>
    <w:uiPriority w:val="39"/>
    <w:rsid w:val="00681B28"/>
    <w:pPr>
      <w:ind w:left="400"/>
      <w:jc w:val="left"/>
    </w:pPr>
    <w:rPr>
      <w:rFonts w:ascii="Calibri" w:hAnsi="Calibri" w:cs="Calibri"/>
      <w:i/>
      <w:iCs/>
    </w:rPr>
  </w:style>
  <w:style w:type="paragraph" w:styleId="BodyText3">
    <w:name w:val="Body Text 3"/>
    <w:basedOn w:val="Normal"/>
    <w:link w:val="BodyText3Char"/>
    <w:rsid w:val="00880229"/>
    <w:pPr>
      <w:widowControl/>
      <w:tabs>
        <w:tab w:val="left" w:pos="5040"/>
        <w:tab w:val="left" w:pos="5760"/>
        <w:tab w:val="left" w:pos="6480"/>
        <w:tab w:val="left" w:pos="7200"/>
        <w:tab w:val="left" w:pos="7740"/>
      </w:tabs>
      <w:ind w:firstLine="0"/>
      <w:jc w:val="left"/>
    </w:pPr>
    <w:rPr>
      <w:sz w:val="22"/>
      <w:szCs w:val="22"/>
      <w:lang w:eastAsia="lt-LT"/>
    </w:rPr>
  </w:style>
  <w:style w:type="character" w:customStyle="1" w:styleId="BodyText3Char">
    <w:name w:val="Body Text 3 Char"/>
    <w:link w:val="BodyText3"/>
    <w:locked/>
    <w:rsid w:val="00880229"/>
    <w:rPr>
      <w:rFonts w:ascii="Times New Roman" w:hAnsi="Times New Roman"/>
      <w:sz w:val="22"/>
    </w:rPr>
  </w:style>
  <w:style w:type="paragraph" w:styleId="TOC4">
    <w:name w:val="toc 4"/>
    <w:basedOn w:val="Normal"/>
    <w:next w:val="Normal"/>
    <w:autoRedefine/>
    <w:uiPriority w:val="39"/>
    <w:rsid w:val="007A2AFE"/>
    <w:pPr>
      <w:ind w:left="600"/>
      <w:jc w:val="left"/>
    </w:pPr>
    <w:rPr>
      <w:rFonts w:ascii="Calibri" w:hAnsi="Calibri" w:cs="Calibri"/>
      <w:sz w:val="18"/>
      <w:szCs w:val="18"/>
    </w:rPr>
  </w:style>
  <w:style w:type="paragraph" w:styleId="TOC5">
    <w:name w:val="toc 5"/>
    <w:basedOn w:val="Normal"/>
    <w:next w:val="Normal"/>
    <w:autoRedefine/>
    <w:uiPriority w:val="39"/>
    <w:rsid w:val="007A2AFE"/>
    <w:pPr>
      <w:ind w:left="800"/>
      <w:jc w:val="left"/>
    </w:pPr>
    <w:rPr>
      <w:rFonts w:ascii="Calibri" w:hAnsi="Calibri" w:cs="Calibri"/>
      <w:sz w:val="18"/>
      <w:szCs w:val="18"/>
    </w:rPr>
  </w:style>
  <w:style w:type="paragraph" w:styleId="TOC6">
    <w:name w:val="toc 6"/>
    <w:basedOn w:val="Normal"/>
    <w:next w:val="Normal"/>
    <w:autoRedefine/>
    <w:uiPriority w:val="39"/>
    <w:rsid w:val="007A2AFE"/>
    <w:pPr>
      <w:ind w:left="1000"/>
      <w:jc w:val="left"/>
    </w:pPr>
    <w:rPr>
      <w:rFonts w:ascii="Calibri" w:hAnsi="Calibri" w:cs="Calibri"/>
      <w:sz w:val="18"/>
      <w:szCs w:val="18"/>
    </w:rPr>
  </w:style>
  <w:style w:type="paragraph" w:styleId="TOC7">
    <w:name w:val="toc 7"/>
    <w:basedOn w:val="Normal"/>
    <w:next w:val="Normal"/>
    <w:autoRedefine/>
    <w:uiPriority w:val="39"/>
    <w:rsid w:val="007A2AFE"/>
    <w:pPr>
      <w:ind w:left="1200"/>
      <w:jc w:val="left"/>
    </w:pPr>
    <w:rPr>
      <w:rFonts w:ascii="Calibri" w:hAnsi="Calibri" w:cs="Calibri"/>
      <w:sz w:val="18"/>
      <w:szCs w:val="18"/>
    </w:rPr>
  </w:style>
  <w:style w:type="paragraph" w:styleId="TOC8">
    <w:name w:val="toc 8"/>
    <w:basedOn w:val="Normal"/>
    <w:next w:val="Normal"/>
    <w:autoRedefine/>
    <w:uiPriority w:val="39"/>
    <w:rsid w:val="007A2AFE"/>
    <w:pPr>
      <w:ind w:left="1400"/>
      <w:jc w:val="left"/>
    </w:pPr>
    <w:rPr>
      <w:rFonts w:ascii="Calibri" w:hAnsi="Calibri" w:cs="Calibri"/>
      <w:sz w:val="18"/>
      <w:szCs w:val="18"/>
    </w:rPr>
  </w:style>
  <w:style w:type="paragraph" w:styleId="TOC9">
    <w:name w:val="toc 9"/>
    <w:basedOn w:val="Normal"/>
    <w:next w:val="Normal"/>
    <w:autoRedefine/>
    <w:uiPriority w:val="39"/>
    <w:rsid w:val="007A2AFE"/>
    <w:pPr>
      <w:ind w:left="1600"/>
      <w:jc w:val="left"/>
    </w:pPr>
    <w:rPr>
      <w:rFonts w:ascii="Calibri" w:hAnsi="Calibri" w:cs="Calibri"/>
      <w:sz w:val="18"/>
      <w:szCs w:val="18"/>
    </w:rPr>
  </w:style>
  <w:style w:type="paragraph" w:styleId="NormalWeb">
    <w:name w:val="Normal (Web)"/>
    <w:basedOn w:val="Normal"/>
    <w:rsid w:val="00067100"/>
    <w:pPr>
      <w:widowControl/>
      <w:spacing w:before="100" w:beforeAutospacing="1" w:after="119"/>
      <w:ind w:firstLine="0"/>
      <w:jc w:val="left"/>
    </w:pPr>
    <w:rPr>
      <w:sz w:val="24"/>
      <w:szCs w:val="24"/>
      <w:lang w:eastAsia="lt-LT"/>
    </w:rPr>
  </w:style>
  <w:style w:type="paragraph" w:customStyle="1" w:styleId="Default">
    <w:name w:val="Default"/>
    <w:rsid w:val="00312CAF"/>
    <w:pPr>
      <w:autoSpaceDE w:val="0"/>
      <w:autoSpaceDN w:val="0"/>
      <w:adjustRightInd w:val="0"/>
    </w:pPr>
    <w:rPr>
      <w:rFonts w:ascii="Times New Roman" w:hAnsi="Times New Roman"/>
      <w:color w:val="000000"/>
      <w:sz w:val="24"/>
      <w:szCs w:val="24"/>
    </w:rPr>
  </w:style>
  <w:style w:type="character" w:styleId="Emphasis">
    <w:name w:val="Emphasis"/>
    <w:uiPriority w:val="20"/>
    <w:qFormat/>
    <w:rsid w:val="00F102A6"/>
    <w:rPr>
      <w:rFonts w:cs="Times New Roman"/>
      <w:i/>
    </w:rPr>
  </w:style>
  <w:style w:type="character" w:styleId="FollowedHyperlink">
    <w:name w:val="FollowedHyperlink"/>
    <w:uiPriority w:val="99"/>
    <w:semiHidden/>
    <w:rsid w:val="00786146"/>
    <w:rPr>
      <w:rFonts w:cs="Times New Roman"/>
      <w:color w:val="800080"/>
      <w:u w:val="single"/>
    </w:rPr>
  </w:style>
  <w:style w:type="paragraph" w:styleId="BodyText">
    <w:name w:val="Body Text"/>
    <w:basedOn w:val="Normal"/>
    <w:link w:val="BodyTextChar"/>
    <w:rsid w:val="004C3216"/>
    <w:pPr>
      <w:spacing w:after="120"/>
    </w:pPr>
  </w:style>
  <w:style w:type="character" w:customStyle="1" w:styleId="BodyTextChar">
    <w:name w:val="Body Text Char"/>
    <w:link w:val="BodyText"/>
    <w:locked/>
    <w:rsid w:val="004C3216"/>
    <w:rPr>
      <w:rFonts w:ascii="Times New Roman" w:hAnsi="Times New Roman" w:cs="Times New Roman"/>
      <w:lang w:eastAsia="en-US"/>
    </w:rPr>
  </w:style>
  <w:style w:type="character" w:styleId="PageNumber">
    <w:name w:val="page number"/>
    <w:rsid w:val="004C3216"/>
    <w:rPr>
      <w:rFonts w:cs="Times New Roman"/>
    </w:rPr>
  </w:style>
  <w:style w:type="character" w:styleId="CommentReference">
    <w:name w:val="annotation reference"/>
    <w:semiHidden/>
    <w:rsid w:val="004C3216"/>
    <w:rPr>
      <w:rFonts w:cs="Times New Roman"/>
      <w:sz w:val="16"/>
    </w:rPr>
  </w:style>
  <w:style w:type="paragraph" w:styleId="CommentText">
    <w:name w:val="annotation text"/>
    <w:basedOn w:val="Normal"/>
    <w:link w:val="CommentTextChar"/>
    <w:semiHidden/>
    <w:rsid w:val="004C3216"/>
    <w:pPr>
      <w:widowControl/>
      <w:ind w:firstLine="0"/>
      <w:jc w:val="left"/>
    </w:pPr>
  </w:style>
  <w:style w:type="character" w:customStyle="1" w:styleId="CommentTextChar">
    <w:name w:val="Comment Text Char"/>
    <w:link w:val="CommentText"/>
    <w:semiHidden/>
    <w:locked/>
    <w:rsid w:val="004C3216"/>
    <w:rPr>
      <w:rFonts w:ascii="Times New Roman" w:hAnsi="Times New Roman" w:cs="Times New Roman"/>
      <w:lang w:eastAsia="en-US"/>
    </w:rPr>
  </w:style>
  <w:style w:type="paragraph" w:styleId="BodyText2">
    <w:name w:val="Body Text 2"/>
    <w:basedOn w:val="Normal"/>
    <w:link w:val="BodyText2Char"/>
    <w:rsid w:val="004C3216"/>
    <w:pPr>
      <w:widowControl/>
      <w:ind w:firstLine="0"/>
    </w:pPr>
    <w:rPr>
      <w:lang w:eastAsia="lt-LT"/>
    </w:rPr>
  </w:style>
  <w:style w:type="character" w:customStyle="1" w:styleId="BodyText2Char">
    <w:name w:val="Body Text 2 Char"/>
    <w:link w:val="BodyText2"/>
    <w:locked/>
    <w:rsid w:val="004C3216"/>
    <w:rPr>
      <w:rFonts w:ascii="Times New Roman" w:hAnsi="Times New Roman" w:cs="Times New Roman"/>
    </w:rPr>
  </w:style>
  <w:style w:type="paragraph" w:styleId="BodyTextIndent2">
    <w:name w:val="Body Text Indent 2"/>
    <w:basedOn w:val="Normal"/>
    <w:link w:val="BodyTextIndent2Char"/>
    <w:rsid w:val="004C3216"/>
    <w:pPr>
      <w:suppressAutoHyphens/>
    </w:pPr>
    <w:rPr>
      <w:rFonts w:eastAsia="Calibri"/>
      <w:color w:val="000000"/>
      <w:sz w:val="24"/>
    </w:rPr>
  </w:style>
  <w:style w:type="character" w:customStyle="1" w:styleId="BodyTextIndent2Char">
    <w:name w:val="Body Text Indent 2 Char"/>
    <w:link w:val="BodyTextIndent2"/>
    <w:locked/>
    <w:rsid w:val="004C3216"/>
    <w:rPr>
      <w:rFonts w:ascii="Times New Roman" w:eastAsia="Times New Roman" w:hAnsi="Times New Roman" w:cs="Times New Roman"/>
      <w:color w:val="000000"/>
      <w:sz w:val="24"/>
      <w:lang w:eastAsia="en-US"/>
    </w:rPr>
  </w:style>
  <w:style w:type="paragraph" w:customStyle="1" w:styleId="Debesliotekstas">
    <w:name w:val="Debesėlio tekstas"/>
    <w:basedOn w:val="Normal"/>
    <w:semiHidden/>
    <w:rsid w:val="004C3216"/>
    <w:pPr>
      <w:widowControl/>
      <w:ind w:firstLine="0"/>
      <w:jc w:val="left"/>
    </w:pPr>
    <w:rPr>
      <w:rFonts w:ascii="Tahoma" w:hAnsi="Tahoma" w:cs="Tahoma"/>
      <w:sz w:val="16"/>
      <w:szCs w:val="16"/>
      <w:lang w:eastAsia="lt-LT"/>
    </w:rPr>
  </w:style>
  <w:style w:type="character" w:customStyle="1" w:styleId="A0">
    <w:name w:val="A0"/>
    <w:uiPriority w:val="99"/>
    <w:rsid w:val="00877414"/>
    <w:rPr>
      <w:rFonts w:cs="PZAEEP+Frutiger-LightCn"/>
      <w:color w:val="000000"/>
      <w:sz w:val="16"/>
      <w:szCs w:val="16"/>
    </w:rPr>
  </w:style>
  <w:style w:type="numbering" w:customStyle="1" w:styleId="NoList1">
    <w:name w:val="No List1"/>
    <w:next w:val="NoList"/>
    <w:uiPriority w:val="99"/>
    <w:semiHidden/>
    <w:unhideWhenUsed/>
    <w:rsid w:val="00556C19"/>
  </w:style>
  <w:style w:type="numbering" w:customStyle="1" w:styleId="NoList11">
    <w:name w:val="No List11"/>
    <w:next w:val="NoList"/>
    <w:uiPriority w:val="99"/>
    <w:semiHidden/>
    <w:unhideWhenUsed/>
    <w:rsid w:val="00556C19"/>
  </w:style>
  <w:style w:type="numbering" w:customStyle="1" w:styleId="NoList2">
    <w:name w:val="No List2"/>
    <w:next w:val="NoList"/>
    <w:semiHidden/>
    <w:rsid w:val="00556C19"/>
  </w:style>
  <w:style w:type="numbering" w:customStyle="1" w:styleId="NoList3">
    <w:name w:val="No List3"/>
    <w:next w:val="NoList"/>
    <w:uiPriority w:val="99"/>
    <w:semiHidden/>
    <w:unhideWhenUsed/>
    <w:rsid w:val="00980BA1"/>
  </w:style>
  <w:style w:type="numbering" w:customStyle="1" w:styleId="NoList12">
    <w:name w:val="No List12"/>
    <w:next w:val="NoList"/>
    <w:uiPriority w:val="99"/>
    <w:semiHidden/>
    <w:unhideWhenUsed/>
    <w:rsid w:val="00980BA1"/>
  </w:style>
  <w:style w:type="table" w:customStyle="1" w:styleId="TableGrid1">
    <w:name w:val="Table Grid1"/>
    <w:basedOn w:val="TableNormal"/>
    <w:next w:val="TableGrid"/>
    <w:uiPriority w:val="59"/>
    <w:rsid w:val="00980BA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NoList111">
    <w:name w:val="No List111"/>
    <w:next w:val="NoList"/>
    <w:uiPriority w:val="99"/>
    <w:semiHidden/>
    <w:unhideWhenUsed/>
    <w:rsid w:val="00980BA1"/>
  </w:style>
  <w:style w:type="numbering" w:customStyle="1" w:styleId="NoList21">
    <w:name w:val="No List21"/>
    <w:next w:val="NoList"/>
    <w:semiHidden/>
    <w:rsid w:val="00980BA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lt-LT" w:eastAsia="lt-LT" w:bidi="ar-SA"/>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Normal Indent" w:semiHidden="1" w:unhideWhenUsed="1"/>
    <w:lsdException w:name="footnote text" w:semiHidden="1" w:unhideWhenUsed="1"/>
    <w:lsdException w:name="annotation text" w:locked="1" w:uiPriority="0"/>
    <w:lsdException w:name="header" w:locked="1" w:uiPriority="0"/>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uiPriority="0"/>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locked="1" w:uiPriority="0"/>
    <w:lsdException w:name="Body Text Indent 2" w:locked="1" w:uiPriority="0"/>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C3898"/>
    <w:pPr>
      <w:widowControl w:val="0"/>
      <w:ind w:firstLine="567"/>
      <w:jc w:val="both"/>
    </w:pPr>
    <w:rPr>
      <w:rFonts w:ascii="Times New Roman" w:eastAsia="Times New Roman" w:hAnsi="Times New Roman"/>
      <w:lang w:eastAsia="en-US"/>
    </w:rPr>
  </w:style>
  <w:style w:type="paragraph" w:styleId="Heading1">
    <w:name w:val="heading 1"/>
    <w:basedOn w:val="Normal"/>
    <w:next w:val="Normal"/>
    <w:link w:val="Heading1Char"/>
    <w:qFormat/>
    <w:rsid w:val="00CA5879"/>
    <w:pPr>
      <w:keepNext/>
      <w:keepLines/>
      <w:spacing w:before="100" w:beforeAutospacing="1" w:after="100" w:afterAutospacing="1"/>
      <w:outlineLvl w:val="0"/>
    </w:pPr>
    <w:rPr>
      <w:b/>
      <w:bCs/>
      <w:sz w:val="28"/>
      <w:szCs w:val="28"/>
    </w:rPr>
  </w:style>
  <w:style w:type="paragraph" w:styleId="Heading2">
    <w:name w:val="heading 2"/>
    <w:basedOn w:val="Normal"/>
    <w:next w:val="Normal"/>
    <w:link w:val="Heading2Char"/>
    <w:qFormat/>
    <w:rsid w:val="00CA5879"/>
    <w:pPr>
      <w:keepNext/>
      <w:keepLines/>
      <w:spacing w:before="100" w:beforeAutospacing="1" w:after="100" w:afterAutospacing="1"/>
      <w:outlineLvl w:val="1"/>
    </w:pPr>
    <w:rPr>
      <w:b/>
      <w:bCs/>
      <w:sz w:val="28"/>
      <w:szCs w:val="26"/>
    </w:rPr>
  </w:style>
  <w:style w:type="paragraph" w:styleId="Heading3">
    <w:name w:val="heading 3"/>
    <w:basedOn w:val="Normal"/>
    <w:next w:val="Normal"/>
    <w:link w:val="Heading3Char"/>
    <w:qFormat/>
    <w:rsid w:val="007A2D0E"/>
    <w:pPr>
      <w:keepNext/>
      <w:spacing w:before="100" w:beforeAutospacing="1" w:after="100" w:afterAutospacing="1"/>
      <w:outlineLvl w:val="2"/>
    </w:pPr>
    <w:rPr>
      <w:rFonts w:eastAsia="SimSun"/>
      <w:b/>
      <w:bCs/>
      <w:i/>
      <w:sz w:val="26"/>
      <w:szCs w:val="26"/>
    </w:rPr>
  </w:style>
  <w:style w:type="paragraph" w:styleId="Heading4">
    <w:name w:val="heading 4"/>
    <w:basedOn w:val="Normal"/>
    <w:next w:val="Normal"/>
    <w:link w:val="Heading4Char"/>
    <w:qFormat/>
    <w:rsid w:val="00317A69"/>
    <w:pPr>
      <w:keepNext/>
      <w:keepLines/>
      <w:spacing w:before="200"/>
      <w:outlineLvl w:val="3"/>
    </w:pPr>
    <w:rPr>
      <w:rFonts w:ascii="Cambria" w:eastAsia="SimSun" w:hAnsi="Cambria"/>
      <w:b/>
      <w:bCs/>
      <w:i/>
      <w:iCs/>
      <w:color w:val="4F81BD"/>
    </w:rPr>
  </w:style>
  <w:style w:type="paragraph" w:styleId="Heading5">
    <w:name w:val="heading 5"/>
    <w:basedOn w:val="Normal"/>
    <w:next w:val="Normal"/>
    <w:link w:val="Heading5Char"/>
    <w:qFormat/>
    <w:rsid w:val="004C3216"/>
    <w:pPr>
      <w:keepNext/>
      <w:widowControl/>
      <w:ind w:firstLine="0"/>
      <w:jc w:val="left"/>
      <w:outlineLvl w:val="4"/>
    </w:pPr>
    <w:rPr>
      <w:b/>
      <w:bCs/>
      <w:iCs/>
      <w:sz w:val="22"/>
      <w:szCs w:val="22"/>
      <w:u w:val="single"/>
      <w:lang w:eastAsia="lt-LT"/>
    </w:rPr>
  </w:style>
  <w:style w:type="paragraph" w:styleId="Heading6">
    <w:name w:val="heading 6"/>
    <w:basedOn w:val="Normal"/>
    <w:next w:val="Normal"/>
    <w:link w:val="Heading6Char"/>
    <w:qFormat/>
    <w:rsid w:val="004C3216"/>
    <w:pPr>
      <w:keepNext/>
      <w:keepLines/>
      <w:spacing w:before="200"/>
      <w:outlineLvl w:val="5"/>
    </w:pPr>
    <w:rPr>
      <w:rFonts w:ascii="Cambria" w:hAnsi="Cambria"/>
      <w:i/>
      <w:iCs/>
      <w:color w:val="243F60"/>
    </w:rPr>
  </w:style>
  <w:style w:type="paragraph" w:styleId="Heading7">
    <w:name w:val="heading 7"/>
    <w:basedOn w:val="Normal"/>
    <w:next w:val="Normal"/>
    <w:link w:val="Heading7Char"/>
    <w:qFormat/>
    <w:rsid w:val="004C3216"/>
    <w:pPr>
      <w:keepNext/>
      <w:widowControl/>
      <w:ind w:left="180" w:hanging="180"/>
      <w:outlineLvl w:val="6"/>
    </w:pPr>
    <w:rPr>
      <w:b/>
      <w:bCs/>
      <w:sz w:val="22"/>
      <w:szCs w:val="22"/>
      <w:lang w:eastAsia="lt-LT"/>
    </w:rPr>
  </w:style>
  <w:style w:type="paragraph" w:styleId="Heading8">
    <w:name w:val="heading 8"/>
    <w:basedOn w:val="Normal"/>
    <w:next w:val="Normal"/>
    <w:link w:val="Heading8Char"/>
    <w:qFormat/>
    <w:rsid w:val="004909AC"/>
    <w:pPr>
      <w:spacing w:before="240" w:after="60"/>
      <w:outlineLvl w:val="7"/>
    </w:pPr>
    <w:rPr>
      <w:rFonts w:ascii="Calibri" w:hAnsi="Calibri"/>
      <w:i/>
      <w:iCs/>
      <w:sz w:val="24"/>
      <w:szCs w:val="24"/>
    </w:rPr>
  </w:style>
  <w:style w:type="paragraph" w:styleId="Heading9">
    <w:name w:val="heading 9"/>
    <w:basedOn w:val="Normal"/>
    <w:next w:val="Normal"/>
    <w:link w:val="Heading9Char"/>
    <w:qFormat/>
    <w:rsid w:val="004C3216"/>
    <w:pPr>
      <w:keepNext/>
      <w:widowControl/>
      <w:ind w:firstLine="0"/>
      <w:jc w:val="left"/>
      <w:outlineLvl w:val="8"/>
    </w:pPr>
    <w:rPr>
      <w:b/>
      <w:lang w:eastAsia="lt-L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locked/>
    <w:rsid w:val="00CA5879"/>
    <w:rPr>
      <w:rFonts w:ascii="Times New Roman" w:hAnsi="Times New Roman"/>
      <w:b/>
      <w:sz w:val="28"/>
      <w:lang w:eastAsia="en-US"/>
    </w:rPr>
  </w:style>
  <w:style w:type="character" w:customStyle="1" w:styleId="Heading2Char">
    <w:name w:val="Heading 2 Char"/>
    <w:link w:val="Heading2"/>
    <w:locked/>
    <w:rsid w:val="00CA5879"/>
    <w:rPr>
      <w:rFonts w:ascii="Times New Roman" w:hAnsi="Times New Roman"/>
      <w:b/>
      <w:sz w:val="26"/>
      <w:lang w:eastAsia="en-US"/>
    </w:rPr>
  </w:style>
  <w:style w:type="character" w:customStyle="1" w:styleId="Heading3Char">
    <w:name w:val="Heading 3 Char"/>
    <w:link w:val="Heading3"/>
    <w:locked/>
    <w:rsid w:val="007A2D0E"/>
    <w:rPr>
      <w:rFonts w:ascii="Times New Roman" w:eastAsia="SimSun" w:hAnsi="Times New Roman"/>
      <w:b/>
      <w:i/>
      <w:sz w:val="26"/>
      <w:lang w:eastAsia="en-US"/>
    </w:rPr>
  </w:style>
  <w:style w:type="character" w:customStyle="1" w:styleId="Heading4Char">
    <w:name w:val="Heading 4 Char"/>
    <w:link w:val="Heading4"/>
    <w:locked/>
    <w:rsid w:val="00317A69"/>
    <w:rPr>
      <w:rFonts w:ascii="Cambria" w:eastAsia="SimSun" w:hAnsi="Cambria"/>
      <w:b/>
      <w:i/>
      <w:color w:val="4F81BD"/>
      <w:lang w:eastAsia="en-US"/>
    </w:rPr>
  </w:style>
  <w:style w:type="character" w:customStyle="1" w:styleId="Heading5Char">
    <w:name w:val="Heading 5 Char"/>
    <w:link w:val="Heading5"/>
    <w:locked/>
    <w:rsid w:val="004C3216"/>
    <w:rPr>
      <w:rFonts w:ascii="Times New Roman" w:hAnsi="Times New Roman" w:cs="Times New Roman"/>
      <w:b/>
      <w:bCs/>
      <w:iCs/>
      <w:sz w:val="22"/>
      <w:szCs w:val="22"/>
      <w:u w:val="single"/>
    </w:rPr>
  </w:style>
  <w:style w:type="character" w:customStyle="1" w:styleId="Heading6Char">
    <w:name w:val="Heading 6 Char"/>
    <w:link w:val="Heading6"/>
    <w:locked/>
    <w:rsid w:val="004C3216"/>
    <w:rPr>
      <w:rFonts w:ascii="Cambria" w:hAnsi="Cambria" w:cs="Times New Roman"/>
      <w:i/>
      <w:iCs/>
      <w:color w:val="243F60"/>
      <w:lang w:eastAsia="en-US"/>
    </w:rPr>
  </w:style>
  <w:style w:type="character" w:customStyle="1" w:styleId="Heading7Char">
    <w:name w:val="Heading 7 Char"/>
    <w:link w:val="Heading7"/>
    <w:locked/>
    <w:rsid w:val="004C3216"/>
    <w:rPr>
      <w:rFonts w:ascii="Times New Roman" w:hAnsi="Times New Roman" w:cs="Times New Roman"/>
      <w:b/>
      <w:bCs/>
      <w:sz w:val="22"/>
      <w:szCs w:val="22"/>
    </w:rPr>
  </w:style>
  <w:style w:type="character" w:customStyle="1" w:styleId="Heading8Char">
    <w:name w:val="Heading 8 Char"/>
    <w:link w:val="Heading8"/>
    <w:locked/>
    <w:rsid w:val="004909AC"/>
    <w:rPr>
      <w:rFonts w:ascii="Calibri" w:hAnsi="Calibri"/>
      <w:i/>
      <w:sz w:val="24"/>
      <w:lang w:eastAsia="en-US"/>
    </w:rPr>
  </w:style>
  <w:style w:type="character" w:customStyle="1" w:styleId="Heading9Char">
    <w:name w:val="Heading 9 Char"/>
    <w:link w:val="Heading9"/>
    <w:locked/>
    <w:rsid w:val="004C3216"/>
    <w:rPr>
      <w:rFonts w:ascii="Times New Roman" w:hAnsi="Times New Roman" w:cs="Times New Roman"/>
      <w:b/>
    </w:rPr>
  </w:style>
  <w:style w:type="paragraph" w:styleId="ListParagraph">
    <w:name w:val="List Paragraph"/>
    <w:basedOn w:val="Normal"/>
    <w:uiPriority w:val="34"/>
    <w:qFormat/>
    <w:rsid w:val="00933A6B"/>
    <w:pPr>
      <w:ind w:left="720"/>
      <w:contextualSpacing/>
    </w:pPr>
  </w:style>
  <w:style w:type="table" w:styleId="TableGrid">
    <w:name w:val="Table Grid"/>
    <w:basedOn w:val="TableNormal"/>
    <w:uiPriority w:val="59"/>
    <w:rsid w:val="001F4B5A"/>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PlaceholderText">
    <w:name w:val="Placeholder Text"/>
    <w:uiPriority w:val="99"/>
    <w:semiHidden/>
    <w:rsid w:val="00B61149"/>
    <w:rPr>
      <w:color w:val="808080"/>
    </w:rPr>
  </w:style>
  <w:style w:type="paragraph" w:styleId="BalloonText">
    <w:name w:val="Balloon Text"/>
    <w:basedOn w:val="Normal"/>
    <w:link w:val="BalloonTextChar"/>
    <w:rsid w:val="00E97704"/>
    <w:rPr>
      <w:rFonts w:ascii="Tahoma" w:hAnsi="Tahoma"/>
      <w:sz w:val="16"/>
      <w:szCs w:val="16"/>
      <w:lang w:eastAsia="lt-LT"/>
    </w:rPr>
  </w:style>
  <w:style w:type="character" w:customStyle="1" w:styleId="BalloonTextChar">
    <w:name w:val="Balloon Text Char"/>
    <w:link w:val="BalloonText"/>
    <w:locked/>
    <w:rsid w:val="00E97704"/>
    <w:rPr>
      <w:rFonts w:ascii="Tahoma" w:hAnsi="Tahoma"/>
      <w:sz w:val="16"/>
      <w:lang w:val="lt-LT"/>
    </w:rPr>
  </w:style>
  <w:style w:type="character" w:customStyle="1" w:styleId="titles">
    <w:name w:val="titles"/>
    <w:rsid w:val="00CF21B2"/>
    <w:rPr>
      <w:rFonts w:cs="Times New Roman"/>
    </w:rPr>
  </w:style>
  <w:style w:type="character" w:styleId="Hyperlink">
    <w:name w:val="Hyperlink"/>
    <w:uiPriority w:val="99"/>
    <w:rsid w:val="00CF21B2"/>
    <w:rPr>
      <w:rFonts w:cs="Times New Roman"/>
      <w:color w:val="0000FF"/>
      <w:u w:val="single"/>
    </w:rPr>
  </w:style>
  <w:style w:type="paragraph" w:styleId="Header">
    <w:name w:val="header"/>
    <w:basedOn w:val="Normal"/>
    <w:link w:val="HeaderChar"/>
    <w:rsid w:val="003D36E7"/>
    <w:pPr>
      <w:tabs>
        <w:tab w:val="center" w:pos="4819"/>
        <w:tab w:val="right" w:pos="9638"/>
      </w:tabs>
    </w:pPr>
  </w:style>
  <w:style w:type="character" w:customStyle="1" w:styleId="HeaderChar">
    <w:name w:val="Header Char"/>
    <w:link w:val="Header"/>
    <w:locked/>
    <w:rsid w:val="003D36E7"/>
    <w:rPr>
      <w:rFonts w:ascii="Times New Roman" w:hAnsi="Times New Roman"/>
      <w:lang w:eastAsia="en-US"/>
    </w:rPr>
  </w:style>
  <w:style w:type="paragraph" w:styleId="Footer">
    <w:name w:val="footer"/>
    <w:basedOn w:val="Normal"/>
    <w:link w:val="FooterChar"/>
    <w:uiPriority w:val="99"/>
    <w:rsid w:val="003D36E7"/>
    <w:pPr>
      <w:tabs>
        <w:tab w:val="center" w:pos="4819"/>
        <w:tab w:val="right" w:pos="9638"/>
      </w:tabs>
    </w:pPr>
  </w:style>
  <w:style w:type="character" w:customStyle="1" w:styleId="FooterChar">
    <w:name w:val="Footer Char"/>
    <w:link w:val="Footer"/>
    <w:uiPriority w:val="99"/>
    <w:locked/>
    <w:rsid w:val="003D36E7"/>
    <w:rPr>
      <w:rFonts w:ascii="Times New Roman" w:hAnsi="Times New Roman"/>
      <w:lang w:eastAsia="en-US"/>
    </w:rPr>
  </w:style>
  <w:style w:type="paragraph" w:styleId="TOC1">
    <w:name w:val="toc 1"/>
    <w:basedOn w:val="Normal"/>
    <w:next w:val="Normal"/>
    <w:autoRedefine/>
    <w:uiPriority w:val="39"/>
    <w:rsid w:val="00A95707"/>
    <w:pPr>
      <w:spacing w:before="120" w:after="120"/>
      <w:jc w:val="left"/>
    </w:pPr>
    <w:rPr>
      <w:rFonts w:ascii="Calibri" w:hAnsi="Calibri" w:cs="Calibri"/>
      <w:b/>
      <w:bCs/>
      <w:caps/>
    </w:rPr>
  </w:style>
  <w:style w:type="paragraph" w:styleId="TOC2">
    <w:name w:val="toc 2"/>
    <w:basedOn w:val="Normal"/>
    <w:next w:val="Normal"/>
    <w:autoRedefine/>
    <w:uiPriority w:val="39"/>
    <w:rsid w:val="00681B28"/>
    <w:pPr>
      <w:ind w:left="200"/>
      <w:jc w:val="left"/>
    </w:pPr>
    <w:rPr>
      <w:rFonts w:ascii="Calibri" w:hAnsi="Calibri" w:cs="Calibri"/>
      <w:smallCaps/>
    </w:rPr>
  </w:style>
  <w:style w:type="paragraph" w:styleId="TOC3">
    <w:name w:val="toc 3"/>
    <w:basedOn w:val="Normal"/>
    <w:next w:val="Normal"/>
    <w:autoRedefine/>
    <w:uiPriority w:val="39"/>
    <w:rsid w:val="00681B28"/>
    <w:pPr>
      <w:ind w:left="400"/>
      <w:jc w:val="left"/>
    </w:pPr>
    <w:rPr>
      <w:rFonts w:ascii="Calibri" w:hAnsi="Calibri" w:cs="Calibri"/>
      <w:i/>
      <w:iCs/>
    </w:rPr>
  </w:style>
  <w:style w:type="paragraph" w:styleId="BodyText3">
    <w:name w:val="Body Text 3"/>
    <w:basedOn w:val="Normal"/>
    <w:link w:val="BodyText3Char"/>
    <w:rsid w:val="00880229"/>
    <w:pPr>
      <w:widowControl/>
      <w:tabs>
        <w:tab w:val="left" w:pos="5040"/>
        <w:tab w:val="left" w:pos="5760"/>
        <w:tab w:val="left" w:pos="6480"/>
        <w:tab w:val="left" w:pos="7200"/>
        <w:tab w:val="left" w:pos="7740"/>
      </w:tabs>
      <w:ind w:firstLine="0"/>
      <w:jc w:val="left"/>
    </w:pPr>
    <w:rPr>
      <w:sz w:val="22"/>
      <w:szCs w:val="22"/>
      <w:lang w:eastAsia="lt-LT"/>
    </w:rPr>
  </w:style>
  <w:style w:type="character" w:customStyle="1" w:styleId="BodyText3Char">
    <w:name w:val="Body Text 3 Char"/>
    <w:link w:val="BodyText3"/>
    <w:locked/>
    <w:rsid w:val="00880229"/>
    <w:rPr>
      <w:rFonts w:ascii="Times New Roman" w:hAnsi="Times New Roman"/>
      <w:sz w:val="22"/>
    </w:rPr>
  </w:style>
  <w:style w:type="paragraph" w:styleId="TOC4">
    <w:name w:val="toc 4"/>
    <w:basedOn w:val="Normal"/>
    <w:next w:val="Normal"/>
    <w:autoRedefine/>
    <w:uiPriority w:val="39"/>
    <w:rsid w:val="007A2AFE"/>
    <w:pPr>
      <w:ind w:left="600"/>
      <w:jc w:val="left"/>
    </w:pPr>
    <w:rPr>
      <w:rFonts w:ascii="Calibri" w:hAnsi="Calibri" w:cs="Calibri"/>
      <w:sz w:val="18"/>
      <w:szCs w:val="18"/>
    </w:rPr>
  </w:style>
  <w:style w:type="paragraph" w:styleId="TOC5">
    <w:name w:val="toc 5"/>
    <w:basedOn w:val="Normal"/>
    <w:next w:val="Normal"/>
    <w:autoRedefine/>
    <w:uiPriority w:val="39"/>
    <w:rsid w:val="007A2AFE"/>
    <w:pPr>
      <w:ind w:left="800"/>
      <w:jc w:val="left"/>
    </w:pPr>
    <w:rPr>
      <w:rFonts w:ascii="Calibri" w:hAnsi="Calibri" w:cs="Calibri"/>
      <w:sz w:val="18"/>
      <w:szCs w:val="18"/>
    </w:rPr>
  </w:style>
  <w:style w:type="paragraph" w:styleId="TOC6">
    <w:name w:val="toc 6"/>
    <w:basedOn w:val="Normal"/>
    <w:next w:val="Normal"/>
    <w:autoRedefine/>
    <w:uiPriority w:val="39"/>
    <w:rsid w:val="007A2AFE"/>
    <w:pPr>
      <w:ind w:left="1000"/>
      <w:jc w:val="left"/>
    </w:pPr>
    <w:rPr>
      <w:rFonts w:ascii="Calibri" w:hAnsi="Calibri" w:cs="Calibri"/>
      <w:sz w:val="18"/>
      <w:szCs w:val="18"/>
    </w:rPr>
  </w:style>
  <w:style w:type="paragraph" w:styleId="TOC7">
    <w:name w:val="toc 7"/>
    <w:basedOn w:val="Normal"/>
    <w:next w:val="Normal"/>
    <w:autoRedefine/>
    <w:uiPriority w:val="39"/>
    <w:rsid w:val="007A2AFE"/>
    <w:pPr>
      <w:ind w:left="1200"/>
      <w:jc w:val="left"/>
    </w:pPr>
    <w:rPr>
      <w:rFonts w:ascii="Calibri" w:hAnsi="Calibri" w:cs="Calibri"/>
      <w:sz w:val="18"/>
      <w:szCs w:val="18"/>
    </w:rPr>
  </w:style>
  <w:style w:type="paragraph" w:styleId="TOC8">
    <w:name w:val="toc 8"/>
    <w:basedOn w:val="Normal"/>
    <w:next w:val="Normal"/>
    <w:autoRedefine/>
    <w:uiPriority w:val="39"/>
    <w:rsid w:val="007A2AFE"/>
    <w:pPr>
      <w:ind w:left="1400"/>
      <w:jc w:val="left"/>
    </w:pPr>
    <w:rPr>
      <w:rFonts w:ascii="Calibri" w:hAnsi="Calibri" w:cs="Calibri"/>
      <w:sz w:val="18"/>
      <w:szCs w:val="18"/>
    </w:rPr>
  </w:style>
  <w:style w:type="paragraph" w:styleId="TOC9">
    <w:name w:val="toc 9"/>
    <w:basedOn w:val="Normal"/>
    <w:next w:val="Normal"/>
    <w:autoRedefine/>
    <w:uiPriority w:val="39"/>
    <w:rsid w:val="007A2AFE"/>
    <w:pPr>
      <w:ind w:left="1600"/>
      <w:jc w:val="left"/>
    </w:pPr>
    <w:rPr>
      <w:rFonts w:ascii="Calibri" w:hAnsi="Calibri" w:cs="Calibri"/>
      <w:sz w:val="18"/>
      <w:szCs w:val="18"/>
    </w:rPr>
  </w:style>
  <w:style w:type="paragraph" w:styleId="NormalWeb">
    <w:name w:val="Normal (Web)"/>
    <w:basedOn w:val="Normal"/>
    <w:rsid w:val="00067100"/>
    <w:pPr>
      <w:widowControl/>
      <w:spacing w:before="100" w:beforeAutospacing="1" w:after="119"/>
      <w:ind w:firstLine="0"/>
      <w:jc w:val="left"/>
    </w:pPr>
    <w:rPr>
      <w:sz w:val="24"/>
      <w:szCs w:val="24"/>
      <w:lang w:eastAsia="lt-LT"/>
    </w:rPr>
  </w:style>
  <w:style w:type="paragraph" w:customStyle="1" w:styleId="Default">
    <w:name w:val="Default"/>
    <w:rsid w:val="00312CAF"/>
    <w:pPr>
      <w:autoSpaceDE w:val="0"/>
      <w:autoSpaceDN w:val="0"/>
      <w:adjustRightInd w:val="0"/>
    </w:pPr>
    <w:rPr>
      <w:rFonts w:ascii="Times New Roman" w:hAnsi="Times New Roman"/>
      <w:color w:val="000000"/>
      <w:sz w:val="24"/>
      <w:szCs w:val="24"/>
    </w:rPr>
  </w:style>
  <w:style w:type="character" w:styleId="Emphasis">
    <w:name w:val="Emphasis"/>
    <w:uiPriority w:val="20"/>
    <w:qFormat/>
    <w:rsid w:val="00F102A6"/>
    <w:rPr>
      <w:rFonts w:cs="Times New Roman"/>
      <w:i/>
    </w:rPr>
  </w:style>
  <w:style w:type="character" w:styleId="FollowedHyperlink">
    <w:name w:val="FollowedHyperlink"/>
    <w:uiPriority w:val="99"/>
    <w:semiHidden/>
    <w:rsid w:val="00786146"/>
    <w:rPr>
      <w:rFonts w:cs="Times New Roman"/>
      <w:color w:val="800080"/>
      <w:u w:val="single"/>
    </w:rPr>
  </w:style>
  <w:style w:type="paragraph" w:styleId="BodyText">
    <w:name w:val="Body Text"/>
    <w:basedOn w:val="Normal"/>
    <w:link w:val="BodyTextChar"/>
    <w:rsid w:val="004C3216"/>
    <w:pPr>
      <w:spacing w:after="120"/>
    </w:pPr>
  </w:style>
  <w:style w:type="character" w:customStyle="1" w:styleId="BodyTextChar">
    <w:name w:val="Body Text Char"/>
    <w:link w:val="BodyText"/>
    <w:locked/>
    <w:rsid w:val="004C3216"/>
    <w:rPr>
      <w:rFonts w:ascii="Times New Roman" w:hAnsi="Times New Roman" w:cs="Times New Roman"/>
      <w:lang w:eastAsia="en-US"/>
    </w:rPr>
  </w:style>
  <w:style w:type="character" w:styleId="PageNumber">
    <w:name w:val="page number"/>
    <w:rsid w:val="004C3216"/>
    <w:rPr>
      <w:rFonts w:cs="Times New Roman"/>
    </w:rPr>
  </w:style>
  <w:style w:type="character" w:styleId="CommentReference">
    <w:name w:val="annotation reference"/>
    <w:semiHidden/>
    <w:rsid w:val="004C3216"/>
    <w:rPr>
      <w:rFonts w:cs="Times New Roman"/>
      <w:sz w:val="16"/>
    </w:rPr>
  </w:style>
  <w:style w:type="paragraph" w:styleId="CommentText">
    <w:name w:val="annotation text"/>
    <w:basedOn w:val="Normal"/>
    <w:link w:val="CommentTextChar"/>
    <w:semiHidden/>
    <w:rsid w:val="004C3216"/>
    <w:pPr>
      <w:widowControl/>
      <w:ind w:firstLine="0"/>
      <w:jc w:val="left"/>
    </w:pPr>
  </w:style>
  <w:style w:type="character" w:customStyle="1" w:styleId="CommentTextChar">
    <w:name w:val="Comment Text Char"/>
    <w:link w:val="CommentText"/>
    <w:semiHidden/>
    <w:locked/>
    <w:rsid w:val="004C3216"/>
    <w:rPr>
      <w:rFonts w:ascii="Times New Roman" w:hAnsi="Times New Roman" w:cs="Times New Roman"/>
      <w:lang w:eastAsia="en-US"/>
    </w:rPr>
  </w:style>
  <w:style w:type="paragraph" w:styleId="BodyText2">
    <w:name w:val="Body Text 2"/>
    <w:basedOn w:val="Normal"/>
    <w:link w:val="BodyText2Char"/>
    <w:rsid w:val="004C3216"/>
    <w:pPr>
      <w:widowControl/>
      <w:ind w:firstLine="0"/>
    </w:pPr>
    <w:rPr>
      <w:lang w:eastAsia="lt-LT"/>
    </w:rPr>
  </w:style>
  <w:style w:type="character" w:customStyle="1" w:styleId="BodyText2Char">
    <w:name w:val="Body Text 2 Char"/>
    <w:link w:val="BodyText2"/>
    <w:locked/>
    <w:rsid w:val="004C3216"/>
    <w:rPr>
      <w:rFonts w:ascii="Times New Roman" w:hAnsi="Times New Roman" w:cs="Times New Roman"/>
    </w:rPr>
  </w:style>
  <w:style w:type="paragraph" w:styleId="BodyTextIndent2">
    <w:name w:val="Body Text Indent 2"/>
    <w:basedOn w:val="Normal"/>
    <w:link w:val="BodyTextIndent2Char"/>
    <w:rsid w:val="004C3216"/>
    <w:pPr>
      <w:suppressAutoHyphens/>
    </w:pPr>
    <w:rPr>
      <w:rFonts w:eastAsia="Calibri"/>
      <w:color w:val="000000"/>
      <w:sz w:val="24"/>
    </w:rPr>
  </w:style>
  <w:style w:type="character" w:customStyle="1" w:styleId="BodyTextIndent2Char">
    <w:name w:val="Body Text Indent 2 Char"/>
    <w:link w:val="BodyTextIndent2"/>
    <w:locked/>
    <w:rsid w:val="004C3216"/>
    <w:rPr>
      <w:rFonts w:ascii="Times New Roman" w:eastAsia="Times New Roman" w:hAnsi="Times New Roman" w:cs="Times New Roman"/>
      <w:color w:val="000000"/>
      <w:sz w:val="24"/>
      <w:lang w:eastAsia="en-US"/>
    </w:rPr>
  </w:style>
  <w:style w:type="paragraph" w:customStyle="1" w:styleId="Debesliotekstas">
    <w:name w:val="Debesėlio tekstas"/>
    <w:basedOn w:val="Normal"/>
    <w:semiHidden/>
    <w:rsid w:val="004C3216"/>
    <w:pPr>
      <w:widowControl/>
      <w:ind w:firstLine="0"/>
      <w:jc w:val="left"/>
    </w:pPr>
    <w:rPr>
      <w:rFonts w:ascii="Tahoma" w:hAnsi="Tahoma" w:cs="Tahoma"/>
      <w:sz w:val="16"/>
      <w:szCs w:val="16"/>
      <w:lang w:eastAsia="lt-LT"/>
    </w:rPr>
  </w:style>
  <w:style w:type="character" w:customStyle="1" w:styleId="A0">
    <w:name w:val="A0"/>
    <w:uiPriority w:val="99"/>
    <w:rsid w:val="00877414"/>
    <w:rPr>
      <w:rFonts w:cs="PZAEEP+Frutiger-LightCn"/>
      <w:color w:val="000000"/>
      <w:sz w:val="16"/>
      <w:szCs w:val="16"/>
    </w:rPr>
  </w:style>
  <w:style w:type="numbering" w:customStyle="1" w:styleId="NoList1">
    <w:name w:val="No List1"/>
    <w:next w:val="NoList"/>
    <w:uiPriority w:val="99"/>
    <w:semiHidden/>
    <w:unhideWhenUsed/>
    <w:rsid w:val="00556C19"/>
  </w:style>
  <w:style w:type="numbering" w:customStyle="1" w:styleId="NoList11">
    <w:name w:val="No List11"/>
    <w:next w:val="NoList"/>
    <w:uiPriority w:val="99"/>
    <w:semiHidden/>
    <w:unhideWhenUsed/>
    <w:rsid w:val="00556C19"/>
  </w:style>
  <w:style w:type="numbering" w:customStyle="1" w:styleId="NoList2">
    <w:name w:val="No List2"/>
    <w:next w:val="NoList"/>
    <w:semiHidden/>
    <w:rsid w:val="00556C19"/>
  </w:style>
  <w:style w:type="numbering" w:customStyle="1" w:styleId="NoList3">
    <w:name w:val="No List3"/>
    <w:next w:val="NoList"/>
    <w:uiPriority w:val="99"/>
    <w:semiHidden/>
    <w:unhideWhenUsed/>
    <w:rsid w:val="00980BA1"/>
  </w:style>
  <w:style w:type="numbering" w:customStyle="1" w:styleId="NoList12">
    <w:name w:val="No List12"/>
    <w:next w:val="NoList"/>
    <w:uiPriority w:val="99"/>
    <w:semiHidden/>
    <w:unhideWhenUsed/>
    <w:rsid w:val="00980BA1"/>
  </w:style>
  <w:style w:type="table" w:customStyle="1" w:styleId="TableGrid1">
    <w:name w:val="Table Grid1"/>
    <w:basedOn w:val="TableNormal"/>
    <w:next w:val="TableGrid"/>
    <w:uiPriority w:val="59"/>
    <w:rsid w:val="00980BA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NoList111">
    <w:name w:val="No List111"/>
    <w:next w:val="NoList"/>
    <w:uiPriority w:val="99"/>
    <w:semiHidden/>
    <w:unhideWhenUsed/>
    <w:rsid w:val="00980BA1"/>
  </w:style>
  <w:style w:type="numbering" w:customStyle="1" w:styleId="NoList21">
    <w:name w:val="No List21"/>
    <w:next w:val="NoList"/>
    <w:semiHidden/>
    <w:rsid w:val="00980BA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0244321">
      <w:bodyDiv w:val="1"/>
      <w:marLeft w:val="0"/>
      <w:marRight w:val="0"/>
      <w:marTop w:val="0"/>
      <w:marBottom w:val="0"/>
      <w:divBdr>
        <w:top w:val="none" w:sz="0" w:space="0" w:color="auto"/>
        <w:left w:val="none" w:sz="0" w:space="0" w:color="auto"/>
        <w:bottom w:val="none" w:sz="0" w:space="0" w:color="auto"/>
        <w:right w:val="none" w:sz="0" w:space="0" w:color="auto"/>
      </w:divBdr>
    </w:div>
    <w:div w:id="1030955676">
      <w:bodyDiv w:val="1"/>
      <w:marLeft w:val="0"/>
      <w:marRight w:val="0"/>
      <w:marTop w:val="0"/>
      <w:marBottom w:val="0"/>
      <w:divBdr>
        <w:top w:val="none" w:sz="0" w:space="0" w:color="auto"/>
        <w:left w:val="none" w:sz="0" w:space="0" w:color="auto"/>
        <w:bottom w:val="none" w:sz="0" w:space="0" w:color="auto"/>
        <w:right w:val="none" w:sz="0" w:space="0" w:color="auto"/>
      </w:divBdr>
    </w:div>
    <w:div w:id="1704206047">
      <w:marLeft w:val="0"/>
      <w:marRight w:val="0"/>
      <w:marTop w:val="0"/>
      <w:marBottom w:val="0"/>
      <w:divBdr>
        <w:top w:val="none" w:sz="0" w:space="0" w:color="auto"/>
        <w:left w:val="none" w:sz="0" w:space="0" w:color="auto"/>
        <w:bottom w:val="none" w:sz="0" w:space="0" w:color="auto"/>
        <w:right w:val="none" w:sz="0" w:space="0" w:color="auto"/>
      </w:divBdr>
    </w:div>
    <w:div w:id="1704206050">
      <w:marLeft w:val="0"/>
      <w:marRight w:val="0"/>
      <w:marTop w:val="0"/>
      <w:marBottom w:val="0"/>
      <w:divBdr>
        <w:top w:val="none" w:sz="0" w:space="0" w:color="auto"/>
        <w:left w:val="none" w:sz="0" w:space="0" w:color="auto"/>
        <w:bottom w:val="none" w:sz="0" w:space="0" w:color="auto"/>
        <w:right w:val="none" w:sz="0" w:space="0" w:color="auto"/>
      </w:divBdr>
    </w:div>
    <w:div w:id="1704206052">
      <w:marLeft w:val="0"/>
      <w:marRight w:val="0"/>
      <w:marTop w:val="0"/>
      <w:marBottom w:val="0"/>
      <w:divBdr>
        <w:top w:val="none" w:sz="0" w:space="0" w:color="auto"/>
        <w:left w:val="none" w:sz="0" w:space="0" w:color="auto"/>
        <w:bottom w:val="none" w:sz="0" w:space="0" w:color="auto"/>
        <w:right w:val="none" w:sz="0" w:space="0" w:color="auto"/>
      </w:divBdr>
    </w:div>
    <w:div w:id="1704206053">
      <w:marLeft w:val="0"/>
      <w:marRight w:val="0"/>
      <w:marTop w:val="0"/>
      <w:marBottom w:val="0"/>
      <w:divBdr>
        <w:top w:val="none" w:sz="0" w:space="0" w:color="auto"/>
        <w:left w:val="none" w:sz="0" w:space="0" w:color="auto"/>
        <w:bottom w:val="none" w:sz="0" w:space="0" w:color="auto"/>
        <w:right w:val="none" w:sz="0" w:space="0" w:color="auto"/>
      </w:divBdr>
      <w:divsChild>
        <w:div w:id="1704206064">
          <w:marLeft w:val="105"/>
          <w:marRight w:val="105"/>
          <w:marTop w:val="0"/>
          <w:marBottom w:val="0"/>
          <w:divBdr>
            <w:top w:val="none" w:sz="0" w:space="0" w:color="auto"/>
            <w:left w:val="none" w:sz="0" w:space="0" w:color="auto"/>
            <w:bottom w:val="none" w:sz="0" w:space="0" w:color="auto"/>
            <w:right w:val="none" w:sz="0" w:space="0" w:color="auto"/>
          </w:divBdr>
        </w:div>
      </w:divsChild>
    </w:div>
    <w:div w:id="1704206054">
      <w:marLeft w:val="0"/>
      <w:marRight w:val="0"/>
      <w:marTop w:val="0"/>
      <w:marBottom w:val="0"/>
      <w:divBdr>
        <w:top w:val="none" w:sz="0" w:space="0" w:color="auto"/>
        <w:left w:val="none" w:sz="0" w:space="0" w:color="auto"/>
        <w:bottom w:val="none" w:sz="0" w:space="0" w:color="auto"/>
        <w:right w:val="none" w:sz="0" w:space="0" w:color="auto"/>
      </w:divBdr>
    </w:div>
    <w:div w:id="1704206055">
      <w:marLeft w:val="0"/>
      <w:marRight w:val="0"/>
      <w:marTop w:val="0"/>
      <w:marBottom w:val="0"/>
      <w:divBdr>
        <w:top w:val="none" w:sz="0" w:space="0" w:color="auto"/>
        <w:left w:val="none" w:sz="0" w:space="0" w:color="auto"/>
        <w:bottom w:val="none" w:sz="0" w:space="0" w:color="auto"/>
        <w:right w:val="none" w:sz="0" w:space="0" w:color="auto"/>
      </w:divBdr>
    </w:div>
    <w:div w:id="1704206058">
      <w:marLeft w:val="0"/>
      <w:marRight w:val="0"/>
      <w:marTop w:val="0"/>
      <w:marBottom w:val="0"/>
      <w:divBdr>
        <w:top w:val="none" w:sz="0" w:space="0" w:color="auto"/>
        <w:left w:val="none" w:sz="0" w:space="0" w:color="auto"/>
        <w:bottom w:val="none" w:sz="0" w:space="0" w:color="auto"/>
        <w:right w:val="none" w:sz="0" w:space="0" w:color="auto"/>
      </w:divBdr>
    </w:div>
    <w:div w:id="1704206060">
      <w:marLeft w:val="0"/>
      <w:marRight w:val="0"/>
      <w:marTop w:val="0"/>
      <w:marBottom w:val="0"/>
      <w:divBdr>
        <w:top w:val="none" w:sz="0" w:space="0" w:color="auto"/>
        <w:left w:val="none" w:sz="0" w:space="0" w:color="auto"/>
        <w:bottom w:val="none" w:sz="0" w:space="0" w:color="auto"/>
        <w:right w:val="none" w:sz="0" w:space="0" w:color="auto"/>
      </w:divBdr>
      <w:divsChild>
        <w:div w:id="1704206051">
          <w:marLeft w:val="105"/>
          <w:marRight w:val="105"/>
          <w:marTop w:val="0"/>
          <w:marBottom w:val="0"/>
          <w:divBdr>
            <w:top w:val="none" w:sz="0" w:space="0" w:color="auto"/>
            <w:left w:val="none" w:sz="0" w:space="0" w:color="auto"/>
            <w:bottom w:val="none" w:sz="0" w:space="0" w:color="auto"/>
            <w:right w:val="none" w:sz="0" w:space="0" w:color="auto"/>
          </w:divBdr>
        </w:div>
      </w:divsChild>
    </w:div>
    <w:div w:id="1704206061">
      <w:marLeft w:val="0"/>
      <w:marRight w:val="0"/>
      <w:marTop w:val="0"/>
      <w:marBottom w:val="0"/>
      <w:divBdr>
        <w:top w:val="none" w:sz="0" w:space="0" w:color="auto"/>
        <w:left w:val="none" w:sz="0" w:space="0" w:color="auto"/>
        <w:bottom w:val="none" w:sz="0" w:space="0" w:color="auto"/>
        <w:right w:val="none" w:sz="0" w:space="0" w:color="auto"/>
      </w:divBdr>
    </w:div>
    <w:div w:id="1704206062">
      <w:marLeft w:val="0"/>
      <w:marRight w:val="0"/>
      <w:marTop w:val="0"/>
      <w:marBottom w:val="0"/>
      <w:divBdr>
        <w:top w:val="none" w:sz="0" w:space="0" w:color="auto"/>
        <w:left w:val="none" w:sz="0" w:space="0" w:color="auto"/>
        <w:bottom w:val="none" w:sz="0" w:space="0" w:color="auto"/>
        <w:right w:val="none" w:sz="0" w:space="0" w:color="auto"/>
      </w:divBdr>
    </w:div>
    <w:div w:id="1704206067">
      <w:marLeft w:val="0"/>
      <w:marRight w:val="0"/>
      <w:marTop w:val="0"/>
      <w:marBottom w:val="0"/>
      <w:divBdr>
        <w:top w:val="none" w:sz="0" w:space="0" w:color="auto"/>
        <w:left w:val="none" w:sz="0" w:space="0" w:color="auto"/>
        <w:bottom w:val="none" w:sz="0" w:space="0" w:color="auto"/>
        <w:right w:val="none" w:sz="0" w:space="0" w:color="auto"/>
      </w:divBdr>
      <w:divsChild>
        <w:div w:id="1704206066">
          <w:marLeft w:val="0"/>
          <w:marRight w:val="0"/>
          <w:marTop w:val="0"/>
          <w:marBottom w:val="0"/>
          <w:divBdr>
            <w:top w:val="none" w:sz="0" w:space="0" w:color="auto"/>
            <w:left w:val="none" w:sz="0" w:space="0" w:color="auto"/>
            <w:bottom w:val="none" w:sz="0" w:space="0" w:color="auto"/>
            <w:right w:val="none" w:sz="0" w:space="0" w:color="auto"/>
          </w:divBdr>
          <w:divsChild>
            <w:div w:id="1704206056">
              <w:marLeft w:val="0"/>
              <w:marRight w:val="0"/>
              <w:marTop w:val="0"/>
              <w:marBottom w:val="0"/>
              <w:divBdr>
                <w:top w:val="none" w:sz="0" w:space="0" w:color="auto"/>
                <w:left w:val="none" w:sz="0" w:space="0" w:color="auto"/>
                <w:bottom w:val="none" w:sz="0" w:space="0" w:color="auto"/>
                <w:right w:val="none" w:sz="0" w:space="0" w:color="auto"/>
              </w:divBdr>
              <w:divsChild>
                <w:div w:id="1704206063">
                  <w:marLeft w:val="0"/>
                  <w:marRight w:val="0"/>
                  <w:marTop w:val="0"/>
                  <w:marBottom w:val="0"/>
                  <w:divBdr>
                    <w:top w:val="none" w:sz="0" w:space="0" w:color="auto"/>
                    <w:left w:val="none" w:sz="0" w:space="0" w:color="auto"/>
                    <w:bottom w:val="none" w:sz="0" w:space="0" w:color="auto"/>
                    <w:right w:val="none" w:sz="0" w:space="0" w:color="auto"/>
                  </w:divBdr>
                  <w:divsChild>
                    <w:div w:id="1704206057">
                      <w:marLeft w:val="0"/>
                      <w:marRight w:val="0"/>
                      <w:marTop w:val="0"/>
                      <w:marBottom w:val="0"/>
                      <w:divBdr>
                        <w:top w:val="none" w:sz="0" w:space="0" w:color="auto"/>
                        <w:left w:val="none" w:sz="0" w:space="0" w:color="auto"/>
                        <w:bottom w:val="none" w:sz="0" w:space="0" w:color="auto"/>
                        <w:right w:val="none" w:sz="0" w:space="0" w:color="auto"/>
                      </w:divBdr>
                      <w:divsChild>
                        <w:div w:id="1704206048">
                          <w:marLeft w:val="0"/>
                          <w:marRight w:val="0"/>
                          <w:marTop w:val="0"/>
                          <w:marBottom w:val="0"/>
                          <w:divBdr>
                            <w:top w:val="none" w:sz="0" w:space="0" w:color="auto"/>
                            <w:left w:val="none" w:sz="0" w:space="0" w:color="auto"/>
                            <w:bottom w:val="none" w:sz="0" w:space="0" w:color="auto"/>
                            <w:right w:val="none" w:sz="0" w:space="0" w:color="auto"/>
                          </w:divBdr>
                          <w:divsChild>
                            <w:div w:id="1704206046">
                              <w:marLeft w:val="0"/>
                              <w:marRight w:val="0"/>
                              <w:marTop w:val="0"/>
                              <w:marBottom w:val="0"/>
                              <w:divBdr>
                                <w:top w:val="none" w:sz="0" w:space="0" w:color="auto"/>
                                <w:left w:val="none" w:sz="0" w:space="0" w:color="auto"/>
                                <w:bottom w:val="none" w:sz="0" w:space="0" w:color="auto"/>
                                <w:right w:val="none" w:sz="0" w:space="0" w:color="auto"/>
                              </w:divBdr>
                              <w:divsChild>
                                <w:div w:id="1704206049">
                                  <w:marLeft w:val="0"/>
                                  <w:marRight w:val="0"/>
                                  <w:marTop w:val="480"/>
                                  <w:marBottom w:val="0"/>
                                  <w:divBdr>
                                    <w:top w:val="none" w:sz="0" w:space="0" w:color="auto"/>
                                    <w:left w:val="none" w:sz="0" w:space="0" w:color="auto"/>
                                    <w:bottom w:val="none" w:sz="0" w:space="0" w:color="auto"/>
                                    <w:right w:val="none" w:sz="0" w:space="0" w:color="auto"/>
                                  </w:divBdr>
                                  <w:divsChild>
                                    <w:div w:id="1704206065">
                                      <w:marLeft w:val="0"/>
                                      <w:marRight w:val="0"/>
                                      <w:marTop w:val="0"/>
                                      <w:marBottom w:val="0"/>
                                      <w:divBdr>
                                        <w:top w:val="none" w:sz="0" w:space="0" w:color="auto"/>
                                        <w:left w:val="none" w:sz="0" w:space="0" w:color="auto"/>
                                        <w:bottom w:val="none" w:sz="0" w:space="0" w:color="auto"/>
                                        <w:right w:val="none" w:sz="0" w:space="0" w:color="auto"/>
                                      </w:divBdr>
                                      <w:divsChild>
                                        <w:div w:id="1704206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04206068">
      <w:marLeft w:val="0"/>
      <w:marRight w:val="0"/>
      <w:marTop w:val="0"/>
      <w:marBottom w:val="0"/>
      <w:divBdr>
        <w:top w:val="none" w:sz="0" w:space="0" w:color="auto"/>
        <w:left w:val="none" w:sz="0" w:space="0" w:color="auto"/>
        <w:bottom w:val="none" w:sz="0" w:space="0" w:color="auto"/>
        <w:right w:val="none" w:sz="0" w:space="0" w:color="auto"/>
      </w:divBdr>
    </w:div>
    <w:div w:id="20827475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10.xml"/><Relationship Id="rId117" Type="http://schemas.openxmlformats.org/officeDocument/2006/relationships/hyperlink" Target="http://data.psych.udel.edu/laurenceau/PSY467Intimate%20Relationships%20Spring%202010/Readings/Simpson-2007-trust.pdf" TargetMode="External"/><Relationship Id="rId21" Type="http://schemas.openxmlformats.org/officeDocument/2006/relationships/chart" Target="charts/chart5.xml"/><Relationship Id="rId42" Type="http://schemas.openxmlformats.org/officeDocument/2006/relationships/image" Target="media/image20.png"/><Relationship Id="rId47" Type="http://schemas.openxmlformats.org/officeDocument/2006/relationships/image" Target="media/image25.png"/><Relationship Id="rId63" Type="http://schemas.openxmlformats.org/officeDocument/2006/relationships/image" Target="media/image41.png"/><Relationship Id="rId68" Type="http://schemas.openxmlformats.org/officeDocument/2006/relationships/image" Target="media/image46.png"/><Relationship Id="rId84" Type="http://schemas.openxmlformats.org/officeDocument/2006/relationships/hyperlink" Target="http://personal.fmipa.itb.ac.id/khreshna/files/2011/02/artzner1999.pdf" TargetMode="External"/><Relationship Id="rId89" Type="http://schemas.openxmlformats.org/officeDocument/2006/relationships/hyperlink" Target="http://dx.doi.org/10.1080/21515581.2011.552438" TargetMode="External"/><Relationship Id="rId112" Type="http://schemas.openxmlformats.org/officeDocument/2006/relationships/hyperlink" Target="http://www.nber.org/books/glen91-1" TargetMode="External"/><Relationship Id="rId133" Type="http://schemas.openxmlformats.org/officeDocument/2006/relationships/footer" Target="footer2.xml"/><Relationship Id="rId16" Type="http://schemas.openxmlformats.org/officeDocument/2006/relationships/chart" Target="charts/chart3.xml"/><Relationship Id="rId107" Type="http://schemas.openxmlformats.org/officeDocument/2006/relationships/hyperlink" Target="http://jmk.sagepub.com/content/28/1/68" TargetMode="External"/><Relationship Id="rId11" Type="http://schemas.openxmlformats.org/officeDocument/2006/relationships/hyperlink" Target="http://lt.wikipedia.org/wiki/Elektronin%C4%97_skai%C4%8Diuokl%C4%97" TargetMode="External"/><Relationship Id="rId32" Type="http://schemas.openxmlformats.org/officeDocument/2006/relationships/image" Target="media/image10.png"/><Relationship Id="rId37" Type="http://schemas.openxmlformats.org/officeDocument/2006/relationships/image" Target="media/image15.png"/><Relationship Id="rId53" Type="http://schemas.openxmlformats.org/officeDocument/2006/relationships/image" Target="media/image31.png"/><Relationship Id="rId58" Type="http://schemas.openxmlformats.org/officeDocument/2006/relationships/image" Target="media/image36.png"/><Relationship Id="rId74" Type="http://schemas.openxmlformats.org/officeDocument/2006/relationships/image" Target="media/image52.png"/><Relationship Id="rId79" Type="http://schemas.openxmlformats.org/officeDocument/2006/relationships/image" Target="media/image57.png"/><Relationship Id="rId102" Type="http://schemas.openxmlformats.org/officeDocument/2006/relationships/hyperlink" Target="http://www.tandfonline.com/page/terms-and-conditions" TargetMode="External"/><Relationship Id="rId123" Type="http://schemas.openxmlformats.org/officeDocument/2006/relationships/hyperlink" Target="http://dx.doi.org/10.1080/21515581.2011.603507" TargetMode="External"/><Relationship Id="rId128" Type="http://schemas.openxmlformats.org/officeDocument/2006/relationships/hyperlink" Target="http://irena.macerinskiene.home.mruni.lt/?p=9" TargetMode="External"/><Relationship Id="rId5" Type="http://schemas.openxmlformats.org/officeDocument/2006/relationships/settings" Target="settings.xml"/><Relationship Id="rId90" Type="http://schemas.openxmlformats.org/officeDocument/2006/relationships/hyperlink" Target="http://dx.doi.org/10.1080/21515581.2011.552425" TargetMode="External"/><Relationship Id="rId95" Type="http://schemas.openxmlformats.org/officeDocument/2006/relationships/hyperlink" Target="http://www.ebiblioteka.lt/resursai/DB/LB/LB_pinigu_studijos/Pinigu_studijos_2000_04_03.pdf" TargetMode="External"/><Relationship Id="rId14" Type="http://schemas.openxmlformats.org/officeDocument/2006/relationships/chart" Target="charts/chart2.xml"/><Relationship Id="rId22" Type="http://schemas.openxmlformats.org/officeDocument/2006/relationships/chart" Target="charts/chart6.xml"/><Relationship Id="rId27" Type="http://schemas.openxmlformats.org/officeDocument/2006/relationships/chart" Target="charts/chart11.xml"/><Relationship Id="rId30" Type="http://schemas.openxmlformats.org/officeDocument/2006/relationships/image" Target="media/image8.png"/><Relationship Id="rId35" Type="http://schemas.openxmlformats.org/officeDocument/2006/relationships/image" Target="media/image13.png"/><Relationship Id="rId43" Type="http://schemas.openxmlformats.org/officeDocument/2006/relationships/image" Target="media/image21.png"/><Relationship Id="rId48" Type="http://schemas.openxmlformats.org/officeDocument/2006/relationships/image" Target="media/image26.png"/><Relationship Id="rId56" Type="http://schemas.openxmlformats.org/officeDocument/2006/relationships/image" Target="media/image34.png"/><Relationship Id="rId64" Type="http://schemas.openxmlformats.org/officeDocument/2006/relationships/image" Target="media/image42.png"/><Relationship Id="rId69" Type="http://schemas.openxmlformats.org/officeDocument/2006/relationships/image" Target="media/image47.png"/><Relationship Id="rId77" Type="http://schemas.openxmlformats.org/officeDocument/2006/relationships/image" Target="media/image55.png"/><Relationship Id="rId100" Type="http://schemas.openxmlformats.org/officeDocument/2006/relationships/hyperlink" Target="http://ner.sagepub.com/content/192/1/118" TargetMode="External"/><Relationship Id="rId105" Type="http://schemas.openxmlformats.org/officeDocument/2006/relationships/hyperlink" Target="http://leeds-faculty.colorado.edu/Bhagat/InfoAsymmetrySpinoff.pdf" TargetMode="External"/><Relationship Id="rId113" Type="http://schemas.openxmlformats.org/officeDocument/2006/relationships/hyperlink" Target="http://www.linkscenter.org/papers/Multilevel%20Group%20Soc%20Capital.pdf" TargetMode="External"/><Relationship Id="rId118" Type="http://schemas.openxmlformats.org/officeDocument/2006/relationships/hyperlink" Target="http://db1.stat.gov.lt/statbank/selectvarval/saveselections.asp?MainTable=M4010242&amp;PLanguage=0&amp;TableStyle=&amp;Buttons=&amp;PXSId=13368&amp;IQY=&amp;TC=&amp;ST=ST&amp;rvar0=&amp;rvar1=&amp;rvar2=&amp;rvar3=&amp;rvar4=&amp;rvar5=&amp;rvar6=&amp;rvar7=&amp;rvar8=&amp;rvar9=&amp;rvar10=&amp;rvar11=&amp;rvar12=&amp;rvar13=&amp;rvar14" TargetMode="External"/><Relationship Id="rId126" Type="http://schemas.openxmlformats.org/officeDocument/2006/relationships/hyperlink" Target="http://irena.macerinskiene.home.mruni.lt/?p=9" TargetMode="External"/><Relationship Id="rId134" Type="http://schemas.openxmlformats.org/officeDocument/2006/relationships/footer" Target="footer3.xml"/><Relationship Id="rId8" Type="http://schemas.openxmlformats.org/officeDocument/2006/relationships/endnotes" Target="endnotes.xml"/><Relationship Id="rId51" Type="http://schemas.openxmlformats.org/officeDocument/2006/relationships/image" Target="media/image29.png"/><Relationship Id="rId72" Type="http://schemas.openxmlformats.org/officeDocument/2006/relationships/image" Target="media/image50.png"/><Relationship Id="rId80" Type="http://schemas.openxmlformats.org/officeDocument/2006/relationships/image" Target="media/image58.png"/><Relationship Id="rId85" Type="http://schemas.openxmlformats.org/officeDocument/2006/relationships/hyperlink" Target="http://dx.doi.org/10/1002/itdj.20059" TargetMode="External"/><Relationship Id="rId93" Type="http://schemas.openxmlformats.org/officeDocument/2006/relationships/hyperlink" Target="http://dx.doi.org/10.1080/21515581.2011.603514" TargetMode="External"/><Relationship Id="rId98" Type="http://schemas.openxmlformats.org/officeDocument/2006/relationships/hyperlink" Target="http://onemvweb.com/sources/sources/ecommerce_role_familiarity_trust.pdf" TargetMode="External"/><Relationship Id="rId121" Type="http://schemas.openxmlformats.org/officeDocument/2006/relationships/hyperlink" Target="ftp://163.25.117.117/gyliao/TODylan/The%20Impact%20of%20Customer%20Trust%20and%20Perception%20of%20Security%20Control%20on%20the%20Acceptance%20of%20Electronic%20Commerce.pdf" TargetMode="External"/><Relationship Id="rId3" Type="http://schemas.openxmlformats.org/officeDocument/2006/relationships/styles" Target="styles.xml"/><Relationship Id="rId12" Type="http://schemas.openxmlformats.org/officeDocument/2006/relationships/chart" Target="charts/chart1.xml"/><Relationship Id="rId17" Type="http://schemas.openxmlformats.org/officeDocument/2006/relationships/image" Target="media/image3.png"/><Relationship Id="rId25" Type="http://schemas.openxmlformats.org/officeDocument/2006/relationships/chart" Target="charts/chart9.xml"/><Relationship Id="rId33" Type="http://schemas.openxmlformats.org/officeDocument/2006/relationships/image" Target="media/image11.png"/><Relationship Id="rId38" Type="http://schemas.openxmlformats.org/officeDocument/2006/relationships/image" Target="media/image16.png"/><Relationship Id="rId46" Type="http://schemas.openxmlformats.org/officeDocument/2006/relationships/image" Target="media/image24.png"/><Relationship Id="rId59" Type="http://schemas.openxmlformats.org/officeDocument/2006/relationships/image" Target="media/image37.png"/><Relationship Id="rId67" Type="http://schemas.openxmlformats.org/officeDocument/2006/relationships/image" Target="media/image45.png"/><Relationship Id="rId103" Type="http://schemas.openxmlformats.org/officeDocument/2006/relationships/hyperlink" Target="http://www.ocf.berkeley.edu/~reetaban/triple%20helix/trust%20and%20decision%20making.pdf" TargetMode="External"/><Relationship Id="rId108" Type="http://schemas.openxmlformats.org/officeDocument/2006/relationships/hyperlink" Target="http://www.mendeley.com/research/an-integrative-model-of-organizational-trust/" TargetMode="External"/><Relationship Id="rId116" Type="http://schemas.openxmlformats.org/officeDocument/2006/relationships/hyperlink" Target="http://www.csun.edu/~deb53351/Papers/Salam_Trust_in_e-commerce.pdf" TargetMode="External"/><Relationship Id="rId124" Type="http://schemas.openxmlformats.org/officeDocument/2006/relationships/hyperlink" Target="http://intranet.catie.ac.cr/intranet/posgrado/Met%20Cual%20Inv%20accion/MCIAP2010/Semana7/DocumentosSem710/woolcock%20and%20narayan-sc-implications%20for%20dev%20theory.pdf" TargetMode="External"/><Relationship Id="rId129" Type="http://schemas.openxmlformats.org/officeDocument/2006/relationships/header" Target="header1.xml"/><Relationship Id="rId20" Type="http://schemas.openxmlformats.org/officeDocument/2006/relationships/image" Target="media/image5.png"/><Relationship Id="rId41" Type="http://schemas.openxmlformats.org/officeDocument/2006/relationships/image" Target="media/image19.png"/><Relationship Id="rId54" Type="http://schemas.openxmlformats.org/officeDocument/2006/relationships/image" Target="media/image32.png"/><Relationship Id="rId62" Type="http://schemas.openxmlformats.org/officeDocument/2006/relationships/image" Target="media/image40.png"/><Relationship Id="rId70" Type="http://schemas.openxmlformats.org/officeDocument/2006/relationships/image" Target="media/image48.png"/><Relationship Id="rId75" Type="http://schemas.openxmlformats.org/officeDocument/2006/relationships/image" Target="media/image53.png"/><Relationship Id="rId83" Type="http://schemas.openxmlformats.org/officeDocument/2006/relationships/hyperlink" Target="http://faculty.kent.edu/droland1/jis_article.pdf" TargetMode="External"/><Relationship Id="rId88" Type="http://schemas.openxmlformats.org/officeDocument/2006/relationships/hyperlink" Target="http://dx.doi.org/10.1080/21515581.2011.5524" TargetMode="External"/><Relationship Id="rId91" Type="http://schemas.openxmlformats.org/officeDocument/2006/relationships/hyperlink" Target="http://ire.sagepub.com/content/25/3/280" TargetMode="External"/><Relationship Id="rId96" Type="http://schemas.openxmlformats.org/officeDocument/2006/relationships/hyperlink" Target="http://193.146.160.29/gtb/sod/usu/$UBUG/repositorio/10270456_Dunn.pdf" TargetMode="External"/><Relationship Id="rId111" Type="http://schemas.openxmlformats.org/officeDocument/2006/relationships/hyperlink" Target="http://dl.acm.org/citation.cfm?id=1286980" TargetMode="External"/><Relationship Id="rId132"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chart" Target="charts/chart7.xml"/><Relationship Id="rId28" Type="http://schemas.openxmlformats.org/officeDocument/2006/relationships/image" Target="media/image6.png"/><Relationship Id="rId36" Type="http://schemas.openxmlformats.org/officeDocument/2006/relationships/image" Target="media/image14.png"/><Relationship Id="rId49" Type="http://schemas.openxmlformats.org/officeDocument/2006/relationships/image" Target="media/image27.png"/><Relationship Id="rId57" Type="http://schemas.openxmlformats.org/officeDocument/2006/relationships/image" Target="media/image35.png"/><Relationship Id="rId106" Type="http://schemas.openxmlformats.org/officeDocument/2006/relationships/hyperlink" Target="http://www.tandfonline.com/loi/rjtr20" TargetMode="External"/><Relationship Id="rId114" Type="http://schemas.openxmlformats.org/officeDocument/2006/relationships/hyperlink" Target="http://dl.acm.org/citation.cfm?id=1288221" TargetMode="External"/><Relationship Id="rId119" Type="http://schemas.openxmlformats.org/officeDocument/2006/relationships/hyperlink" Target="https://www.webdepot.umontreal.ca/Usagers/ozguro/MonDepotPublic/Macro/Stiglitz_Nobel.pdf" TargetMode="External"/><Relationship Id="rId127" Type="http://schemas.openxmlformats.org/officeDocument/2006/relationships/hyperlink" Target="http://irena.macerinskiene.home.mruni.lt/?p=9" TargetMode="External"/><Relationship Id="rId10" Type="http://schemas.openxmlformats.org/officeDocument/2006/relationships/hyperlink" Target="http://lt.wikipedia.org/wiki/Programa_(kompiuterio)" TargetMode="External"/><Relationship Id="rId31" Type="http://schemas.openxmlformats.org/officeDocument/2006/relationships/image" Target="media/image9.png"/><Relationship Id="rId44" Type="http://schemas.openxmlformats.org/officeDocument/2006/relationships/image" Target="media/image22.png"/><Relationship Id="rId52" Type="http://schemas.openxmlformats.org/officeDocument/2006/relationships/image" Target="media/image30.png"/><Relationship Id="rId60" Type="http://schemas.openxmlformats.org/officeDocument/2006/relationships/image" Target="media/image38.png"/><Relationship Id="rId65" Type="http://schemas.openxmlformats.org/officeDocument/2006/relationships/image" Target="media/image43.png"/><Relationship Id="rId73" Type="http://schemas.openxmlformats.org/officeDocument/2006/relationships/image" Target="media/image51.png"/><Relationship Id="rId78" Type="http://schemas.openxmlformats.org/officeDocument/2006/relationships/image" Target="media/image56.png"/><Relationship Id="rId81" Type="http://schemas.openxmlformats.org/officeDocument/2006/relationships/image" Target="media/image59.png"/><Relationship Id="rId86" Type="http://schemas.openxmlformats.org/officeDocument/2006/relationships/hyperlink" Target="http://surface.syr.edu/cgi/viewcontent.cgi?article=1001&amp;context=mgt&amp;sei-redir=1&amp;referer=http%3A%2F%2Fscholar.google.lt%2Fscholar%3Fhl%3Dlt%26q%3Dinvestment%2Brisk%26as_ylo%3D%26as_vis%3D0" TargetMode="External"/><Relationship Id="rId94" Type="http://schemas.openxmlformats.org/officeDocument/2006/relationships/hyperlink" Target="http://smj.sagepub.com/content/4/4/265" TargetMode="External"/><Relationship Id="rId99" Type="http://schemas.openxmlformats.org/officeDocument/2006/relationships/hyperlink" Target="http://iris.nyit.edu/~kkhoo/Spring2008/Topics/Topic05/TrustRiskeComm2004.pdf" TargetMode="External"/><Relationship Id="rId101" Type="http://schemas.openxmlformats.org/officeDocument/2006/relationships/hyperlink" Target="http://tippie.uiowa.edu/accounting/mcgladrey/winterpapers/kothari1.pdf" TargetMode="External"/><Relationship Id="rId122" Type="http://schemas.openxmlformats.org/officeDocument/2006/relationships/hyperlink" Target="http://jpkc.ccnu.edu.cn/xj/2005/dzswgl/UpLoadFolder/article/guowai/Toward%20a%20Generic%20Model%20of%20Trust%20for%20Electronic.pdf" TargetMode="External"/><Relationship Id="rId130" Type="http://schemas.openxmlformats.org/officeDocument/2006/relationships/header" Target="header2.xml"/><Relationship Id="rId135"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lt.wikipedia.org/wiki/Microsoft_Office" TargetMode="External"/><Relationship Id="rId13" Type="http://schemas.openxmlformats.org/officeDocument/2006/relationships/image" Target="media/image1.png"/><Relationship Id="rId18" Type="http://schemas.openxmlformats.org/officeDocument/2006/relationships/image" Target="media/image4.png"/><Relationship Id="rId39" Type="http://schemas.openxmlformats.org/officeDocument/2006/relationships/image" Target="media/image17.png"/><Relationship Id="rId109" Type="http://schemas.openxmlformats.org/officeDocument/2006/relationships/hyperlink" Target="http://dx.doi.org/10.1080/21515581.2011.552424" TargetMode="External"/><Relationship Id="rId34" Type="http://schemas.openxmlformats.org/officeDocument/2006/relationships/image" Target="media/image12.png"/><Relationship Id="rId50" Type="http://schemas.openxmlformats.org/officeDocument/2006/relationships/image" Target="media/image28.png"/><Relationship Id="rId55" Type="http://schemas.openxmlformats.org/officeDocument/2006/relationships/image" Target="media/image33.png"/><Relationship Id="rId76" Type="http://schemas.openxmlformats.org/officeDocument/2006/relationships/image" Target="media/image54.png"/><Relationship Id="rId97" Type="http://schemas.openxmlformats.org/officeDocument/2006/relationships/hyperlink" Target="http://dx.doi.org/10.1080/1364550903368268" TargetMode="External"/><Relationship Id="rId104" Type="http://schemas.openxmlformats.org/officeDocument/2006/relationships/hyperlink" Target="http://portal.psychology.uoguelph.ca/faculty/gill/7140/WEEK_3_Jan.25/Kramer_ARP1999.pdf" TargetMode="External"/><Relationship Id="rId120" Type="http://schemas.openxmlformats.org/officeDocument/2006/relationships/hyperlink" Target="http://faculty.chicagobooth.edu/amir.sufi/sufi_jf_2007.pdf" TargetMode="External"/><Relationship Id="rId125" Type="http://schemas.openxmlformats.org/officeDocument/2006/relationships/hyperlink" Target="http://irena.macerinskiene.home.mruni.lt/?p=9" TargetMode="External"/><Relationship Id="rId7" Type="http://schemas.openxmlformats.org/officeDocument/2006/relationships/footnotes" Target="footnotes.xml"/><Relationship Id="rId71" Type="http://schemas.openxmlformats.org/officeDocument/2006/relationships/image" Target="media/image49.png"/><Relationship Id="rId92" Type="http://schemas.openxmlformats.org/officeDocument/2006/relationships/hyperlink" Target="http://ssi.sagepub.com/content/48/2/131" TargetMode="External"/><Relationship Id="rId2" Type="http://schemas.openxmlformats.org/officeDocument/2006/relationships/numbering" Target="numbering.xml"/><Relationship Id="rId29" Type="http://schemas.openxmlformats.org/officeDocument/2006/relationships/image" Target="media/image7.png"/><Relationship Id="rId24" Type="http://schemas.openxmlformats.org/officeDocument/2006/relationships/chart" Target="charts/chart8.xml"/><Relationship Id="rId40" Type="http://schemas.openxmlformats.org/officeDocument/2006/relationships/image" Target="media/image18.png"/><Relationship Id="rId45" Type="http://schemas.openxmlformats.org/officeDocument/2006/relationships/image" Target="media/image23.png"/><Relationship Id="rId66" Type="http://schemas.openxmlformats.org/officeDocument/2006/relationships/image" Target="media/image44.png"/><Relationship Id="rId87" Type="http://schemas.openxmlformats.org/officeDocument/2006/relationships/hyperlink" Target="http://www.lidata.eu/files/mokymai/trast/Regresine_Analize_soc_tyrimuose.pdf" TargetMode="External"/><Relationship Id="rId110" Type="http://schemas.openxmlformats.org/officeDocument/2006/relationships/hyperlink" Target="http://www.bus.iastate.edu/mennecke/434/S05/TrustScaleISR.pdf" TargetMode="External"/><Relationship Id="rId115" Type="http://schemas.openxmlformats.org/officeDocument/2006/relationships/hyperlink" Target="http://ejbo.jyu.fi/pdf/ejbo_vol11_no2_pages_29-33.pdf" TargetMode="External"/><Relationship Id="rId131" Type="http://schemas.openxmlformats.org/officeDocument/2006/relationships/footer" Target="footer1.xml"/><Relationship Id="rId136" Type="http://schemas.openxmlformats.org/officeDocument/2006/relationships/theme" Target="theme/theme1.xml"/><Relationship Id="rId61" Type="http://schemas.openxmlformats.org/officeDocument/2006/relationships/image" Target="media/image39.png"/><Relationship Id="rId82" Type="http://schemas.openxmlformats.org/officeDocument/2006/relationships/hyperlink" Target="http://raw.rutgers.edu/docs/intangibles/Papers/InformationAsymmetery.pdf" TargetMode="External"/><Relationship Id="rId19" Type="http://schemas.openxmlformats.org/officeDocument/2006/relationships/chart" Target="charts/chart4.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Microsoft_Excel_Worksheet10.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package" Target="../embeddings/Microsoft_Excel_Worksheet11.xlsx"/><Relationship Id="rId1" Type="http://schemas.openxmlformats.org/officeDocument/2006/relationships/themeOverride" Target="../theme/themeOverride1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Excel_Worksheet7.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Excel_Worksheet8.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Microsoft_Excel_Worksheet9.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5524015169598329"/>
          <c:y val="3.0754690449018483E-2"/>
          <c:w val="0.8447252896368862"/>
          <c:h val="0.81466894468380147"/>
        </c:manualLayout>
      </c:layout>
      <c:barChart>
        <c:barDir val="col"/>
        <c:grouping val="clustered"/>
        <c:varyColors val="0"/>
        <c:ser>
          <c:idx val="0"/>
          <c:order val="0"/>
          <c:invertIfNegative val="0"/>
          <c:dLbls>
            <c:spPr>
              <a:noFill/>
              <a:ln w="21613">
                <a:noFill/>
              </a:ln>
            </c:spPr>
            <c:txPr>
              <a:bodyPr/>
              <a:lstStyle/>
              <a:p>
                <a:pPr>
                  <a:defRPr sz="512"/>
                </a:pPr>
                <a:endParaRPr lang="lt-LT"/>
              </a:p>
            </c:txPr>
            <c:showLegendKey val="0"/>
            <c:showVal val="1"/>
            <c:showCatName val="0"/>
            <c:showSerName val="0"/>
            <c:showPercent val="0"/>
            <c:showBubbleSize val="0"/>
            <c:showLeaderLines val="0"/>
          </c:dLbls>
          <c:cat>
            <c:strRef>
              <c:f>Sheet1!$C$1:$C$5</c:f>
              <c:strCache>
                <c:ptCount val="5"/>
                <c:pt idx="0">
                  <c:v>Bankas</c:v>
                </c:pt>
                <c:pt idx="1">
                  <c:v>Kredito unija</c:v>
                </c:pt>
                <c:pt idx="2">
                  <c:v>Investicininis fondas</c:v>
                </c:pt>
                <c:pt idx="3">
                  <c:v>Lizingo bendrovė</c:v>
                </c:pt>
                <c:pt idx="4">
                  <c:v>Kita</c:v>
                </c:pt>
              </c:strCache>
            </c:strRef>
          </c:cat>
          <c:val>
            <c:numRef>
              <c:f>Sheet1!$B$1:$B$5</c:f>
              <c:numCache>
                <c:formatCode>0.00%</c:formatCode>
                <c:ptCount val="5"/>
                <c:pt idx="0">
                  <c:v>0.93620000000000003</c:v>
                </c:pt>
                <c:pt idx="1">
                  <c:v>2.1299999999999999E-2</c:v>
                </c:pt>
                <c:pt idx="2">
                  <c:v>7.1000000000000004E-3</c:v>
                </c:pt>
                <c:pt idx="3">
                  <c:v>2.1299999999999999E-2</c:v>
                </c:pt>
                <c:pt idx="4">
                  <c:v>1.41E-2</c:v>
                </c:pt>
              </c:numCache>
            </c:numRef>
          </c:val>
        </c:ser>
        <c:dLbls>
          <c:showLegendKey val="0"/>
          <c:showVal val="0"/>
          <c:showCatName val="0"/>
          <c:showSerName val="0"/>
          <c:showPercent val="0"/>
          <c:showBubbleSize val="0"/>
        </c:dLbls>
        <c:gapWidth val="150"/>
        <c:axId val="108618880"/>
        <c:axId val="108620416"/>
      </c:barChart>
      <c:catAx>
        <c:axId val="108618880"/>
        <c:scaling>
          <c:orientation val="minMax"/>
        </c:scaling>
        <c:delete val="0"/>
        <c:axPos val="b"/>
        <c:numFmt formatCode="General" sourceLinked="1"/>
        <c:majorTickMark val="none"/>
        <c:minorTickMark val="none"/>
        <c:tickLblPos val="nextTo"/>
        <c:txPr>
          <a:bodyPr/>
          <a:lstStyle/>
          <a:p>
            <a:pPr>
              <a:defRPr sz="512" b="1">
                <a:latin typeface="Times New Roman" pitchFamily="18" charset="0"/>
                <a:cs typeface="Times New Roman" pitchFamily="18" charset="0"/>
              </a:defRPr>
            </a:pPr>
            <a:endParaRPr lang="lt-LT"/>
          </a:p>
        </c:txPr>
        <c:crossAx val="108620416"/>
        <c:crosses val="autoZero"/>
        <c:auto val="1"/>
        <c:lblAlgn val="ctr"/>
        <c:lblOffset val="100"/>
        <c:noMultiLvlLbl val="0"/>
      </c:catAx>
      <c:valAx>
        <c:axId val="108620416"/>
        <c:scaling>
          <c:orientation val="minMax"/>
        </c:scaling>
        <c:delete val="0"/>
        <c:axPos val="l"/>
        <c:majorGridlines/>
        <c:numFmt formatCode="0%" sourceLinked="0"/>
        <c:majorTickMark val="none"/>
        <c:minorTickMark val="none"/>
        <c:tickLblPos val="nextTo"/>
        <c:txPr>
          <a:bodyPr/>
          <a:lstStyle/>
          <a:p>
            <a:pPr>
              <a:defRPr sz="512">
                <a:latin typeface="Times New Roman" pitchFamily="18" charset="0"/>
                <a:cs typeface="Times New Roman" pitchFamily="18" charset="0"/>
              </a:defRPr>
            </a:pPr>
            <a:endParaRPr lang="lt-LT"/>
          </a:p>
        </c:txPr>
        <c:crossAx val="108618880"/>
        <c:crosses val="autoZero"/>
        <c:crossBetween val="between"/>
      </c:valAx>
    </c:plotArea>
    <c:plotVisOnly val="1"/>
    <c:dispBlanksAs val="gap"/>
    <c:showDLblsOverMax val="0"/>
  </c:chart>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17"/>
    </mc:Choice>
    <mc:Fallback>
      <c:style val="17"/>
    </mc:Fallback>
  </mc:AlternateContent>
  <c:clrMapOvr bg1="lt1" tx1="dk1" bg2="lt2" tx2="dk2" accent1="accent1" accent2="accent2" accent3="accent3" accent4="accent4" accent5="accent5" accent6="accent6" hlink="hlink" folHlink="folHlink"/>
  <c:chart>
    <c:autoTitleDeleted val="0"/>
    <c:plotArea>
      <c:layout/>
      <c:barChart>
        <c:barDir val="bar"/>
        <c:grouping val="clustered"/>
        <c:varyColors val="0"/>
        <c:ser>
          <c:idx val="0"/>
          <c:order val="0"/>
          <c:tx>
            <c:strRef>
              <c:f>Sheet1!$D$597</c:f>
              <c:strCache>
                <c:ptCount val="1"/>
                <c:pt idx="0">
                  <c:v>Visiškai netenkina</c:v>
                </c:pt>
              </c:strCache>
            </c:strRef>
          </c:tx>
          <c:invertIfNegative val="0"/>
          <c:cat>
            <c:strRef>
              <c:f>Sheet1!$C$721:$C$725</c:f>
              <c:strCache>
                <c:ptCount val="5"/>
                <c:pt idx="0">
                  <c:v>Pasitenkinimas banko teikiamomis paslaugomis verslui</c:v>
                </c:pt>
                <c:pt idx="1">
                  <c:v>Banko teikiamų paslaugų kokybė</c:v>
                </c:pt>
                <c:pt idx="2">
                  <c:v>Banko teikiamų paslaugų įvairovė</c:v>
                </c:pt>
                <c:pt idx="3">
                  <c:v>Banko teikiamų paslaugų prieinamumas</c:v>
                </c:pt>
                <c:pt idx="4">
                  <c:v>Banko teikiamų paslaugų kaina</c:v>
                </c:pt>
              </c:strCache>
            </c:strRef>
          </c:cat>
          <c:val>
            <c:numRef>
              <c:f>Sheet1!$D$721:$D$725</c:f>
              <c:numCache>
                <c:formatCode>0.00%</c:formatCode>
                <c:ptCount val="5"/>
                <c:pt idx="0" formatCode="0.000%">
                  <c:v>2.0410000000000001E-2</c:v>
                </c:pt>
                <c:pt idx="1">
                  <c:v>1.4999999999999999E-2</c:v>
                </c:pt>
                <c:pt idx="2">
                  <c:v>7.4999999999999997E-3</c:v>
                </c:pt>
                <c:pt idx="3">
                  <c:v>0.01</c:v>
                </c:pt>
                <c:pt idx="4">
                  <c:v>3.5000000000000003E-2</c:v>
                </c:pt>
              </c:numCache>
            </c:numRef>
          </c:val>
        </c:ser>
        <c:ser>
          <c:idx val="1"/>
          <c:order val="1"/>
          <c:tx>
            <c:strRef>
              <c:f>Sheet1!$D$598</c:f>
              <c:strCache>
                <c:ptCount val="1"/>
                <c:pt idx="0">
                  <c:v>Netenkina</c:v>
                </c:pt>
              </c:strCache>
            </c:strRef>
          </c:tx>
          <c:invertIfNegative val="0"/>
          <c:cat>
            <c:strRef>
              <c:f>Sheet1!$C$721:$C$725</c:f>
              <c:strCache>
                <c:ptCount val="5"/>
                <c:pt idx="0">
                  <c:v>Pasitenkinimas banko teikiamomis paslaugomis verslui</c:v>
                </c:pt>
                <c:pt idx="1">
                  <c:v>Banko teikiamų paslaugų kokybė</c:v>
                </c:pt>
                <c:pt idx="2">
                  <c:v>Banko teikiamų paslaugų įvairovė</c:v>
                </c:pt>
                <c:pt idx="3">
                  <c:v>Banko teikiamų paslaugų prieinamumas</c:v>
                </c:pt>
                <c:pt idx="4">
                  <c:v>Banko teikiamų paslaugų kaina</c:v>
                </c:pt>
              </c:strCache>
            </c:strRef>
          </c:cat>
          <c:val>
            <c:numRef>
              <c:f>Sheet1!$E$721:$E$725</c:f>
              <c:numCache>
                <c:formatCode>0.00%</c:formatCode>
                <c:ptCount val="5"/>
                <c:pt idx="0" formatCode="0.000%">
                  <c:v>9.6939999999999998E-2</c:v>
                </c:pt>
                <c:pt idx="1">
                  <c:v>5.5E-2</c:v>
                </c:pt>
                <c:pt idx="2">
                  <c:v>6.7500000000000004E-2</c:v>
                </c:pt>
                <c:pt idx="3">
                  <c:v>0.115</c:v>
                </c:pt>
                <c:pt idx="4">
                  <c:v>0.255</c:v>
                </c:pt>
              </c:numCache>
            </c:numRef>
          </c:val>
        </c:ser>
        <c:ser>
          <c:idx val="2"/>
          <c:order val="2"/>
          <c:tx>
            <c:strRef>
              <c:f>Sheet1!$D$599</c:f>
              <c:strCache>
                <c:ptCount val="1"/>
                <c:pt idx="0">
                  <c:v>Iš dalies tenkina</c:v>
                </c:pt>
              </c:strCache>
            </c:strRef>
          </c:tx>
          <c:invertIfNegative val="0"/>
          <c:cat>
            <c:strRef>
              <c:f>Sheet1!$C$721:$C$725</c:f>
              <c:strCache>
                <c:ptCount val="5"/>
                <c:pt idx="0">
                  <c:v>Pasitenkinimas banko teikiamomis paslaugomis verslui</c:v>
                </c:pt>
                <c:pt idx="1">
                  <c:v>Banko teikiamų paslaugų kokybė</c:v>
                </c:pt>
                <c:pt idx="2">
                  <c:v>Banko teikiamų paslaugų įvairovė</c:v>
                </c:pt>
                <c:pt idx="3">
                  <c:v>Banko teikiamų paslaugų prieinamumas</c:v>
                </c:pt>
                <c:pt idx="4">
                  <c:v>Banko teikiamų paslaugų kaina</c:v>
                </c:pt>
              </c:strCache>
            </c:strRef>
          </c:cat>
          <c:val>
            <c:numRef>
              <c:f>Sheet1!$F$721:$F$725</c:f>
              <c:numCache>
                <c:formatCode>0.00%</c:formatCode>
                <c:ptCount val="5"/>
                <c:pt idx="0" formatCode="0.000%">
                  <c:v>0.48209999999999997</c:v>
                </c:pt>
                <c:pt idx="1">
                  <c:v>0.26500000000000001</c:v>
                </c:pt>
                <c:pt idx="2">
                  <c:v>0.33500000000000002</c:v>
                </c:pt>
                <c:pt idx="3">
                  <c:v>0.35499999999999998</c:v>
                </c:pt>
                <c:pt idx="4">
                  <c:v>0.46250000000000002</c:v>
                </c:pt>
              </c:numCache>
            </c:numRef>
          </c:val>
        </c:ser>
        <c:ser>
          <c:idx val="3"/>
          <c:order val="3"/>
          <c:tx>
            <c:strRef>
              <c:f>Sheet1!$D$600</c:f>
              <c:strCache>
                <c:ptCount val="1"/>
                <c:pt idx="0">
                  <c:v>Tenkina</c:v>
                </c:pt>
              </c:strCache>
            </c:strRef>
          </c:tx>
          <c:invertIfNegative val="0"/>
          <c:cat>
            <c:strRef>
              <c:f>Sheet1!$C$721:$C$725</c:f>
              <c:strCache>
                <c:ptCount val="5"/>
                <c:pt idx="0">
                  <c:v>Pasitenkinimas banko teikiamomis paslaugomis verslui</c:v>
                </c:pt>
                <c:pt idx="1">
                  <c:v>Banko teikiamų paslaugų kokybė</c:v>
                </c:pt>
                <c:pt idx="2">
                  <c:v>Banko teikiamų paslaugų įvairovė</c:v>
                </c:pt>
                <c:pt idx="3">
                  <c:v>Banko teikiamų paslaugų prieinamumas</c:v>
                </c:pt>
                <c:pt idx="4">
                  <c:v>Banko teikiamų paslaugų kaina</c:v>
                </c:pt>
              </c:strCache>
            </c:strRef>
          </c:cat>
          <c:val>
            <c:numRef>
              <c:f>Sheet1!$G$721:$G$725</c:f>
              <c:numCache>
                <c:formatCode>0.00%</c:formatCode>
                <c:ptCount val="5"/>
                <c:pt idx="0" formatCode="0.000%">
                  <c:v>0.37759999999999999</c:v>
                </c:pt>
                <c:pt idx="1">
                  <c:v>0.61250000000000004</c:v>
                </c:pt>
                <c:pt idx="2">
                  <c:v>0.54500000000000004</c:v>
                </c:pt>
                <c:pt idx="3">
                  <c:v>0.46500000000000002</c:v>
                </c:pt>
                <c:pt idx="4">
                  <c:v>0.23</c:v>
                </c:pt>
              </c:numCache>
            </c:numRef>
          </c:val>
        </c:ser>
        <c:ser>
          <c:idx val="4"/>
          <c:order val="4"/>
          <c:tx>
            <c:strRef>
              <c:f>Sheet1!$D$601</c:f>
              <c:strCache>
                <c:ptCount val="1"/>
                <c:pt idx="0">
                  <c:v>Visiškai tenkina</c:v>
                </c:pt>
              </c:strCache>
            </c:strRef>
          </c:tx>
          <c:invertIfNegative val="0"/>
          <c:cat>
            <c:strRef>
              <c:f>Sheet1!$C$721:$C$725</c:f>
              <c:strCache>
                <c:ptCount val="5"/>
                <c:pt idx="0">
                  <c:v>Pasitenkinimas banko teikiamomis paslaugomis verslui</c:v>
                </c:pt>
                <c:pt idx="1">
                  <c:v>Banko teikiamų paslaugų kokybė</c:v>
                </c:pt>
                <c:pt idx="2">
                  <c:v>Banko teikiamų paslaugų įvairovė</c:v>
                </c:pt>
                <c:pt idx="3">
                  <c:v>Banko teikiamų paslaugų prieinamumas</c:v>
                </c:pt>
                <c:pt idx="4">
                  <c:v>Banko teikiamų paslaugų kaina</c:v>
                </c:pt>
              </c:strCache>
            </c:strRef>
          </c:cat>
          <c:val>
            <c:numRef>
              <c:f>Sheet1!$H$721:$H$725</c:f>
              <c:numCache>
                <c:formatCode>0.00%</c:formatCode>
                <c:ptCount val="5"/>
                <c:pt idx="0" formatCode="0.000%">
                  <c:v>2.2960000000000001E-2</c:v>
                </c:pt>
                <c:pt idx="1">
                  <c:v>5.2499999999999998E-2</c:v>
                </c:pt>
                <c:pt idx="2">
                  <c:v>4.4999999999999998E-2</c:v>
                </c:pt>
                <c:pt idx="3">
                  <c:v>5.5E-2</c:v>
                </c:pt>
                <c:pt idx="4">
                  <c:v>1.7500000000000002E-2</c:v>
                </c:pt>
              </c:numCache>
            </c:numRef>
          </c:val>
        </c:ser>
        <c:dLbls>
          <c:showLegendKey val="0"/>
          <c:showVal val="0"/>
          <c:showCatName val="0"/>
          <c:showSerName val="0"/>
          <c:showPercent val="0"/>
          <c:showBubbleSize val="0"/>
        </c:dLbls>
        <c:gapWidth val="150"/>
        <c:axId val="114780032"/>
        <c:axId val="114781568"/>
      </c:barChart>
      <c:catAx>
        <c:axId val="114780032"/>
        <c:scaling>
          <c:orientation val="minMax"/>
        </c:scaling>
        <c:delete val="0"/>
        <c:axPos val="l"/>
        <c:numFmt formatCode="General" sourceLinked="1"/>
        <c:majorTickMark val="out"/>
        <c:minorTickMark val="none"/>
        <c:tickLblPos val="nextTo"/>
        <c:txPr>
          <a:bodyPr/>
          <a:lstStyle/>
          <a:p>
            <a:pPr>
              <a:defRPr sz="697" b="1">
                <a:latin typeface="Times New Roman" pitchFamily="18" charset="0"/>
                <a:cs typeface="Times New Roman" pitchFamily="18" charset="0"/>
              </a:defRPr>
            </a:pPr>
            <a:endParaRPr lang="lt-LT"/>
          </a:p>
        </c:txPr>
        <c:crossAx val="114781568"/>
        <c:crosses val="autoZero"/>
        <c:auto val="1"/>
        <c:lblAlgn val="ctr"/>
        <c:lblOffset val="100"/>
        <c:noMultiLvlLbl val="0"/>
      </c:catAx>
      <c:valAx>
        <c:axId val="114781568"/>
        <c:scaling>
          <c:orientation val="minMax"/>
        </c:scaling>
        <c:delete val="0"/>
        <c:axPos val="b"/>
        <c:majorGridlines/>
        <c:numFmt formatCode="0%" sourceLinked="0"/>
        <c:majorTickMark val="out"/>
        <c:minorTickMark val="none"/>
        <c:tickLblPos val="nextTo"/>
        <c:txPr>
          <a:bodyPr/>
          <a:lstStyle/>
          <a:p>
            <a:pPr>
              <a:defRPr sz="797">
                <a:latin typeface="Times New Roman" pitchFamily="18" charset="0"/>
                <a:cs typeface="Times New Roman" pitchFamily="18" charset="0"/>
              </a:defRPr>
            </a:pPr>
            <a:endParaRPr lang="lt-LT"/>
          </a:p>
        </c:txPr>
        <c:crossAx val="114780032"/>
        <c:crosses val="autoZero"/>
        <c:crossBetween val="between"/>
      </c:valAx>
    </c:plotArea>
    <c:legend>
      <c:legendPos val="r"/>
      <c:overlay val="0"/>
      <c:txPr>
        <a:bodyPr/>
        <a:lstStyle/>
        <a:p>
          <a:pPr>
            <a:defRPr sz="797">
              <a:latin typeface="Times New Roman" pitchFamily="18" charset="0"/>
              <a:cs typeface="Times New Roman" pitchFamily="18" charset="0"/>
            </a:defRPr>
          </a:pPr>
          <a:endParaRPr lang="lt-LT"/>
        </a:p>
      </c:txPr>
    </c:legend>
    <c:plotVisOnly val="1"/>
    <c:dispBlanksAs val="gap"/>
    <c:showDLblsOverMax val="0"/>
  </c:chart>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18"/>
    </mc:Choice>
    <mc:Fallback>
      <c:style val="18"/>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37121741032370958"/>
          <c:y val="5.0925925925925923E-2"/>
          <c:w val="0.40756933508311466"/>
          <c:h val="0.85595727617381212"/>
        </c:manualLayout>
      </c:layout>
      <c:barChart>
        <c:barDir val="bar"/>
        <c:grouping val="clustered"/>
        <c:varyColors val="0"/>
        <c:ser>
          <c:idx val="0"/>
          <c:order val="0"/>
          <c:tx>
            <c:strRef>
              <c:f>Sheet1!$D$597</c:f>
              <c:strCache>
                <c:ptCount val="1"/>
                <c:pt idx="0">
                  <c:v>Visiškai netenkina</c:v>
                </c:pt>
              </c:strCache>
            </c:strRef>
          </c:tx>
          <c:invertIfNegative val="0"/>
          <c:cat>
            <c:strRef>
              <c:f>Sheet1!$C$744:$C$748</c:f>
              <c:strCache>
                <c:ptCount val="5"/>
                <c:pt idx="0">
                  <c:v>Pasitenkinimas banko teikiamomis paslaugomis verslui</c:v>
                </c:pt>
                <c:pt idx="1">
                  <c:v>Banko teikiamų paslaugų kokybė</c:v>
                </c:pt>
                <c:pt idx="2">
                  <c:v>Banko teikiamų paslaugų įvairovė</c:v>
                </c:pt>
                <c:pt idx="3">
                  <c:v>Banko teikiamų paslaugų prieinamumas</c:v>
                </c:pt>
                <c:pt idx="4">
                  <c:v>Banko teikiamų paslaugų kaina</c:v>
                </c:pt>
              </c:strCache>
            </c:strRef>
          </c:cat>
          <c:val>
            <c:numRef>
              <c:f>Sheet1!$D$744:$D$748</c:f>
              <c:numCache>
                <c:formatCode>0.00%</c:formatCode>
                <c:ptCount val="5"/>
                <c:pt idx="0">
                  <c:v>2.1299999999999999E-2</c:v>
                </c:pt>
                <c:pt idx="1">
                  <c:v>4.2999999999999997E-2</c:v>
                </c:pt>
                <c:pt idx="2">
                  <c:v>7.1000000000000004E-3</c:v>
                </c:pt>
                <c:pt idx="3">
                  <c:v>1.4200000000000001E-2</c:v>
                </c:pt>
                <c:pt idx="4">
                  <c:v>5.67E-2</c:v>
                </c:pt>
              </c:numCache>
            </c:numRef>
          </c:val>
        </c:ser>
        <c:ser>
          <c:idx val="1"/>
          <c:order val="1"/>
          <c:tx>
            <c:strRef>
              <c:f>Sheet1!$D$598</c:f>
              <c:strCache>
                <c:ptCount val="1"/>
                <c:pt idx="0">
                  <c:v>Netenkina</c:v>
                </c:pt>
              </c:strCache>
            </c:strRef>
          </c:tx>
          <c:invertIfNegative val="0"/>
          <c:cat>
            <c:strRef>
              <c:f>Sheet1!$C$744:$C$748</c:f>
              <c:strCache>
                <c:ptCount val="5"/>
                <c:pt idx="0">
                  <c:v>Pasitenkinimas banko teikiamomis paslaugomis verslui</c:v>
                </c:pt>
                <c:pt idx="1">
                  <c:v>Banko teikiamų paslaugų kokybė</c:v>
                </c:pt>
                <c:pt idx="2">
                  <c:v>Banko teikiamų paslaugų įvairovė</c:v>
                </c:pt>
                <c:pt idx="3">
                  <c:v>Banko teikiamų paslaugų prieinamumas</c:v>
                </c:pt>
                <c:pt idx="4">
                  <c:v>Banko teikiamų paslaugų kaina</c:v>
                </c:pt>
              </c:strCache>
            </c:strRef>
          </c:cat>
          <c:val>
            <c:numRef>
              <c:f>Sheet1!$E$744:$E$748</c:f>
              <c:numCache>
                <c:formatCode>0.00%</c:formatCode>
                <c:ptCount val="5"/>
                <c:pt idx="0">
                  <c:v>0.1348</c:v>
                </c:pt>
                <c:pt idx="1">
                  <c:v>8.5099999999999995E-2</c:v>
                </c:pt>
                <c:pt idx="2">
                  <c:v>6.3799999999999996E-2</c:v>
                </c:pt>
                <c:pt idx="3">
                  <c:v>8.5000000000000006E-2</c:v>
                </c:pt>
                <c:pt idx="4">
                  <c:v>0.1348</c:v>
                </c:pt>
              </c:numCache>
            </c:numRef>
          </c:val>
        </c:ser>
        <c:ser>
          <c:idx val="2"/>
          <c:order val="2"/>
          <c:tx>
            <c:strRef>
              <c:f>Sheet1!$D$599</c:f>
              <c:strCache>
                <c:ptCount val="1"/>
                <c:pt idx="0">
                  <c:v>Iš dalies tenkina</c:v>
                </c:pt>
              </c:strCache>
            </c:strRef>
          </c:tx>
          <c:invertIfNegative val="0"/>
          <c:cat>
            <c:strRef>
              <c:f>Sheet1!$C$744:$C$748</c:f>
              <c:strCache>
                <c:ptCount val="5"/>
                <c:pt idx="0">
                  <c:v>Pasitenkinimas banko teikiamomis paslaugomis verslui</c:v>
                </c:pt>
                <c:pt idx="1">
                  <c:v>Banko teikiamų paslaugų kokybė</c:v>
                </c:pt>
                <c:pt idx="2">
                  <c:v>Banko teikiamų paslaugų įvairovė</c:v>
                </c:pt>
                <c:pt idx="3">
                  <c:v>Banko teikiamų paslaugų prieinamumas</c:v>
                </c:pt>
                <c:pt idx="4">
                  <c:v>Banko teikiamų paslaugų kaina</c:v>
                </c:pt>
              </c:strCache>
            </c:strRef>
          </c:cat>
          <c:val>
            <c:numRef>
              <c:f>Sheet1!$F$744:$F$748</c:f>
              <c:numCache>
                <c:formatCode>0.00%</c:formatCode>
                <c:ptCount val="5"/>
                <c:pt idx="0">
                  <c:v>0.55320000000000003</c:v>
                </c:pt>
                <c:pt idx="1">
                  <c:v>0.26869999999999999</c:v>
                </c:pt>
                <c:pt idx="2">
                  <c:v>0.31909999999999999</c:v>
                </c:pt>
                <c:pt idx="3">
                  <c:v>0.3901</c:v>
                </c:pt>
                <c:pt idx="4">
                  <c:v>0.71630000000000005</c:v>
                </c:pt>
              </c:numCache>
            </c:numRef>
          </c:val>
        </c:ser>
        <c:ser>
          <c:idx val="3"/>
          <c:order val="3"/>
          <c:tx>
            <c:strRef>
              <c:f>Sheet1!$D$600</c:f>
              <c:strCache>
                <c:ptCount val="1"/>
                <c:pt idx="0">
                  <c:v>Tenkina</c:v>
                </c:pt>
              </c:strCache>
            </c:strRef>
          </c:tx>
          <c:invertIfNegative val="0"/>
          <c:cat>
            <c:strRef>
              <c:f>Sheet1!$C$744:$C$748</c:f>
              <c:strCache>
                <c:ptCount val="5"/>
                <c:pt idx="0">
                  <c:v>Pasitenkinimas banko teikiamomis paslaugomis verslui</c:v>
                </c:pt>
                <c:pt idx="1">
                  <c:v>Banko teikiamų paslaugų kokybė</c:v>
                </c:pt>
                <c:pt idx="2">
                  <c:v>Banko teikiamų paslaugų įvairovė</c:v>
                </c:pt>
                <c:pt idx="3">
                  <c:v>Banko teikiamų paslaugų prieinamumas</c:v>
                </c:pt>
                <c:pt idx="4">
                  <c:v>Banko teikiamų paslaugų kaina</c:v>
                </c:pt>
              </c:strCache>
            </c:strRef>
          </c:cat>
          <c:val>
            <c:numRef>
              <c:f>Sheet1!$G$744:$G$748</c:f>
              <c:numCache>
                <c:formatCode>0.00%</c:formatCode>
                <c:ptCount val="5"/>
                <c:pt idx="0">
                  <c:v>0.29070000000000001</c:v>
                </c:pt>
                <c:pt idx="1">
                  <c:v>0.55320000000000003</c:v>
                </c:pt>
                <c:pt idx="2">
                  <c:v>0.55330000000000001</c:v>
                </c:pt>
                <c:pt idx="3">
                  <c:v>0.47520000000000001</c:v>
                </c:pt>
                <c:pt idx="4">
                  <c:v>6.3799999999999996E-2</c:v>
                </c:pt>
              </c:numCache>
            </c:numRef>
          </c:val>
        </c:ser>
        <c:ser>
          <c:idx val="4"/>
          <c:order val="4"/>
          <c:tx>
            <c:strRef>
              <c:f>Sheet1!$D$601</c:f>
              <c:strCache>
                <c:ptCount val="1"/>
                <c:pt idx="0">
                  <c:v>Visiškai tenkina</c:v>
                </c:pt>
              </c:strCache>
            </c:strRef>
          </c:tx>
          <c:invertIfNegative val="0"/>
          <c:cat>
            <c:strRef>
              <c:f>Sheet1!$C$744:$C$748</c:f>
              <c:strCache>
                <c:ptCount val="5"/>
                <c:pt idx="0">
                  <c:v>Pasitenkinimas banko teikiamomis paslaugomis verslui</c:v>
                </c:pt>
                <c:pt idx="1">
                  <c:v>Banko teikiamų paslaugų kokybė</c:v>
                </c:pt>
                <c:pt idx="2">
                  <c:v>Banko teikiamų paslaugų įvairovė</c:v>
                </c:pt>
                <c:pt idx="3">
                  <c:v>Banko teikiamų paslaugų prieinamumas</c:v>
                </c:pt>
                <c:pt idx="4">
                  <c:v>Banko teikiamų paslaugų kaina</c:v>
                </c:pt>
              </c:strCache>
            </c:strRef>
          </c:cat>
          <c:val>
            <c:numRef>
              <c:f>Sheet1!$H$744:$H$748</c:f>
              <c:numCache>
                <c:formatCode>0.00%</c:formatCode>
                <c:ptCount val="5"/>
                <c:pt idx="0">
                  <c:v>0</c:v>
                </c:pt>
                <c:pt idx="1">
                  <c:v>4.9599999999999998E-2</c:v>
                </c:pt>
                <c:pt idx="2">
                  <c:v>5.67E-2</c:v>
                </c:pt>
                <c:pt idx="3">
                  <c:v>3.5499999999999997E-2</c:v>
                </c:pt>
                <c:pt idx="4">
                  <c:v>2.8400000000000002E-2</c:v>
                </c:pt>
              </c:numCache>
            </c:numRef>
          </c:val>
        </c:ser>
        <c:dLbls>
          <c:showLegendKey val="0"/>
          <c:showVal val="0"/>
          <c:showCatName val="0"/>
          <c:showSerName val="0"/>
          <c:showPercent val="0"/>
          <c:showBubbleSize val="0"/>
        </c:dLbls>
        <c:gapWidth val="150"/>
        <c:axId val="114845952"/>
        <c:axId val="114864128"/>
      </c:barChart>
      <c:catAx>
        <c:axId val="114845952"/>
        <c:scaling>
          <c:orientation val="minMax"/>
        </c:scaling>
        <c:delete val="0"/>
        <c:axPos val="l"/>
        <c:numFmt formatCode="General" sourceLinked="1"/>
        <c:majorTickMark val="out"/>
        <c:minorTickMark val="none"/>
        <c:tickLblPos val="nextTo"/>
        <c:txPr>
          <a:bodyPr/>
          <a:lstStyle/>
          <a:p>
            <a:pPr>
              <a:defRPr sz="700" b="1">
                <a:solidFill>
                  <a:sysClr val="windowText" lastClr="000000"/>
                </a:solidFill>
              </a:defRPr>
            </a:pPr>
            <a:endParaRPr lang="lt-LT"/>
          </a:p>
        </c:txPr>
        <c:crossAx val="114864128"/>
        <c:crosses val="autoZero"/>
        <c:auto val="1"/>
        <c:lblAlgn val="ctr"/>
        <c:lblOffset val="100"/>
        <c:noMultiLvlLbl val="0"/>
      </c:catAx>
      <c:valAx>
        <c:axId val="114864128"/>
        <c:scaling>
          <c:orientation val="minMax"/>
        </c:scaling>
        <c:delete val="0"/>
        <c:axPos val="b"/>
        <c:majorGridlines/>
        <c:numFmt formatCode="0%" sourceLinked="0"/>
        <c:majorTickMark val="out"/>
        <c:minorTickMark val="none"/>
        <c:tickLblPos val="nextTo"/>
        <c:txPr>
          <a:bodyPr/>
          <a:lstStyle/>
          <a:p>
            <a:pPr>
              <a:defRPr>
                <a:solidFill>
                  <a:sysClr val="windowText" lastClr="000000"/>
                </a:solidFill>
              </a:defRPr>
            </a:pPr>
            <a:endParaRPr lang="lt-LT"/>
          </a:p>
        </c:txPr>
        <c:crossAx val="114845952"/>
        <c:crosses val="autoZero"/>
        <c:crossBetween val="between"/>
      </c:valAx>
    </c:plotArea>
    <c:legend>
      <c:legendPos val="r"/>
      <c:overlay val="0"/>
      <c:txPr>
        <a:bodyPr/>
        <a:lstStyle/>
        <a:p>
          <a:pPr>
            <a:defRPr>
              <a:solidFill>
                <a:sysClr val="windowText" lastClr="000000"/>
              </a:solidFill>
            </a:defRPr>
          </a:pPr>
          <a:endParaRPr lang="lt-LT"/>
        </a:p>
      </c:txPr>
    </c:legend>
    <c:plotVisOnly val="1"/>
    <c:dispBlanksAs val="gap"/>
    <c:showDLblsOverMax val="0"/>
  </c:chart>
  <c:txPr>
    <a:bodyPr/>
    <a:lstStyle/>
    <a:p>
      <a:pPr>
        <a:defRPr sz="799">
          <a:solidFill>
            <a:srgbClr val="FF0000"/>
          </a:solidFill>
          <a:latin typeface="Times New Roman" pitchFamily="18" charset="0"/>
          <a:cs typeface="Times New Roman" pitchFamily="18" charset="0"/>
        </a:defRPr>
      </a:pPr>
      <a:endParaRPr lang="lt-LT"/>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7.6221915559524109E-2"/>
          <c:y val="4.7911429698303115E-2"/>
          <c:w val="0.80991969612290704"/>
          <c:h val="0.79570299320956273"/>
        </c:manualLayout>
      </c:layout>
      <c:barChart>
        <c:barDir val="col"/>
        <c:grouping val="clustered"/>
        <c:varyColors val="0"/>
        <c:ser>
          <c:idx val="0"/>
          <c:order val="0"/>
          <c:invertIfNegative val="0"/>
          <c:dLbls>
            <c:dLbl>
              <c:idx val="0"/>
              <c:spPr>
                <a:noFill/>
                <a:ln w="21675">
                  <a:noFill/>
                </a:ln>
              </c:spPr>
              <c:txPr>
                <a:bodyPr/>
                <a:lstStyle/>
                <a:p>
                  <a:pPr>
                    <a:defRPr sz="513">
                      <a:latin typeface="Times New Roman" pitchFamily="18" charset="0"/>
                      <a:cs typeface="Times New Roman" pitchFamily="18" charset="0"/>
                    </a:defRPr>
                  </a:pPr>
                  <a:endParaRPr lang="lt-LT"/>
                </a:p>
              </c:txPr>
              <c:showLegendKey val="0"/>
              <c:showVal val="1"/>
              <c:showCatName val="0"/>
              <c:showSerName val="0"/>
              <c:showPercent val="0"/>
              <c:showBubbleSize val="0"/>
            </c:dLbl>
            <c:dLbl>
              <c:idx val="1"/>
              <c:spPr>
                <a:noFill/>
                <a:ln w="21675">
                  <a:noFill/>
                </a:ln>
              </c:spPr>
              <c:txPr>
                <a:bodyPr/>
                <a:lstStyle/>
                <a:p>
                  <a:pPr>
                    <a:defRPr sz="513">
                      <a:latin typeface="Times New Roman" pitchFamily="18" charset="0"/>
                      <a:cs typeface="Times New Roman" pitchFamily="18" charset="0"/>
                    </a:defRPr>
                  </a:pPr>
                  <a:endParaRPr lang="lt-LT"/>
                </a:p>
              </c:txPr>
              <c:showLegendKey val="0"/>
              <c:showVal val="1"/>
              <c:showCatName val="0"/>
              <c:showSerName val="0"/>
              <c:showPercent val="0"/>
              <c:showBubbleSize val="0"/>
            </c:dLbl>
            <c:dLbl>
              <c:idx val="2"/>
              <c:spPr>
                <a:noFill/>
                <a:ln w="21675">
                  <a:noFill/>
                </a:ln>
              </c:spPr>
              <c:txPr>
                <a:bodyPr/>
                <a:lstStyle/>
                <a:p>
                  <a:pPr>
                    <a:defRPr sz="513">
                      <a:latin typeface="Times New Roman" pitchFamily="18" charset="0"/>
                      <a:cs typeface="Times New Roman" pitchFamily="18" charset="0"/>
                    </a:defRPr>
                  </a:pPr>
                  <a:endParaRPr lang="lt-LT"/>
                </a:p>
              </c:txPr>
              <c:showLegendKey val="0"/>
              <c:showVal val="1"/>
              <c:showCatName val="0"/>
              <c:showSerName val="0"/>
              <c:showPercent val="0"/>
              <c:showBubbleSize val="0"/>
            </c:dLbl>
            <c:dLbl>
              <c:idx val="3"/>
              <c:spPr>
                <a:noFill/>
                <a:ln w="21675">
                  <a:noFill/>
                </a:ln>
              </c:spPr>
              <c:txPr>
                <a:bodyPr/>
                <a:lstStyle/>
                <a:p>
                  <a:pPr>
                    <a:defRPr sz="513">
                      <a:latin typeface="Times New Roman" pitchFamily="18" charset="0"/>
                      <a:cs typeface="Times New Roman" pitchFamily="18" charset="0"/>
                    </a:defRPr>
                  </a:pPr>
                  <a:endParaRPr lang="lt-LT"/>
                </a:p>
              </c:txPr>
              <c:showLegendKey val="0"/>
              <c:showVal val="1"/>
              <c:showCatName val="0"/>
              <c:showSerName val="0"/>
              <c:showPercent val="0"/>
              <c:showBubbleSize val="0"/>
            </c:dLbl>
            <c:showLegendKey val="0"/>
            <c:showVal val="0"/>
            <c:showCatName val="0"/>
            <c:showSerName val="0"/>
            <c:showPercent val="0"/>
            <c:showBubbleSize val="0"/>
          </c:dLbls>
          <c:cat>
            <c:strRef>
              <c:f>Sheet1!$B$32:$B$35</c:f>
              <c:strCache>
                <c:ptCount val="4"/>
                <c:pt idx="0">
                  <c:v>Keitė per praėjusius metus</c:v>
                </c:pt>
                <c:pt idx="1">
                  <c:v>Keitė per paskutinius du metus</c:v>
                </c:pt>
                <c:pt idx="2">
                  <c:v>Nekeitė, tačiau tokia galimybė buvo svarstyta</c:v>
                </c:pt>
                <c:pt idx="3">
                  <c:v>Nekeitė ir kol kas tokia galimybė nesvarstoma</c:v>
                </c:pt>
              </c:strCache>
            </c:strRef>
          </c:cat>
          <c:val>
            <c:numRef>
              <c:f>Sheet1!$A$32:$A$35</c:f>
              <c:numCache>
                <c:formatCode>0.00%</c:formatCode>
                <c:ptCount val="4"/>
                <c:pt idx="0">
                  <c:v>0.12770000000000001</c:v>
                </c:pt>
                <c:pt idx="1">
                  <c:v>9.9299999999999999E-2</c:v>
                </c:pt>
                <c:pt idx="2">
                  <c:v>0.38300000000000001</c:v>
                </c:pt>
                <c:pt idx="3">
                  <c:v>0.39</c:v>
                </c:pt>
              </c:numCache>
            </c:numRef>
          </c:val>
        </c:ser>
        <c:dLbls>
          <c:showLegendKey val="0"/>
          <c:showVal val="0"/>
          <c:showCatName val="0"/>
          <c:showSerName val="0"/>
          <c:showPercent val="0"/>
          <c:showBubbleSize val="0"/>
        </c:dLbls>
        <c:gapWidth val="150"/>
        <c:axId val="108839296"/>
        <c:axId val="108840832"/>
      </c:barChart>
      <c:catAx>
        <c:axId val="108839296"/>
        <c:scaling>
          <c:orientation val="minMax"/>
        </c:scaling>
        <c:delete val="0"/>
        <c:axPos val="b"/>
        <c:numFmt formatCode="General" sourceLinked="1"/>
        <c:majorTickMark val="none"/>
        <c:minorTickMark val="none"/>
        <c:tickLblPos val="nextTo"/>
        <c:txPr>
          <a:bodyPr/>
          <a:lstStyle/>
          <a:p>
            <a:pPr>
              <a:defRPr sz="513" b="1">
                <a:latin typeface="Times New Roman" pitchFamily="18" charset="0"/>
                <a:cs typeface="Times New Roman" pitchFamily="18" charset="0"/>
              </a:defRPr>
            </a:pPr>
            <a:endParaRPr lang="lt-LT"/>
          </a:p>
        </c:txPr>
        <c:crossAx val="108840832"/>
        <c:crosses val="autoZero"/>
        <c:auto val="1"/>
        <c:lblAlgn val="ctr"/>
        <c:lblOffset val="100"/>
        <c:noMultiLvlLbl val="0"/>
      </c:catAx>
      <c:valAx>
        <c:axId val="108840832"/>
        <c:scaling>
          <c:orientation val="minMax"/>
        </c:scaling>
        <c:delete val="0"/>
        <c:axPos val="l"/>
        <c:majorGridlines/>
        <c:numFmt formatCode="0%" sourceLinked="0"/>
        <c:majorTickMark val="none"/>
        <c:minorTickMark val="none"/>
        <c:tickLblPos val="nextTo"/>
        <c:txPr>
          <a:bodyPr/>
          <a:lstStyle/>
          <a:p>
            <a:pPr>
              <a:defRPr sz="513"/>
            </a:pPr>
            <a:endParaRPr lang="lt-LT"/>
          </a:p>
        </c:txPr>
        <c:crossAx val="108839296"/>
        <c:crosses val="autoZero"/>
        <c:crossBetween val="between"/>
      </c:valAx>
    </c:plotArea>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20703285523749262"/>
          <c:y val="6.528944298629337E-2"/>
          <c:w val="0.79292360141576068"/>
          <c:h val="0.65629164908481519"/>
        </c:manualLayout>
      </c:layout>
      <c:barChart>
        <c:barDir val="col"/>
        <c:grouping val="clustered"/>
        <c:varyColors val="0"/>
        <c:ser>
          <c:idx val="0"/>
          <c:order val="0"/>
          <c:invertIfNegative val="0"/>
          <c:dLbls>
            <c:spPr>
              <a:noFill/>
              <a:ln w="21669">
                <a:noFill/>
              </a:ln>
            </c:spPr>
            <c:txPr>
              <a:bodyPr/>
              <a:lstStyle/>
              <a:p>
                <a:pPr>
                  <a:defRPr sz="513"/>
                </a:pPr>
                <a:endParaRPr lang="lt-LT"/>
              </a:p>
            </c:txPr>
            <c:showLegendKey val="0"/>
            <c:showVal val="1"/>
            <c:showCatName val="0"/>
            <c:showSerName val="0"/>
            <c:showPercent val="0"/>
            <c:showBubbleSize val="0"/>
            <c:showLeaderLines val="0"/>
          </c:dLbls>
          <c:cat>
            <c:strRef>
              <c:f>Sheet1!$B$67:$B$70</c:f>
              <c:strCache>
                <c:ptCount val="4"/>
                <c:pt idx="0">
                  <c:v>Neatsisakytų, nes pasitikėjimas verslo partneriais svarbesnis </c:v>
                </c:pt>
                <c:pt idx="1">
                  <c:v>Neatsisakytų ir bendradarbiautų su abiem bankais</c:v>
                </c:pt>
                <c:pt idx="2">
                  <c:v>Atsisakytų, jei bankas, su kuriuo iki šiol bendradarbiavo, nesutiktų taikyti nuolaidų</c:v>
                </c:pt>
                <c:pt idx="3">
                  <c:v>Atsisakytų</c:v>
                </c:pt>
              </c:strCache>
            </c:strRef>
          </c:cat>
          <c:val>
            <c:numRef>
              <c:f>Sheet1!$A$67:$A$70</c:f>
              <c:numCache>
                <c:formatCode>0.00%</c:formatCode>
                <c:ptCount val="4"/>
                <c:pt idx="0">
                  <c:v>0.24110000000000001</c:v>
                </c:pt>
                <c:pt idx="1">
                  <c:v>0.2908</c:v>
                </c:pt>
                <c:pt idx="2">
                  <c:v>0.33329999999999999</c:v>
                </c:pt>
                <c:pt idx="3">
                  <c:v>0.1348</c:v>
                </c:pt>
              </c:numCache>
            </c:numRef>
          </c:val>
        </c:ser>
        <c:dLbls>
          <c:showLegendKey val="0"/>
          <c:showVal val="0"/>
          <c:showCatName val="0"/>
          <c:showSerName val="0"/>
          <c:showPercent val="0"/>
          <c:showBubbleSize val="0"/>
        </c:dLbls>
        <c:gapWidth val="150"/>
        <c:axId val="112408064"/>
        <c:axId val="112409600"/>
      </c:barChart>
      <c:catAx>
        <c:axId val="112408064"/>
        <c:scaling>
          <c:orientation val="minMax"/>
        </c:scaling>
        <c:delete val="0"/>
        <c:axPos val="b"/>
        <c:numFmt formatCode="General" sourceLinked="1"/>
        <c:majorTickMark val="none"/>
        <c:minorTickMark val="none"/>
        <c:tickLblPos val="nextTo"/>
        <c:txPr>
          <a:bodyPr/>
          <a:lstStyle/>
          <a:p>
            <a:pPr>
              <a:defRPr sz="428" b="1"/>
            </a:pPr>
            <a:endParaRPr lang="lt-LT"/>
          </a:p>
        </c:txPr>
        <c:crossAx val="112409600"/>
        <c:crosses val="autoZero"/>
        <c:auto val="1"/>
        <c:lblAlgn val="ctr"/>
        <c:lblOffset val="100"/>
        <c:noMultiLvlLbl val="0"/>
      </c:catAx>
      <c:valAx>
        <c:axId val="112409600"/>
        <c:scaling>
          <c:orientation val="minMax"/>
        </c:scaling>
        <c:delete val="0"/>
        <c:axPos val="l"/>
        <c:majorGridlines/>
        <c:numFmt formatCode="0%" sourceLinked="0"/>
        <c:majorTickMark val="none"/>
        <c:minorTickMark val="none"/>
        <c:tickLblPos val="nextTo"/>
        <c:txPr>
          <a:bodyPr/>
          <a:lstStyle/>
          <a:p>
            <a:pPr>
              <a:defRPr sz="685"/>
            </a:pPr>
            <a:endParaRPr lang="lt-LT"/>
          </a:p>
        </c:txPr>
        <c:crossAx val="112408064"/>
        <c:crosses val="autoZero"/>
        <c:crossBetween val="between"/>
      </c:valAx>
    </c:plotArea>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1522219194533397"/>
          <c:y val="4.2025736366287522E-2"/>
          <c:w val="0.87103714619854211"/>
          <c:h val="0.81224234067515755"/>
        </c:manualLayout>
      </c:layout>
      <c:barChart>
        <c:barDir val="col"/>
        <c:grouping val="clustered"/>
        <c:varyColors val="0"/>
        <c:ser>
          <c:idx val="0"/>
          <c:order val="0"/>
          <c:invertIfNegative val="0"/>
          <c:dLbls>
            <c:spPr>
              <a:noFill/>
              <a:ln w="21675">
                <a:noFill/>
              </a:ln>
            </c:spPr>
            <c:txPr>
              <a:bodyPr/>
              <a:lstStyle/>
              <a:p>
                <a:pPr>
                  <a:defRPr sz="512"/>
                </a:pPr>
                <a:endParaRPr lang="lt-LT"/>
              </a:p>
            </c:txPr>
            <c:showLegendKey val="0"/>
            <c:showVal val="1"/>
            <c:showCatName val="0"/>
            <c:showSerName val="0"/>
            <c:showPercent val="0"/>
            <c:showBubbleSize val="0"/>
            <c:showLeaderLines val="0"/>
          </c:dLbls>
          <c:cat>
            <c:strRef>
              <c:f>Sheet1!$B$93:$B$95</c:f>
              <c:strCache>
                <c:ptCount val="3"/>
                <c:pt idx="0">
                  <c:v> Iki 1 metų</c:v>
                </c:pt>
                <c:pt idx="1">
                  <c:v>1-3 metus</c:v>
                </c:pt>
                <c:pt idx="2">
                  <c:v>Daugiau kaip 3 metus</c:v>
                </c:pt>
              </c:strCache>
            </c:strRef>
          </c:cat>
          <c:val>
            <c:numRef>
              <c:f>Sheet1!$A$93:$A$95</c:f>
              <c:numCache>
                <c:formatCode>0.00%</c:formatCode>
                <c:ptCount val="3"/>
                <c:pt idx="0">
                  <c:v>0.1986</c:v>
                </c:pt>
                <c:pt idx="1">
                  <c:v>0.47520000000000001</c:v>
                </c:pt>
                <c:pt idx="2">
                  <c:v>0.32619999999999999</c:v>
                </c:pt>
              </c:numCache>
            </c:numRef>
          </c:val>
        </c:ser>
        <c:dLbls>
          <c:showLegendKey val="0"/>
          <c:showVal val="0"/>
          <c:showCatName val="0"/>
          <c:showSerName val="0"/>
          <c:showPercent val="0"/>
          <c:showBubbleSize val="0"/>
        </c:dLbls>
        <c:gapWidth val="150"/>
        <c:axId val="112470656"/>
        <c:axId val="112476544"/>
      </c:barChart>
      <c:catAx>
        <c:axId val="112470656"/>
        <c:scaling>
          <c:orientation val="minMax"/>
        </c:scaling>
        <c:delete val="0"/>
        <c:axPos val="b"/>
        <c:numFmt formatCode="General" sourceLinked="1"/>
        <c:majorTickMark val="none"/>
        <c:minorTickMark val="none"/>
        <c:tickLblPos val="nextTo"/>
        <c:txPr>
          <a:bodyPr/>
          <a:lstStyle/>
          <a:p>
            <a:pPr>
              <a:defRPr sz="599" b="1">
                <a:latin typeface="Times New Roman" pitchFamily="18" charset="0"/>
                <a:cs typeface="Times New Roman" pitchFamily="18" charset="0"/>
              </a:defRPr>
            </a:pPr>
            <a:endParaRPr lang="lt-LT"/>
          </a:p>
        </c:txPr>
        <c:crossAx val="112476544"/>
        <c:crosses val="autoZero"/>
        <c:auto val="1"/>
        <c:lblAlgn val="ctr"/>
        <c:lblOffset val="100"/>
        <c:noMultiLvlLbl val="0"/>
      </c:catAx>
      <c:valAx>
        <c:axId val="112476544"/>
        <c:scaling>
          <c:orientation val="minMax"/>
        </c:scaling>
        <c:delete val="0"/>
        <c:axPos val="l"/>
        <c:majorGridlines/>
        <c:numFmt formatCode="0%" sourceLinked="0"/>
        <c:majorTickMark val="none"/>
        <c:minorTickMark val="none"/>
        <c:tickLblPos val="nextTo"/>
        <c:txPr>
          <a:bodyPr/>
          <a:lstStyle/>
          <a:p>
            <a:pPr>
              <a:defRPr sz="599"/>
            </a:pPr>
            <a:endParaRPr lang="lt-LT"/>
          </a:p>
        </c:txPr>
        <c:crossAx val="112470656"/>
        <c:crosses val="autoZero"/>
        <c:crossBetween val="between"/>
      </c:valAx>
    </c:plotArea>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0054292140899199"/>
          <c:y val="4.2025736366287522E-2"/>
          <c:w val="0.87181327391488694"/>
          <c:h val="0.86790570533522049"/>
        </c:manualLayout>
      </c:layout>
      <c:barChart>
        <c:barDir val="col"/>
        <c:grouping val="clustered"/>
        <c:varyColors val="0"/>
        <c:ser>
          <c:idx val="0"/>
          <c:order val="0"/>
          <c:invertIfNegative val="0"/>
          <c:dLbls>
            <c:spPr>
              <a:noFill/>
              <a:ln w="21671">
                <a:noFill/>
              </a:ln>
            </c:spPr>
            <c:showLegendKey val="0"/>
            <c:showVal val="1"/>
            <c:showCatName val="0"/>
            <c:showSerName val="0"/>
            <c:showPercent val="0"/>
            <c:showBubbleSize val="0"/>
            <c:showLeaderLines val="0"/>
          </c:dLbls>
          <c:cat>
            <c:strRef>
              <c:f>Sheet1!$B$117:$B$118</c:f>
              <c:strCache>
                <c:ptCount val="2"/>
                <c:pt idx="0">
                  <c:v>Taip</c:v>
                </c:pt>
                <c:pt idx="1">
                  <c:v>Ne</c:v>
                </c:pt>
              </c:strCache>
            </c:strRef>
          </c:cat>
          <c:val>
            <c:numRef>
              <c:f>Sheet1!$A$117:$A$118</c:f>
              <c:numCache>
                <c:formatCode>0.00%</c:formatCode>
                <c:ptCount val="2"/>
                <c:pt idx="0">
                  <c:v>0.79430000000000001</c:v>
                </c:pt>
                <c:pt idx="1">
                  <c:v>0.2087</c:v>
                </c:pt>
              </c:numCache>
            </c:numRef>
          </c:val>
        </c:ser>
        <c:dLbls>
          <c:showLegendKey val="0"/>
          <c:showVal val="0"/>
          <c:showCatName val="0"/>
          <c:showSerName val="0"/>
          <c:showPercent val="0"/>
          <c:showBubbleSize val="0"/>
        </c:dLbls>
        <c:gapWidth val="150"/>
        <c:axId val="112766976"/>
        <c:axId val="112768512"/>
      </c:barChart>
      <c:catAx>
        <c:axId val="112766976"/>
        <c:scaling>
          <c:orientation val="minMax"/>
        </c:scaling>
        <c:delete val="0"/>
        <c:axPos val="b"/>
        <c:numFmt formatCode="General" sourceLinked="1"/>
        <c:majorTickMark val="none"/>
        <c:minorTickMark val="none"/>
        <c:tickLblPos val="nextTo"/>
        <c:crossAx val="112768512"/>
        <c:crosses val="autoZero"/>
        <c:auto val="1"/>
        <c:lblAlgn val="ctr"/>
        <c:lblOffset val="100"/>
        <c:noMultiLvlLbl val="0"/>
      </c:catAx>
      <c:valAx>
        <c:axId val="112768512"/>
        <c:scaling>
          <c:orientation val="minMax"/>
        </c:scaling>
        <c:delete val="0"/>
        <c:axPos val="l"/>
        <c:majorGridlines/>
        <c:numFmt formatCode="0%" sourceLinked="0"/>
        <c:majorTickMark val="none"/>
        <c:minorTickMark val="none"/>
        <c:tickLblPos val="nextTo"/>
        <c:crossAx val="112766976"/>
        <c:crosses val="autoZero"/>
        <c:crossBetween val="between"/>
      </c:valAx>
    </c:plotArea>
    <c:plotVisOnly val="1"/>
    <c:dispBlanksAs val="gap"/>
    <c:showDLblsOverMax val="0"/>
  </c:chart>
  <c:txPr>
    <a:bodyPr/>
    <a:lstStyle/>
    <a:p>
      <a:pPr>
        <a:defRPr sz="514"/>
      </a:pPr>
      <a:endParaRPr lang="lt-LT"/>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17"/>
    </mc:Choice>
    <mc:Fallback>
      <c:style val="17"/>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34947106972205422"/>
          <c:y val="4.8534379850832379E-2"/>
          <c:w val="0.40043071539134539"/>
          <c:h val="0.88477006901057065"/>
        </c:manualLayout>
      </c:layout>
      <c:barChart>
        <c:barDir val="bar"/>
        <c:grouping val="clustered"/>
        <c:varyColors val="0"/>
        <c:ser>
          <c:idx val="0"/>
          <c:order val="0"/>
          <c:tx>
            <c:strRef>
              <c:f>Sheet1!$D$597</c:f>
              <c:strCache>
                <c:ptCount val="1"/>
                <c:pt idx="0">
                  <c:v>Visiškai netenkina</c:v>
                </c:pt>
              </c:strCache>
            </c:strRef>
          </c:tx>
          <c:invertIfNegative val="0"/>
          <c:cat>
            <c:strRef>
              <c:f>Sheet1!$B$644:$B$654</c:f>
              <c:strCache>
                <c:ptCount val="11"/>
                <c:pt idx="0">
                  <c:v>Jus aptarnaujančio banko darbuotojo paslaugų kokybė</c:v>
                </c:pt>
                <c:pt idx="1">
                  <c:v>Verslo aplinkos supratimas</c:v>
                </c:pt>
                <c:pt idx="2">
                  <c:v>Susisiekimas</c:v>
                </c:pt>
                <c:pt idx="3">
                  <c:v>Lankstumas</c:v>
                </c:pt>
                <c:pt idx="4">
                  <c:v>Komunikabilumas</c:v>
                </c:pt>
                <c:pt idx="5">
                  <c:v>Domėjimasis smulkaus ir vidutinio verslo įmonėmis</c:v>
                </c:pt>
                <c:pt idx="6">
                  <c:v>Sprendimų priėmimo operatyvumas</c:v>
                </c:pt>
                <c:pt idx="7">
                  <c:v>Reagavimas į klientų poreikius</c:v>
                </c:pt>
                <c:pt idx="8">
                  <c:v>Informuotumas</c:v>
                </c:pt>
                <c:pt idx="9">
                  <c:v>Kvalifikuotumas</c:v>
                </c:pt>
                <c:pt idx="10">
                  <c:v>Patikimumas</c:v>
                </c:pt>
              </c:strCache>
            </c:strRef>
          </c:cat>
          <c:val>
            <c:numRef>
              <c:f>Sheet1!$C$644:$C$654</c:f>
              <c:numCache>
                <c:formatCode>0.000%</c:formatCode>
                <c:ptCount val="11"/>
                <c:pt idx="0">
                  <c:v>1.376E-2</c:v>
                </c:pt>
                <c:pt idx="1">
                  <c:v>0</c:v>
                </c:pt>
                <c:pt idx="2">
                  <c:v>2.5500000000000002E-3</c:v>
                </c:pt>
                <c:pt idx="3">
                  <c:v>1.01E-2</c:v>
                </c:pt>
                <c:pt idx="4">
                  <c:v>7.6299999999999996E-3</c:v>
                </c:pt>
                <c:pt idx="5">
                  <c:v>5.0800000000000003E-3</c:v>
                </c:pt>
                <c:pt idx="6">
                  <c:v>7.5900000000000004E-3</c:v>
                </c:pt>
                <c:pt idx="7">
                  <c:v>1.519E-2</c:v>
                </c:pt>
                <c:pt idx="8">
                  <c:v>7.5900000000000004E-3</c:v>
                </c:pt>
                <c:pt idx="9">
                  <c:v>1.515E-2</c:v>
                </c:pt>
                <c:pt idx="10">
                  <c:v>1.2630000000000001E-2</c:v>
                </c:pt>
              </c:numCache>
            </c:numRef>
          </c:val>
        </c:ser>
        <c:ser>
          <c:idx val="1"/>
          <c:order val="1"/>
          <c:tx>
            <c:strRef>
              <c:f>Sheet1!$D$598</c:f>
              <c:strCache>
                <c:ptCount val="1"/>
                <c:pt idx="0">
                  <c:v>Netenkina</c:v>
                </c:pt>
              </c:strCache>
            </c:strRef>
          </c:tx>
          <c:invertIfNegative val="0"/>
          <c:cat>
            <c:strRef>
              <c:f>Sheet1!$B$644:$B$654</c:f>
              <c:strCache>
                <c:ptCount val="11"/>
                <c:pt idx="0">
                  <c:v>Jus aptarnaujančio banko darbuotojo paslaugų kokybė</c:v>
                </c:pt>
                <c:pt idx="1">
                  <c:v>Verslo aplinkos supratimas</c:v>
                </c:pt>
                <c:pt idx="2">
                  <c:v>Susisiekimas</c:v>
                </c:pt>
                <c:pt idx="3">
                  <c:v>Lankstumas</c:v>
                </c:pt>
                <c:pt idx="4">
                  <c:v>Komunikabilumas</c:v>
                </c:pt>
                <c:pt idx="5">
                  <c:v>Domėjimasis smulkaus ir vidutinio verslo įmonėmis</c:v>
                </c:pt>
                <c:pt idx="6">
                  <c:v>Sprendimų priėmimo operatyvumas</c:v>
                </c:pt>
                <c:pt idx="7">
                  <c:v>Reagavimas į klientų poreikius</c:v>
                </c:pt>
                <c:pt idx="8">
                  <c:v>Informuotumas</c:v>
                </c:pt>
                <c:pt idx="9">
                  <c:v>Kvalifikuotumas</c:v>
                </c:pt>
                <c:pt idx="10">
                  <c:v>Patikimumas</c:v>
                </c:pt>
              </c:strCache>
            </c:strRef>
          </c:cat>
          <c:val>
            <c:numRef>
              <c:f>Sheet1!$D$644:$D$654</c:f>
              <c:numCache>
                <c:formatCode>0.000%</c:formatCode>
                <c:ptCount val="11"/>
                <c:pt idx="0">
                  <c:v>9.1699999999999993E-3</c:v>
                </c:pt>
                <c:pt idx="1">
                  <c:v>6.6159999999999997E-2</c:v>
                </c:pt>
                <c:pt idx="2">
                  <c:v>3.3160000000000002E-2</c:v>
                </c:pt>
                <c:pt idx="3">
                  <c:v>6.0609999999999997E-2</c:v>
                </c:pt>
                <c:pt idx="4">
                  <c:v>2.7990000000000001E-2</c:v>
                </c:pt>
                <c:pt idx="5">
                  <c:v>0.1168</c:v>
                </c:pt>
                <c:pt idx="6">
                  <c:v>6.5820000000000004E-2</c:v>
                </c:pt>
                <c:pt idx="7">
                  <c:v>8.1009999999999999E-2</c:v>
                </c:pt>
                <c:pt idx="8">
                  <c:v>7.0889999999999995E-2</c:v>
                </c:pt>
                <c:pt idx="9">
                  <c:v>4.2930000000000003E-2</c:v>
                </c:pt>
                <c:pt idx="10">
                  <c:v>4.0399999999999998E-2</c:v>
                </c:pt>
              </c:numCache>
            </c:numRef>
          </c:val>
        </c:ser>
        <c:ser>
          <c:idx val="2"/>
          <c:order val="2"/>
          <c:tx>
            <c:strRef>
              <c:f>Sheet1!$D$599</c:f>
              <c:strCache>
                <c:ptCount val="1"/>
                <c:pt idx="0">
                  <c:v>Iš dalies tenkina</c:v>
                </c:pt>
              </c:strCache>
            </c:strRef>
          </c:tx>
          <c:invertIfNegative val="0"/>
          <c:cat>
            <c:strRef>
              <c:f>Sheet1!$B$644:$B$654</c:f>
              <c:strCache>
                <c:ptCount val="11"/>
                <c:pt idx="0">
                  <c:v>Jus aptarnaujančio banko darbuotojo paslaugų kokybė</c:v>
                </c:pt>
                <c:pt idx="1">
                  <c:v>Verslo aplinkos supratimas</c:v>
                </c:pt>
                <c:pt idx="2">
                  <c:v>Susisiekimas</c:v>
                </c:pt>
                <c:pt idx="3">
                  <c:v>Lankstumas</c:v>
                </c:pt>
                <c:pt idx="4">
                  <c:v>Komunikabilumas</c:v>
                </c:pt>
                <c:pt idx="5">
                  <c:v>Domėjimasis smulkaus ir vidutinio verslo įmonėmis</c:v>
                </c:pt>
                <c:pt idx="6">
                  <c:v>Sprendimų priėmimo operatyvumas</c:v>
                </c:pt>
                <c:pt idx="7">
                  <c:v>Reagavimas į klientų poreikius</c:v>
                </c:pt>
                <c:pt idx="8">
                  <c:v>Informuotumas</c:v>
                </c:pt>
                <c:pt idx="9">
                  <c:v>Kvalifikuotumas</c:v>
                </c:pt>
                <c:pt idx="10">
                  <c:v>Patikimumas</c:v>
                </c:pt>
              </c:strCache>
            </c:strRef>
          </c:cat>
          <c:val>
            <c:numRef>
              <c:f>Sheet1!$E$644:$E$654</c:f>
              <c:numCache>
                <c:formatCode>0.000%</c:formatCode>
                <c:ptCount val="11"/>
                <c:pt idx="0">
                  <c:v>0.1239</c:v>
                </c:pt>
                <c:pt idx="1">
                  <c:v>0.2366</c:v>
                </c:pt>
                <c:pt idx="2">
                  <c:v>0.14799999999999999</c:v>
                </c:pt>
                <c:pt idx="3">
                  <c:v>0.27779999999999999</c:v>
                </c:pt>
                <c:pt idx="4">
                  <c:v>0.1527</c:v>
                </c:pt>
                <c:pt idx="5">
                  <c:v>0.3553</c:v>
                </c:pt>
                <c:pt idx="6">
                  <c:v>0.3165</c:v>
                </c:pt>
                <c:pt idx="7">
                  <c:v>0.31390000000000001</c:v>
                </c:pt>
                <c:pt idx="8">
                  <c:v>0.2203</c:v>
                </c:pt>
                <c:pt idx="9">
                  <c:v>0.1162</c:v>
                </c:pt>
                <c:pt idx="10">
                  <c:v>0.17169999999999999</c:v>
                </c:pt>
              </c:numCache>
            </c:numRef>
          </c:val>
        </c:ser>
        <c:ser>
          <c:idx val="3"/>
          <c:order val="3"/>
          <c:tx>
            <c:strRef>
              <c:f>Sheet1!$D$600</c:f>
              <c:strCache>
                <c:ptCount val="1"/>
                <c:pt idx="0">
                  <c:v>Tenkina</c:v>
                </c:pt>
              </c:strCache>
            </c:strRef>
          </c:tx>
          <c:invertIfNegative val="0"/>
          <c:cat>
            <c:strRef>
              <c:f>Sheet1!$B$644:$B$654</c:f>
              <c:strCache>
                <c:ptCount val="11"/>
                <c:pt idx="0">
                  <c:v>Jus aptarnaujančio banko darbuotojo paslaugų kokybė</c:v>
                </c:pt>
                <c:pt idx="1">
                  <c:v>Verslo aplinkos supratimas</c:v>
                </c:pt>
                <c:pt idx="2">
                  <c:v>Susisiekimas</c:v>
                </c:pt>
                <c:pt idx="3">
                  <c:v>Lankstumas</c:v>
                </c:pt>
                <c:pt idx="4">
                  <c:v>Komunikabilumas</c:v>
                </c:pt>
                <c:pt idx="5">
                  <c:v>Domėjimasis smulkaus ir vidutinio verslo įmonėmis</c:v>
                </c:pt>
                <c:pt idx="6">
                  <c:v>Sprendimų priėmimo operatyvumas</c:v>
                </c:pt>
                <c:pt idx="7">
                  <c:v>Reagavimas į klientų poreikius</c:v>
                </c:pt>
                <c:pt idx="8">
                  <c:v>Informuotumas</c:v>
                </c:pt>
                <c:pt idx="9">
                  <c:v>Kvalifikuotumas</c:v>
                </c:pt>
                <c:pt idx="10">
                  <c:v>Patikimumas</c:v>
                </c:pt>
              </c:strCache>
            </c:strRef>
          </c:cat>
          <c:val>
            <c:numRef>
              <c:f>Sheet1!$F$644:$F$654</c:f>
              <c:numCache>
                <c:formatCode>0.000%</c:formatCode>
                <c:ptCount val="11"/>
                <c:pt idx="0">
                  <c:v>0.70179999999999998</c:v>
                </c:pt>
                <c:pt idx="1">
                  <c:v>0.6361</c:v>
                </c:pt>
                <c:pt idx="2">
                  <c:v>0.64800000000000002</c:v>
                </c:pt>
                <c:pt idx="3">
                  <c:v>0.55810000000000004</c:v>
                </c:pt>
                <c:pt idx="4">
                  <c:v>0.63870000000000005</c:v>
                </c:pt>
                <c:pt idx="5">
                  <c:v>0.46450000000000002</c:v>
                </c:pt>
                <c:pt idx="6">
                  <c:v>0.53669999999999995</c:v>
                </c:pt>
                <c:pt idx="7">
                  <c:v>0.48859999999999998</c:v>
                </c:pt>
                <c:pt idx="8">
                  <c:v>0.58479999999999999</c:v>
                </c:pt>
                <c:pt idx="9">
                  <c:v>0.67930000000000001</c:v>
                </c:pt>
                <c:pt idx="10">
                  <c:v>0.61360000000000003</c:v>
                </c:pt>
              </c:numCache>
            </c:numRef>
          </c:val>
        </c:ser>
        <c:ser>
          <c:idx val="4"/>
          <c:order val="4"/>
          <c:tx>
            <c:strRef>
              <c:f>Sheet1!$D$601</c:f>
              <c:strCache>
                <c:ptCount val="1"/>
                <c:pt idx="0">
                  <c:v>Visiškai tenkina</c:v>
                </c:pt>
              </c:strCache>
            </c:strRef>
          </c:tx>
          <c:invertIfNegative val="0"/>
          <c:cat>
            <c:strRef>
              <c:f>Sheet1!$B$644:$B$654</c:f>
              <c:strCache>
                <c:ptCount val="11"/>
                <c:pt idx="0">
                  <c:v>Jus aptarnaujančio banko darbuotojo paslaugų kokybė</c:v>
                </c:pt>
                <c:pt idx="1">
                  <c:v>Verslo aplinkos supratimas</c:v>
                </c:pt>
                <c:pt idx="2">
                  <c:v>Susisiekimas</c:v>
                </c:pt>
                <c:pt idx="3">
                  <c:v>Lankstumas</c:v>
                </c:pt>
                <c:pt idx="4">
                  <c:v>Komunikabilumas</c:v>
                </c:pt>
                <c:pt idx="5">
                  <c:v>Domėjimasis smulkaus ir vidutinio verslo įmonėmis</c:v>
                </c:pt>
                <c:pt idx="6">
                  <c:v>Sprendimų priėmimo operatyvumas</c:v>
                </c:pt>
                <c:pt idx="7">
                  <c:v>Reagavimas į klientų poreikius</c:v>
                </c:pt>
                <c:pt idx="8">
                  <c:v>Informuotumas</c:v>
                </c:pt>
                <c:pt idx="9">
                  <c:v>Kvalifikuotumas</c:v>
                </c:pt>
                <c:pt idx="10">
                  <c:v>Patikimumas</c:v>
                </c:pt>
              </c:strCache>
            </c:strRef>
          </c:cat>
          <c:val>
            <c:numRef>
              <c:f>Sheet1!$G$644:$G$654</c:f>
              <c:numCache>
                <c:formatCode>0.000%</c:formatCode>
                <c:ptCount val="11"/>
                <c:pt idx="0">
                  <c:v>0.15140000000000001</c:v>
                </c:pt>
                <c:pt idx="1">
                  <c:v>6.1069999999999999E-2</c:v>
                </c:pt>
                <c:pt idx="2">
                  <c:v>0.16839999999999999</c:v>
                </c:pt>
                <c:pt idx="3">
                  <c:v>9.3429999999999999E-2</c:v>
                </c:pt>
                <c:pt idx="4">
                  <c:v>0.17299999999999999</c:v>
                </c:pt>
                <c:pt idx="5">
                  <c:v>5.8380000000000001E-2</c:v>
                </c:pt>
                <c:pt idx="6">
                  <c:v>7.3419999999999999E-2</c:v>
                </c:pt>
                <c:pt idx="7">
                  <c:v>0.1013</c:v>
                </c:pt>
                <c:pt idx="8">
                  <c:v>0.11650000000000001</c:v>
                </c:pt>
                <c:pt idx="9">
                  <c:v>0.14649999999999999</c:v>
                </c:pt>
                <c:pt idx="10">
                  <c:v>0.16159999999999999</c:v>
                </c:pt>
              </c:numCache>
            </c:numRef>
          </c:val>
        </c:ser>
        <c:dLbls>
          <c:showLegendKey val="0"/>
          <c:showVal val="0"/>
          <c:showCatName val="0"/>
          <c:showSerName val="0"/>
          <c:showPercent val="0"/>
          <c:showBubbleSize val="0"/>
        </c:dLbls>
        <c:gapWidth val="150"/>
        <c:axId val="112893952"/>
        <c:axId val="112895488"/>
      </c:barChart>
      <c:catAx>
        <c:axId val="112893952"/>
        <c:scaling>
          <c:orientation val="minMax"/>
        </c:scaling>
        <c:delete val="0"/>
        <c:axPos val="l"/>
        <c:numFmt formatCode="General" sourceLinked="1"/>
        <c:majorTickMark val="out"/>
        <c:minorTickMark val="none"/>
        <c:tickLblPos val="nextTo"/>
        <c:txPr>
          <a:bodyPr/>
          <a:lstStyle/>
          <a:p>
            <a:pPr>
              <a:defRPr sz="698" b="1"/>
            </a:pPr>
            <a:endParaRPr lang="lt-LT"/>
          </a:p>
        </c:txPr>
        <c:crossAx val="112895488"/>
        <c:crosses val="autoZero"/>
        <c:auto val="1"/>
        <c:lblAlgn val="ctr"/>
        <c:lblOffset val="100"/>
        <c:noMultiLvlLbl val="0"/>
      </c:catAx>
      <c:valAx>
        <c:axId val="112895488"/>
        <c:scaling>
          <c:orientation val="minMax"/>
        </c:scaling>
        <c:delete val="0"/>
        <c:axPos val="b"/>
        <c:majorGridlines/>
        <c:numFmt formatCode="0%" sourceLinked="0"/>
        <c:majorTickMark val="out"/>
        <c:minorTickMark val="none"/>
        <c:tickLblPos val="nextTo"/>
        <c:crossAx val="112893952"/>
        <c:crosses val="autoZero"/>
        <c:crossBetween val="between"/>
      </c:valAx>
    </c:plotArea>
    <c:legend>
      <c:legendPos val="r"/>
      <c:overlay val="0"/>
    </c:legend>
    <c:plotVisOnly val="1"/>
    <c:dispBlanksAs val="gap"/>
    <c:showDLblsOverMax val="0"/>
  </c:chart>
  <c:txPr>
    <a:bodyPr/>
    <a:lstStyle/>
    <a:p>
      <a:pPr>
        <a:defRPr sz="799">
          <a:latin typeface="Times New Roman" pitchFamily="18" charset="0"/>
          <a:cs typeface="Times New Roman" pitchFamily="18" charset="0"/>
        </a:defRPr>
      </a:pPr>
      <a:endParaRPr lang="lt-LT"/>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18"/>
    </mc:Choice>
    <mc:Fallback>
      <c:style val="18"/>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34356886315342006"/>
          <c:y val="4.7356991715746914E-2"/>
          <c:w val="0.40151012561556898"/>
          <c:h val="0.87292270920386861"/>
        </c:manualLayout>
      </c:layout>
      <c:barChart>
        <c:barDir val="bar"/>
        <c:grouping val="clustered"/>
        <c:varyColors val="0"/>
        <c:ser>
          <c:idx val="0"/>
          <c:order val="0"/>
          <c:tx>
            <c:strRef>
              <c:f>Sheet1!$D$597</c:f>
              <c:strCache>
                <c:ptCount val="1"/>
                <c:pt idx="0">
                  <c:v>Visiškai netenkina</c:v>
                </c:pt>
              </c:strCache>
            </c:strRef>
          </c:tx>
          <c:invertIfNegative val="0"/>
          <c:cat>
            <c:strRef>
              <c:f>Sheet1!$B$687:$B$697</c:f>
              <c:strCache>
                <c:ptCount val="11"/>
                <c:pt idx="0">
                  <c:v>Jus aptarnaujančio banko darbuotojo paslaugų kokybė</c:v>
                </c:pt>
                <c:pt idx="1">
                  <c:v>Verslo aplinkos supratimas</c:v>
                </c:pt>
                <c:pt idx="2">
                  <c:v>Susisiekimas</c:v>
                </c:pt>
                <c:pt idx="3">
                  <c:v>Lankstumas</c:v>
                </c:pt>
                <c:pt idx="4">
                  <c:v>Komunikabilumas</c:v>
                </c:pt>
                <c:pt idx="5">
                  <c:v>Domėjimasis smulkaus ir vidutinio verslo įmonėmis</c:v>
                </c:pt>
                <c:pt idx="6">
                  <c:v>Sprendimų priėmimo operatyvumas</c:v>
                </c:pt>
                <c:pt idx="7">
                  <c:v>Reagavimas į klientų poreikius</c:v>
                </c:pt>
                <c:pt idx="8">
                  <c:v>Informuotumas</c:v>
                </c:pt>
                <c:pt idx="9">
                  <c:v>Kvalifikuotumas</c:v>
                </c:pt>
                <c:pt idx="10">
                  <c:v>Patikimumas</c:v>
                </c:pt>
              </c:strCache>
            </c:strRef>
          </c:cat>
          <c:val>
            <c:numRef>
              <c:f>Sheet1!$C$687:$C$697</c:f>
              <c:numCache>
                <c:formatCode>0.00%</c:formatCode>
                <c:ptCount val="11"/>
                <c:pt idx="0">
                  <c:v>4.2599999999999999E-2</c:v>
                </c:pt>
                <c:pt idx="1">
                  <c:v>5.67E-2</c:v>
                </c:pt>
                <c:pt idx="2">
                  <c:v>2.1299999999999999E-2</c:v>
                </c:pt>
                <c:pt idx="3">
                  <c:v>3.5499999999999997E-2</c:v>
                </c:pt>
                <c:pt idx="4">
                  <c:v>7.1000000000000004E-3</c:v>
                </c:pt>
                <c:pt idx="5">
                  <c:v>9.2299999999999993E-2</c:v>
                </c:pt>
                <c:pt idx="6">
                  <c:v>4.2599999999999999E-2</c:v>
                </c:pt>
                <c:pt idx="7">
                  <c:v>1.4200000000000001E-2</c:v>
                </c:pt>
                <c:pt idx="8">
                  <c:v>2.8400000000000002E-2</c:v>
                </c:pt>
                <c:pt idx="9">
                  <c:v>3.5499999999999997E-2</c:v>
                </c:pt>
                <c:pt idx="10">
                  <c:v>9.9299999999999999E-2</c:v>
                </c:pt>
              </c:numCache>
            </c:numRef>
          </c:val>
        </c:ser>
        <c:ser>
          <c:idx val="1"/>
          <c:order val="1"/>
          <c:tx>
            <c:strRef>
              <c:f>Sheet1!$D$598</c:f>
              <c:strCache>
                <c:ptCount val="1"/>
                <c:pt idx="0">
                  <c:v>Netenkina</c:v>
                </c:pt>
              </c:strCache>
            </c:strRef>
          </c:tx>
          <c:invertIfNegative val="0"/>
          <c:cat>
            <c:strRef>
              <c:f>Sheet1!$B$687:$B$697</c:f>
              <c:strCache>
                <c:ptCount val="11"/>
                <c:pt idx="0">
                  <c:v>Jus aptarnaujančio banko darbuotojo paslaugų kokybė</c:v>
                </c:pt>
                <c:pt idx="1">
                  <c:v>Verslo aplinkos supratimas</c:v>
                </c:pt>
                <c:pt idx="2">
                  <c:v>Susisiekimas</c:v>
                </c:pt>
                <c:pt idx="3">
                  <c:v>Lankstumas</c:v>
                </c:pt>
                <c:pt idx="4">
                  <c:v>Komunikabilumas</c:v>
                </c:pt>
                <c:pt idx="5">
                  <c:v>Domėjimasis smulkaus ir vidutinio verslo įmonėmis</c:v>
                </c:pt>
                <c:pt idx="6">
                  <c:v>Sprendimų priėmimo operatyvumas</c:v>
                </c:pt>
                <c:pt idx="7">
                  <c:v>Reagavimas į klientų poreikius</c:v>
                </c:pt>
                <c:pt idx="8">
                  <c:v>Informuotumas</c:v>
                </c:pt>
                <c:pt idx="9">
                  <c:v>Kvalifikuotumas</c:v>
                </c:pt>
                <c:pt idx="10">
                  <c:v>Patikimumas</c:v>
                </c:pt>
              </c:strCache>
            </c:strRef>
          </c:cat>
          <c:val>
            <c:numRef>
              <c:f>Sheet1!$D$687:$D$697</c:f>
              <c:numCache>
                <c:formatCode>0.00%</c:formatCode>
                <c:ptCount val="11"/>
                <c:pt idx="0">
                  <c:v>0.1207</c:v>
                </c:pt>
                <c:pt idx="1">
                  <c:v>0.12770000000000001</c:v>
                </c:pt>
                <c:pt idx="2">
                  <c:v>3.5499999999999997E-2</c:v>
                </c:pt>
                <c:pt idx="3">
                  <c:v>9.9299999999999999E-2</c:v>
                </c:pt>
                <c:pt idx="4">
                  <c:v>4.2599999999999999E-2</c:v>
                </c:pt>
                <c:pt idx="5">
                  <c:v>0.14960000000000001</c:v>
                </c:pt>
                <c:pt idx="6">
                  <c:v>8.7999999999999995E-2</c:v>
                </c:pt>
                <c:pt idx="7">
                  <c:v>9.6699999999999994E-2</c:v>
                </c:pt>
                <c:pt idx="8">
                  <c:v>4.9599999999999998E-2</c:v>
                </c:pt>
                <c:pt idx="9">
                  <c:v>9.9299999999999999E-2</c:v>
                </c:pt>
                <c:pt idx="10">
                  <c:v>0.1489</c:v>
                </c:pt>
              </c:numCache>
            </c:numRef>
          </c:val>
        </c:ser>
        <c:ser>
          <c:idx val="2"/>
          <c:order val="2"/>
          <c:tx>
            <c:strRef>
              <c:f>Sheet1!$D$599</c:f>
              <c:strCache>
                <c:ptCount val="1"/>
                <c:pt idx="0">
                  <c:v>Iš dalies tenkina</c:v>
                </c:pt>
              </c:strCache>
            </c:strRef>
          </c:tx>
          <c:invertIfNegative val="0"/>
          <c:cat>
            <c:strRef>
              <c:f>Sheet1!$B$687:$B$697</c:f>
              <c:strCache>
                <c:ptCount val="11"/>
                <c:pt idx="0">
                  <c:v>Jus aptarnaujančio banko darbuotojo paslaugų kokybė</c:v>
                </c:pt>
                <c:pt idx="1">
                  <c:v>Verslo aplinkos supratimas</c:v>
                </c:pt>
                <c:pt idx="2">
                  <c:v>Susisiekimas</c:v>
                </c:pt>
                <c:pt idx="3">
                  <c:v>Lankstumas</c:v>
                </c:pt>
                <c:pt idx="4">
                  <c:v>Komunikabilumas</c:v>
                </c:pt>
                <c:pt idx="5">
                  <c:v>Domėjimasis smulkaus ir vidutinio verslo įmonėmis</c:v>
                </c:pt>
                <c:pt idx="6">
                  <c:v>Sprendimų priėmimo operatyvumas</c:v>
                </c:pt>
                <c:pt idx="7">
                  <c:v>Reagavimas į klientų poreikius</c:v>
                </c:pt>
                <c:pt idx="8">
                  <c:v>Informuotumas</c:v>
                </c:pt>
                <c:pt idx="9">
                  <c:v>Kvalifikuotumas</c:v>
                </c:pt>
                <c:pt idx="10">
                  <c:v>Patikimumas</c:v>
                </c:pt>
              </c:strCache>
            </c:strRef>
          </c:cat>
          <c:val>
            <c:numRef>
              <c:f>Sheet1!$E$687:$E$697</c:f>
              <c:numCache>
                <c:formatCode>0.00%</c:formatCode>
                <c:ptCount val="11"/>
                <c:pt idx="0">
                  <c:v>0.24110000000000001</c:v>
                </c:pt>
                <c:pt idx="1">
                  <c:v>0.26240000000000002</c:v>
                </c:pt>
                <c:pt idx="2">
                  <c:v>0.156</c:v>
                </c:pt>
                <c:pt idx="3">
                  <c:v>0.29780000000000001</c:v>
                </c:pt>
                <c:pt idx="4">
                  <c:v>0.15570000000000001</c:v>
                </c:pt>
                <c:pt idx="5">
                  <c:v>0.24110000000000001</c:v>
                </c:pt>
                <c:pt idx="6">
                  <c:v>0.30080000000000001</c:v>
                </c:pt>
                <c:pt idx="7">
                  <c:v>0.36919999999999997</c:v>
                </c:pt>
                <c:pt idx="8">
                  <c:v>0.24099999999999999</c:v>
                </c:pt>
                <c:pt idx="9">
                  <c:v>0.19850000000000001</c:v>
                </c:pt>
                <c:pt idx="10">
                  <c:v>0.36170000000000002</c:v>
                </c:pt>
              </c:numCache>
            </c:numRef>
          </c:val>
        </c:ser>
        <c:ser>
          <c:idx val="3"/>
          <c:order val="3"/>
          <c:tx>
            <c:strRef>
              <c:f>Sheet1!$D$600</c:f>
              <c:strCache>
                <c:ptCount val="1"/>
                <c:pt idx="0">
                  <c:v>Tenkina</c:v>
                </c:pt>
              </c:strCache>
            </c:strRef>
          </c:tx>
          <c:invertIfNegative val="0"/>
          <c:cat>
            <c:strRef>
              <c:f>Sheet1!$B$687:$B$697</c:f>
              <c:strCache>
                <c:ptCount val="11"/>
                <c:pt idx="0">
                  <c:v>Jus aptarnaujančio banko darbuotojo paslaugų kokybė</c:v>
                </c:pt>
                <c:pt idx="1">
                  <c:v>Verslo aplinkos supratimas</c:v>
                </c:pt>
                <c:pt idx="2">
                  <c:v>Susisiekimas</c:v>
                </c:pt>
                <c:pt idx="3">
                  <c:v>Lankstumas</c:v>
                </c:pt>
                <c:pt idx="4">
                  <c:v>Komunikabilumas</c:v>
                </c:pt>
                <c:pt idx="5">
                  <c:v>Domėjimasis smulkaus ir vidutinio verslo įmonėmis</c:v>
                </c:pt>
                <c:pt idx="6">
                  <c:v>Sprendimų priėmimo operatyvumas</c:v>
                </c:pt>
                <c:pt idx="7">
                  <c:v>Reagavimas į klientų poreikius</c:v>
                </c:pt>
                <c:pt idx="8">
                  <c:v>Informuotumas</c:v>
                </c:pt>
                <c:pt idx="9">
                  <c:v>Kvalifikuotumas</c:v>
                </c:pt>
                <c:pt idx="10">
                  <c:v>Patikimumas</c:v>
                </c:pt>
              </c:strCache>
            </c:strRef>
          </c:cat>
          <c:val>
            <c:numRef>
              <c:f>Sheet1!$F$687:$F$697</c:f>
              <c:numCache>
                <c:formatCode>0.00%</c:formatCode>
                <c:ptCount val="11"/>
                <c:pt idx="0">
                  <c:v>0.54610000000000003</c:v>
                </c:pt>
                <c:pt idx="1">
                  <c:v>0.50349999999999995</c:v>
                </c:pt>
                <c:pt idx="2">
                  <c:v>0.4894</c:v>
                </c:pt>
                <c:pt idx="3">
                  <c:v>0.50349999999999995</c:v>
                </c:pt>
                <c:pt idx="4">
                  <c:v>0.64539999999999997</c:v>
                </c:pt>
                <c:pt idx="5">
                  <c:v>0.46739999999999998</c:v>
                </c:pt>
                <c:pt idx="6">
                  <c:v>0.53649999999999998</c:v>
                </c:pt>
                <c:pt idx="7">
                  <c:v>0.43969999999999998</c:v>
                </c:pt>
                <c:pt idx="8">
                  <c:v>0.57479999999999998</c:v>
                </c:pt>
                <c:pt idx="9">
                  <c:v>0.57450000000000001</c:v>
                </c:pt>
                <c:pt idx="10">
                  <c:v>0.28360000000000002</c:v>
                </c:pt>
              </c:numCache>
            </c:numRef>
          </c:val>
        </c:ser>
        <c:ser>
          <c:idx val="4"/>
          <c:order val="4"/>
          <c:tx>
            <c:strRef>
              <c:f>Sheet1!$D$601</c:f>
              <c:strCache>
                <c:ptCount val="1"/>
                <c:pt idx="0">
                  <c:v>Visiškai tenkina</c:v>
                </c:pt>
              </c:strCache>
            </c:strRef>
          </c:tx>
          <c:invertIfNegative val="0"/>
          <c:cat>
            <c:strRef>
              <c:f>Sheet1!$B$687:$B$697</c:f>
              <c:strCache>
                <c:ptCount val="11"/>
                <c:pt idx="0">
                  <c:v>Jus aptarnaujančio banko darbuotojo paslaugų kokybė</c:v>
                </c:pt>
                <c:pt idx="1">
                  <c:v>Verslo aplinkos supratimas</c:v>
                </c:pt>
                <c:pt idx="2">
                  <c:v>Susisiekimas</c:v>
                </c:pt>
                <c:pt idx="3">
                  <c:v>Lankstumas</c:v>
                </c:pt>
                <c:pt idx="4">
                  <c:v>Komunikabilumas</c:v>
                </c:pt>
                <c:pt idx="5">
                  <c:v>Domėjimasis smulkaus ir vidutinio verslo įmonėmis</c:v>
                </c:pt>
                <c:pt idx="6">
                  <c:v>Sprendimų priėmimo operatyvumas</c:v>
                </c:pt>
                <c:pt idx="7">
                  <c:v>Reagavimas į klientų poreikius</c:v>
                </c:pt>
                <c:pt idx="8">
                  <c:v>Informuotumas</c:v>
                </c:pt>
                <c:pt idx="9">
                  <c:v>Kvalifikuotumas</c:v>
                </c:pt>
                <c:pt idx="10">
                  <c:v>Patikimumas</c:v>
                </c:pt>
              </c:strCache>
            </c:strRef>
          </c:cat>
          <c:val>
            <c:numRef>
              <c:f>Sheet1!$G$687:$G$697</c:f>
              <c:numCache>
                <c:formatCode>0.00%</c:formatCode>
                <c:ptCount val="11"/>
                <c:pt idx="0">
                  <c:v>4.9500000000000002E-2</c:v>
                </c:pt>
                <c:pt idx="1">
                  <c:v>4.9700000000000001E-2</c:v>
                </c:pt>
                <c:pt idx="2">
                  <c:v>0.2979</c:v>
                </c:pt>
                <c:pt idx="3">
                  <c:v>6.3899999999999998E-2</c:v>
                </c:pt>
                <c:pt idx="4">
                  <c:v>0.1792</c:v>
                </c:pt>
                <c:pt idx="5">
                  <c:v>4.9599999999999998E-2</c:v>
                </c:pt>
                <c:pt idx="6">
                  <c:v>4.2099999999999999E-2</c:v>
                </c:pt>
                <c:pt idx="7">
                  <c:v>8.0199999999999994E-2</c:v>
                </c:pt>
                <c:pt idx="8">
                  <c:v>0.1061</c:v>
                </c:pt>
                <c:pt idx="9">
                  <c:v>9.2200000000000004E-2</c:v>
                </c:pt>
                <c:pt idx="10">
                  <c:v>0.1065</c:v>
                </c:pt>
              </c:numCache>
            </c:numRef>
          </c:val>
        </c:ser>
        <c:dLbls>
          <c:showLegendKey val="0"/>
          <c:showVal val="0"/>
          <c:showCatName val="0"/>
          <c:showSerName val="0"/>
          <c:showPercent val="0"/>
          <c:showBubbleSize val="0"/>
        </c:dLbls>
        <c:gapWidth val="150"/>
        <c:axId val="113414528"/>
        <c:axId val="113416064"/>
      </c:barChart>
      <c:catAx>
        <c:axId val="113414528"/>
        <c:scaling>
          <c:orientation val="minMax"/>
        </c:scaling>
        <c:delete val="0"/>
        <c:axPos val="l"/>
        <c:numFmt formatCode="General" sourceLinked="1"/>
        <c:majorTickMark val="out"/>
        <c:minorTickMark val="none"/>
        <c:tickLblPos val="nextTo"/>
        <c:txPr>
          <a:bodyPr/>
          <a:lstStyle/>
          <a:p>
            <a:pPr>
              <a:defRPr sz="700" b="1"/>
            </a:pPr>
            <a:endParaRPr lang="lt-LT"/>
          </a:p>
        </c:txPr>
        <c:crossAx val="113416064"/>
        <c:crosses val="autoZero"/>
        <c:auto val="1"/>
        <c:lblAlgn val="ctr"/>
        <c:lblOffset val="100"/>
        <c:noMultiLvlLbl val="0"/>
      </c:catAx>
      <c:valAx>
        <c:axId val="113416064"/>
        <c:scaling>
          <c:orientation val="minMax"/>
        </c:scaling>
        <c:delete val="0"/>
        <c:axPos val="b"/>
        <c:majorGridlines/>
        <c:numFmt formatCode="0%" sourceLinked="0"/>
        <c:majorTickMark val="out"/>
        <c:minorTickMark val="none"/>
        <c:tickLblPos val="nextTo"/>
        <c:crossAx val="113414528"/>
        <c:crosses val="autoZero"/>
        <c:crossBetween val="between"/>
      </c:valAx>
    </c:plotArea>
    <c:legend>
      <c:legendPos val="r"/>
      <c:overlay val="0"/>
    </c:legend>
    <c:plotVisOnly val="1"/>
    <c:dispBlanksAs val="gap"/>
    <c:showDLblsOverMax val="0"/>
  </c:chart>
  <c:txPr>
    <a:bodyPr/>
    <a:lstStyle/>
    <a:p>
      <a:pPr>
        <a:defRPr sz="800">
          <a:latin typeface="Times New Roman" pitchFamily="18" charset="0"/>
          <a:cs typeface="Times New Roman" pitchFamily="18" charset="0"/>
        </a:defRPr>
      </a:pPr>
      <a:endParaRPr lang="lt-LT"/>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17"/>
    </mc:Choice>
    <mc:Fallback>
      <c:style val="17"/>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37867213473315836"/>
          <c:y val="3.5395504701226752E-2"/>
          <c:w val="0.39178127734033258"/>
          <c:h val="0.89773186537523519"/>
        </c:manualLayout>
      </c:layout>
      <c:barChart>
        <c:barDir val="bar"/>
        <c:grouping val="clustered"/>
        <c:varyColors val="0"/>
        <c:ser>
          <c:idx val="0"/>
          <c:order val="0"/>
          <c:tx>
            <c:strRef>
              <c:f>Sheet1!$D$597</c:f>
              <c:strCache>
                <c:ptCount val="1"/>
                <c:pt idx="0">
                  <c:v>Visiškai netenkina</c:v>
                </c:pt>
              </c:strCache>
            </c:strRef>
          </c:tx>
          <c:invertIfNegative val="0"/>
          <c:cat>
            <c:strRef>
              <c:f>Sheet1!$B$623:$B$630</c:f>
              <c:strCache>
                <c:ptCount val="8"/>
                <c:pt idx="0">
                  <c:v>Teikia kreditus, atitinkančius verslo poreikius</c:v>
                </c:pt>
                <c:pt idx="1">
                  <c:v>Teikia reikiamas finansines paslaugas verslui </c:v>
                </c:pt>
                <c:pt idx="2">
                  <c:v>Sudaro palankias paskolų sąlygas</c:v>
                </c:pt>
                <c:pt idx="3">
                  <c:v>Lanksčiai reaguoja į kintančius verslo poreikius</c:v>
                </c:pt>
                <c:pt idx="4">
                  <c:v>Remia verslą esant įmonės sėkmingam veiklos laikotarpiui </c:v>
                </c:pt>
                <c:pt idx="5">
                  <c:v>Remia verslą kritiniais įmonės veiklos momentais</c:v>
                </c:pt>
                <c:pt idx="6">
                  <c:v>Priima savalaikius finansavimo sprendimus</c:v>
                </c:pt>
                <c:pt idx="7">
                  <c:v>Bendras pasitenkinimas banko vykdoma politika smulkaus ir vidutinio verslo atžvilgi</c:v>
                </c:pt>
              </c:strCache>
            </c:strRef>
          </c:cat>
          <c:val>
            <c:numRef>
              <c:f>Sheet1!$C$623:$C$630</c:f>
              <c:numCache>
                <c:formatCode>0.000%</c:formatCode>
                <c:ptCount val="8"/>
                <c:pt idx="0">
                  <c:v>3.2750000000000001E-2</c:v>
                </c:pt>
                <c:pt idx="1">
                  <c:v>1.754E-2</c:v>
                </c:pt>
                <c:pt idx="2">
                  <c:v>5.0250000000000003E-2</c:v>
                </c:pt>
                <c:pt idx="3">
                  <c:v>4.5690000000000001E-2</c:v>
                </c:pt>
                <c:pt idx="4">
                  <c:v>4.2819999999999997E-2</c:v>
                </c:pt>
                <c:pt idx="5">
                  <c:v>0.11899999999999999</c:v>
                </c:pt>
                <c:pt idx="6">
                  <c:v>3.9899999999999998E-2</c:v>
                </c:pt>
                <c:pt idx="7">
                  <c:v>3.2500000000000001E-2</c:v>
                </c:pt>
              </c:numCache>
            </c:numRef>
          </c:val>
        </c:ser>
        <c:ser>
          <c:idx val="1"/>
          <c:order val="1"/>
          <c:tx>
            <c:strRef>
              <c:f>Sheet1!$D$598</c:f>
              <c:strCache>
                <c:ptCount val="1"/>
                <c:pt idx="0">
                  <c:v>Netenkina</c:v>
                </c:pt>
              </c:strCache>
            </c:strRef>
          </c:tx>
          <c:invertIfNegative val="0"/>
          <c:cat>
            <c:strRef>
              <c:f>Sheet1!$B$623:$B$630</c:f>
              <c:strCache>
                <c:ptCount val="8"/>
                <c:pt idx="0">
                  <c:v>Teikia kreditus, atitinkančius verslo poreikius</c:v>
                </c:pt>
                <c:pt idx="1">
                  <c:v>Teikia reikiamas finansines paslaugas verslui </c:v>
                </c:pt>
                <c:pt idx="2">
                  <c:v>Sudaro palankias paskolų sąlygas</c:v>
                </c:pt>
                <c:pt idx="3">
                  <c:v>Lanksčiai reaguoja į kintančius verslo poreikius</c:v>
                </c:pt>
                <c:pt idx="4">
                  <c:v>Remia verslą esant įmonės sėkmingam veiklos laikotarpiui </c:v>
                </c:pt>
                <c:pt idx="5">
                  <c:v>Remia verslą kritiniais įmonės veiklos momentais</c:v>
                </c:pt>
                <c:pt idx="6">
                  <c:v>Priima savalaikius finansavimo sprendimus</c:v>
                </c:pt>
                <c:pt idx="7">
                  <c:v>Bendras pasitenkinimas banko vykdoma politika smulkaus ir vidutinio verslo atžvilgi</c:v>
                </c:pt>
              </c:strCache>
            </c:strRef>
          </c:cat>
          <c:val>
            <c:numRef>
              <c:f>Sheet1!$D$623:$D$630</c:f>
              <c:numCache>
                <c:formatCode>0.000%</c:formatCode>
                <c:ptCount val="8"/>
                <c:pt idx="0">
                  <c:v>0.18140000000000001</c:v>
                </c:pt>
                <c:pt idx="1">
                  <c:v>0.1353</c:v>
                </c:pt>
                <c:pt idx="2">
                  <c:v>0.2387</c:v>
                </c:pt>
                <c:pt idx="3">
                  <c:v>0.23599999999999999</c:v>
                </c:pt>
                <c:pt idx="4">
                  <c:v>0.14860000000000001</c:v>
                </c:pt>
                <c:pt idx="5">
                  <c:v>0.29870000000000002</c:v>
                </c:pt>
                <c:pt idx="6">
                  <c:v>0.20949999999999999</c:v>
                </c:pt>
                <c:pt idx="7">
                  <c:v>0.2475</c:v>
                </c:pt>
              </c:numCache>
            </c:numRef>
          </c:val>
        </c:ser>
        <c:ser>
          <c:idx val="2"/>
          <c:order val="2"/>
          <c:tx>
            <c:strRef>
              <c:f>Sheet1!$D$599</c:f>
              <c:strCache>
                <c:ptCount val="1"/>
                <c:pt idx="0">
                  <c:v>Iš dalies tenkina</c:v>
                </c:pt>
              </c:strCache>
            </c:strRef>
          </c:tx>
          <c:invertIfNegative val="0"/>
          <c:cat>
            <c:strRef>
              <c:f>Sheet1!$B$623:$B$630</c:f>
              <c:strCache>
                <c:ptCount val="8"/>
                <c:pt idx="0">
                  <c:v>Teikia kreditus, atitinkančius verslo poreikius</c:v>
                </c:pt>
                <c:pt idx="1">
                  <c:v>Teikia reikiamas finansines paslaugas verslui </c:v>
                </c:pt>
                <c:pt idx="2">
                  <c:v>Sudaro palankias paskolų sąlygas</c:v>
                </c:pt>
                <c:pt idx="3">
                  <c:v>Lanksčiai reaguoja į kintančius verslo poreikius</c:v>
                </c:pt>
                <c:pt idx="4">
                  <c:v>Remia verslą esant įmonės sėkmingam veiklos laikotarpiui </c:v>
                </c:pt>
                <c:pt idx="5">
                  <c:v>Remia verslą kritiniais įmonės veiklos momentais</c:v>
                </c:pt>
                <c:pt idx="6">
                  <c:v>Priima savalaikius finansavimo sprendimus</c:v>
                </c:pt>
                <c:pt idx="7">
                  <c:v>Bendras pasitenkinimas banko vykdoma politika smulkaus ir vidutinio verslo atžvilgi</c:v>
                </c:pt>
              </c:strCache>
            </c:strRef>
          </c:cat>
          <c:val>
            <c:numRef>
              <c:f>Sheet1!$E$623:$E$630</c:f>
              <c:numCache>
                <c:formatCode>0.000%</c:formatCode>
                <c:ptCount val="8"/>
                <c:pt idx="0">
                  <c:v>0.46600000000000003</c:v>
                </c:pt>
                <c:pt idx="1">
                  <c:v>0.40350000000000003</c:v>
                </c:pt>
                <c:pt idx="2">
                  <c:v>0.42959999999999998</c:v>
                </c:pt>
                <c:pt idx="3">
                  <c:v>0.39090000000000003</c:v>
                </c:pt>
                <c:pt idx="4">
                  <c:v>0.36780000000000002</c:v>
                </c:pt>
                <c:pt idx="5">
                  <c:v>0.41270000000000001</c:v>
                </c:pt>
                <c:pt idx="6">
                  <c:v>0.53120000000000001</c:v>
                </c:pt>
                <c:pt idx="7">
                  <c:v>0.46</c:v>
                </c:pt>
              </c:numCache>
            </c:numRef>
          </c:val>
        </c:ser>
        <c:ser>
          <c:idx val="3"/>
          <c:order val="3"/>
          <c:tx>
            <c:strRef>
              <c:f>Sheet1!$D$600</c:f>
              <c:strCache>
                <c:ptCount val="1"/>
                <c:pt idx="0">
                  <c:v>Tenkina</c:v>
                </c:pt>
              </c:strCache>
            </c:strRef>
          </c:tx>
          <c:invertIfNegative val="0"/>
          <c:cat>
            <c:strRef>
              <c:f>Sheet1!$B$623:$B$630</c:f>
              <c:strCache>
                <c:ptCount val="8"/>
                <c:pt idx="0">
                  <c:v>Teikia kreditus, atitinkančius verslo poreikius</c:v>
                </c:pt>
                <c:pt idx="1">
                  <c:v>Teikia reikiamas finansines paslaugas verslui </c:v>
                </c:pt>
                <c:pt idx="2">
                  <c:v>Sudaro palankias paskolų sąlygas</c:v>
                </c:pt>
                <c:pt idx="3">
                  <c:v>Lanksčiai reaguoja į kintančius verslo poreikius</c:v>
                </c:pt>
                <c:pt idx="4">
                  <c:v>Remia verslą esant įmonės sėkmingam veiklos laikotarpiui </c:v>
                </c:pt>
                <c:pt idx="5">
                  <c:v>Remia verslą kritiniais įmonės veiklos momentais</c:v>
                </c:pt>
                <c:pt idx="6">
                  <c:v>Priima savalaikius finansavimo sprendimus</c:v>
                </c:pt>
                <c:pt idx="7">
                  <c:v>Bendras pasitenkinimas banko vykdoma politika smulkaus ir vidutinio verslo atžvilgi</c:v>
                </c:pt>
              </c:strCache>
            </c:strRef>
          </c:cat>
          <c:val>
            <c:numRef>
              <c:f>Sheet1!$F$623:$F$630</c:f>
              <c:numCache>
                <c:formatCode>0.000%</c:formatCode>
                <c:ptCount val="8"/>
                <c:pt idx="0">
                  <c:v>0.28970000000000001</c:v>
                </c:pt>
                <c:pt idx="1">
                  <c:v>0.40600000000000003</c:v>
                </c:pt>
                <c:pt idx="2">
                  <c:v>0.2437</c:v>
                </c:pt>
                <c:pt idx="3">
                  <c:v>0.29189999999999999</c:v>
                </c:pt>
                <c:pt idx="4">
                  <c:v>0.37380000000000002</c:v>
                </c:pt>
                <c:pt idx="5">
                  <c:v>0.13669999999999999</c:v>
                </c:pt>
                <c:pt idx="6">
                  <c:v>0.19700000000000001</c:v>
                </c:pt>
                <c:pt idx="7">
                  <c:v>0.24249999999999999</c:v>
                </c:pt>
              </c:numCache>
            </c:numRef>
          </c:val>
        </c:ser>
        <c:ser>
          <c:idx val="4"/>
          <c:order val="4"/>
          <c:tx>
            <c:strRef>
              <c:f>Sheet1!$D$601</c:f>
              <c:strCache>
                <c:ptCount val="1"/>
                <c:pt idx="0">
                  <c:v>Visiškai tenkina</c:v>
                </c:pt>
              </c:strCache>
            </c:strRef>
          </c:tx>
          <c:invertIfNegative val="0"/>
          <c:cat>
            <c:strRef>
              <c:f>Sheet1!$B$623:$B$630</c:f>
              <c:strCache>
                <c:ptCount val="8"/>
                <c:pt idx="0">
                  <c:v>Teikia kreditus, atitinkančius verslo poreikius</c:v>
                </c:pt>
                <c:pt idx="1">
                  <c:v>Teikia reikiamas finansines paslaugas verslui </c:v>
                </c:pt>
                <c:pt idx="2">
                  <c:v>Sudaro palankias paskolų sąlygas</c:v>
                </c:pt>
                <c:pt idx="3">
                  <c:v>Lanksčiai reaguoja į kintančius verslo poreikius</c:v>
                </c:pt>
                <c:pt idx="4">
                  <c:v>Remia verslą esant įmonės sėkmingam veiklos laikotarpiui </c:v>
                </c:pt>
                <c:pt idx="5">
                  <c:v>Remia verslą kritiniais įmonės veiklos momentais</c:v>
                </c:pt>
                <c:pt idx="6">
                  <c:v>Priima savalaikius finansavimo sprendimus</c:v>
                </c:pt>
                <c:pt idx="7">
                  <c:v>Bendras pasitenkinimas banko vykdoma politika smulkaus ir vidutinio verslo atžvilgi</c:v>
                </c:pt>
              </c:strCache>
            </c:strRef>
          </c:cat>
          <c:val>
            <c:numRef>
              <c:f>Sheet1!$G$623:$G$630</c:f>
              <c:numCache>
                <c:formatCode>0.000%</c:formatCode>
                <c:ptCount val="8"/>
                <c:pt idx="0">
                  <c:v>3.023E-2</c:v>
                </c:pt>
                <c:pt idx="1">
                  <c:v>3.7589999999999998E-2</c:v>
                </c:pt>
                <c:pt idx="2">
                  <c:v>3.7690000000000001E-2</c:v>
                </c:pt>
                <c:pt idx="3">
                  <c:v>3.5529999999999999E-2</c:v>
                </c:pt>
                <c:pt idx="4">
                  <c:v>6.2969999999999998E-2</c:v>
                </c:pt>
                <c:pt idx="5">
                  <c:v>3.2910000000000002E-2</c:v>
                </c:pt>
                <c:pt idx="6">
                  <c:v>2.2440000000000002E-2</c:v>
                </c:pt>
                <c:pt idx="7">
                  <c:v>1.7500000000000002E-2</c:v>
                </c:pt>
              </c:numCache>
            </c:numRef>
          </c:val>
        </c:ser>
        <c:dLbls>
          <c:showLegendKey val="0"/>
          <c:showVal val="0"/>
          <c:showCatName val="0"/>
          <c:showSerName val="0"/>
          <c:showPercent val="0"/>
          <c:showBubbleSize val="0"/>
        </c:dLbls>
        <c:gapWidth val="150"/>
        <c:axId val="113152768"/>
        <c:axId val="113154304"/>
      </c:barChart>
      <c:catAx>
        <c:axId val="113152768"/>
        <c:scaling>
          <c:orientation val="minMax"/>
        </c:scaling>
        <c:delete val="0"/>
        <c:axPos val="l"/>
        <c:numFmt formatCode="General" sourceLinked="1"/>
        <c:majorTickMark val="out"/>
        <c:minorTickMark val="none"/>
        <c:tickLblPos val="nextTo"/>
        <c:txPr>
          <a:bodyPr/>
          <a:lstStyle/>
          <a:p>
            <a:pPr>
              <a:defRPr sz="700" b="1"/>
            </a:pPr>
            <a:endParaRPr lang="lt-LT"/>
          </a:p>
        </c:txPr>
        <c:crossAx val="113154304"/>
        <c:crosses val="autoZero"/>
        <c:auto val="1"/>
        <c:lblAlgn val="ctr"/>
        <c:lblOffset val="100"/>
        <c:noMultiLvlLbl val="0"/>
      </c:catAx>
      <c:valAx>
        <c:axId val="113154304"/>
        <c:scaling>
          <c:orientation val="minMax"/>
        </c:scaling>
        <c:delete val="0"/>
        <c:axPos val="b"/>
        <c:majorGridlines/>
        <c:numFmt formatCode="0%" sourceLinked="0"/>
        <c:majorTickMark val="out"/>
        <c:minorTickMark val="none"/>
        <c:tickLblPos val="nextTo"/>
        <c:crossAx val="113152768"/>
        <c:crosses val="autoZero"/>
        <c:crossBetween val="between"/>
      </c:valAx>
    </c:plotArea>
    <c:legend>
      <c:legendPos val="r"/>
      <c:overlay val="0"/>
    </c:legend>
    <c:plotVisOnly val="1"/>
    <c:dispBlanksAs val="gap"/>
    <c:showDLblsOverMax val="0"/>
  </c:chart>
  <c:txPr>
    <a:bodyPr/>
    <a:lstStyle/>
    <a:p>
      <a:pPr>
        <a:defRPr sz="801">
          <a:latin typeface="Times New Roman" pitchFamily="18" charset="0"/>
          <a:cs typeface="Times New Roman" pitchFamily="18" charset="0"/>
        </a:defRPr>
      </a:pPr>
      <a:endParaRPr lang="lt-LT"/>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18"/>
    </mc:Choice>
    <mc:Fallback>
      <c:style val="18"/>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3902992125984252"/>
          <c:y val="3.3679024392830909E-2"/>
          <c:w val="0.38601981895120263"/>
          <c:h val="0.89360892072758402"/>
        </c:manualLayout>
      </c:layout>
      <c:barChart>
        <c:barDir val="bar"/>
        <c:grouping val="clustered"/>
        <c:varyColors val="0"/>
        <c:ser>
          <c:idx val="0"/>
          <c:order val="0"/>
          <c:tx>
            <c:strRef>
              <c:f>Sheet1!$C$491</c:f>
              <c:strCache>
                <c:ptCount val="1"/>
                <c:pt idx="0">
                  <c:v>Visiškai netenkina</c:v>
                </c:pt>
              </c:strCache>
            </c:strRef>
          </c:tx>
          <c:invertIfNegative val="0"/>
          <c:cat>
            <c:strRef>
              <c:f>Sheet1!$B$609:$B$616</c:f>
              <c:strCache>
                <c:ptCount val="8"/>
                <c:pt idx="0">
                  <c:v>Teikia kreditus, atitinkančius verslo poreikius</c:v>
                </c:pt>
                <c:pt idx="1">
                  <c:v>Teikia reikiamas finansines paslaugas verslui </c:v>
                </c:pt>
                <c:pt idx="2">
                  <c:v>Sudaro palankias paskolų sąlygas</c:v>
                </c:pt>
                <c:pt idx="3">
                  <c:v>Lanksčiai reaguoja į kintančius verslo poreikius</c:v>
                </c:pt>
                <c:pt idx="4">
                  <c:v>Remia verslą esant įmonės sėkmingam veiklos laikotarpiui </c:v>
                </c:pt>
                <c:pt idx="5">
                  <c:v>Remia verslą kritiniais įmonės veiklos momentais</c:v>
                </c:pt>
                <c:pt idx="6">
                  <c:v>Priima savalaikius finansavimo sprendimus</c:v>
                </c:pt>
                <c:pt idx="7">
                  <c:v>Bendras pasitenkinimas banko vykdoma politika smulkaus ir vidutinio verslo atžvilgi</c:v>
                </c:pt>
              </c:strCache>
            </c:strRef>
          </c:cat>
          <c:val>
            <c:numRef>
              <c:f>Sheet1!$C$609:$C$616</c:f>
              <c:numCache>
                <c:formatCode>0.00%</c:formatCode>
                <c:ptCount val="8"/>
                <c:pt idx="0">
                  <c:v>0.1206</c:v>
                </c:pt>
                <c:pt idx="1">
                  <c:v>5.67E-2</c:v>
                </c:pt>
                <c:pt idx="2">
                  <c:v>0.1996</c:v>
                </c:pt>
                <c:pt idx="3">
                  <c:v>9.3799999999999994E-2</c:v>
                </c:pt>
                <c:pt idx="4">
                  <c:v>5.5500000000000001E-2</c:v>
                </c:pt>
                <c:pt idx="5">
                  <c:v>0.1293</c:v>
                </c:pt>
                <c:pt idx="6">
                  <c:v>7.8399999999999997E-2</c:v>
                </c:pt>
                <c:pt idx="7">
                  <c:v>9.9199999999999997E-2</c:v>
                </c:pt>
              </c:numCache>
            </c:numRef>
          </c:val>
        </c:ser>
        <c:ser>
          <c:idx val="1"/>
          <c:order val="1"/>
          <c:tx>
            <c:strRef>
              <c:f>Sheet1!$C$492</c:f>
              <c:strCache>
                <c:ptCount val="1"/>
                <c:pt idx="0">
                  <c:v>Netenkina</c:v>
                </c:pt>
              </c:strCache>
            </c:strRef>
          </c:tx>
          <c:invertIfNegative val="0"/>
          <c:cat>
            <c:strRef>
              <c:f>Sheet1!$B$609:$B$616</c:f>
              <c:strCache>
                <c:ptCount val="8"/>
                <c:pt idx="0">
                  <c:v>Teikia kreditus, atitinkančius verslo poreikius</c:v>
                </c:pt>
                <c:pt idx="1">
                  <c:v>Teikia reikiamas finansines paslaugas verslui </c:v>
                </c:pt>
                <c:pt idx="2">
                  <c:v>Sudaro palankias paskolų sąlygas</c:v>
                </c:pt>
                <c:pt idx="3">
                  <c:v>Lanksčiai reaguoja į kintančius verslo poreikius</c:v>
                </c:pt>
                <c:pt idx="4">
                  <c:v>Remia verslą esant įmonės sėkmingam veiklos laikotarpiui </c:v>
                </c:pt>
                <c:pt idx="5">
                  <c:v>Remia verslą kritiniais įmonės veiklos momentais</c:v>
                </c:pt>
                <c:pt idx="6">
                  <c:v>Priima savalaikius finansavimo sprendimus</c:v>
                </c:pt>
                <c:pt idx="7">
                  <c:v>Bendras pasitenkinimas banko vykdoma politika smulkaus ir vidutinio verslo atžvilgi</c:v>
                </c:pt>
              </c:strCache>
            </c:strRef>
          </c:cat>
          <c:val>
            <c:numRef>
              <c:f>Sheet1!$D$609:$D$616</c:f>
              <c:numCache>
                <c:formatCode>0.00%</c:formatCode>
                <c:ptCount val="8"/>
                <c:pt idx="0">
                  <c:v>0.23400000000000001</c:v>
                </c:pt>
                <c:pt idx="1">
                  <c:v>0.1293</c:v>
                </c:pt>
                <c:pt idx="2">
                  <c:v>0.3196</c:v>
                </c:pt>
                <c:pt idx="3">
                  <c:v>0.27060000000000001</c:v>
                </c:pt>
                <c:pt idx="4">
                  <c:v>8.3799999999999999E-2</c:v>
                </c:pt>
                <c:pt idx="5">
                  <c:v>0.3337</c:v>
                </c:pt>
                <c:pt idx="6">
                  <c:v>0.25640000000000002</c:v>
                </c:pt>
                <c:pt idx="7">
                  <c:v>0.34039999999999998</c:v>
                </c:pt>
              </c:numCache>
            </c:numRef>
          </c:val>
        </c:ser>
        <c:ser>
          <c:idx val="2"/>
          <c:order val="2"/>
          <c:tx>
            <c:strRef>
              <c:f>Sheet1!$C$493</c:f>
              <c:strCache>
                <c:ptCount val="1"/>
                <c:pt idx="0">
                  <c:v>Iš dalies tenkina</c:v>
                </c:pt>
              </c:strCache>
            </c:strRef>
          </c:tx>
          <c:invertIfNegative val="0"/>
          <c:cat>
            <c:strRef>
              <c:f>Sheet1!$B$609:$B$616</c:f>
              <c:strCache>
                <c:ptCount val="8"/>
                <c:pt idx="0">
                  <c:v>Teikia kreditus, atitinkančius verslo poreikius</c:v>
                </c:pt>
                <c:pt idx="1">
                  <c:v>Teikia reikiamas finansines paslaugas verslui </c:v>
                </c:pt>
                <c:pt idx="2">
                  <c:v>Sudaro palankias paskolų sąlygas</c:v>
                </c:pt>
                <c:pt idx="3">
                  <c:v>Lanksčiai reaguoja į kintančius verslo poreikius</c:v>
                </c:pt>
                <c:pt idx="4">
                  <c:v>Remia verslą esant įmonės sėkmingam veiklos laikotarpiui </c:v>
                </c:pt>
                <c:pt idx="5">
                  <c:v>Remia verslą kritiniais įmonės veiklos momentais</c:v>
                </c:pt>
                <c:pt idx="6">
                  <c:v>Priima savalaikius finansavimo sprendimus</c:v>
                </c:pt>
                <c:pt idx="7">
                  <c:v>Bendras pasitenkinimas banko vykdoma politika smulkaus ir vidutinio verslo atžvilgi</c:v>
                </c:pt>
              </c:strCache>
            </c:strRef>
          </c:cat>
          <c:val>
            <c:numRef>
              <c:f>Sheet1!$E$609:$E$616</c:f>
              <c:numCache>
                <c:formatCode>0.00%</c:formatCode>
                <c:ptCount val="8"/>
                <c:pt idx="0">
                  <c:v>0.47520000000000001</c:v>
                </c:pt>
                <c:pt idx="1">
                  <c:v>0.4113</c:v>
                </c:pt>
                <c:pt idx="2">
                  <c:v>0.317</c:v>
                </c:pt>
                <c:pt idx="3">
                  <c:v>0.38769999999999999</c:v>
                </c:pt>
                <c:pt idx="4">
                  <c:v>0.39340000000000003</c:v>
                </c:pt>
                <c:pt idx="5">
                  <c:v>0.42549999999999999</c:v>
                </c:pt>
                <c:pt idx="6">
                  <c:v>0.4894</c:v>
                </c:pt>
                <c:pt idx="7">
                  <c:v>0.40429999999999999</c:v>
                </c:pt>
              </c:numCache>
            </c:numRef>
          </c:val>
        </c:ser>
        <c:ser>
          <c:idx val="3"/>
          <c:order val="3"/>
          <c:tx>
            <c:strRef>
              <c:f>Sheet1!$C$494</c:f>
              <c:strCache>
                <c:ptCount val="1"/>
                <c:pt idx="0">
                  <c:v>Tenkina</c:v>
                </c:pt>
              </c:strCache>
            </c:strRef>
          </c:tx>
          <c:invertIfNegative val="0"/>
          <c:cat>
            <c:strRef>
              <c:f>Sheet1!$B$609:$B$616</c:f>
              <c:strCache>
                <c:ptCount val="8"/>
                <c:pt idx="0">
                  <c:v>Teikia kreditus, atitinkančius verslo poreikius</c:v>
                </c:pt>
                <c:pt idx="1">
                  <c:v>Teikia reikiamas finansines paslaugas verslui </c:v>
                </c:pt>
                <c:pt idx="2">
                  <c:v>Sudaro palankias paskolų sąlygas</c:v>
                </c:pt>
                <c:pt idx="3">
                  <c:v>Lanksčiai reaguoja į kintančius verslo poreikius</c:v>
                </c:pt>
                <c:pt idx="4">
                  <c:v>Remia verslą esant įmonės sėkmingam veiklos laikotarpiui </c:v>
                </c:pt>
                <c:pt idx="5">
                  <c:v>Remia verslą kritiniais įmonės veiklos momentais</c:v>
                </c:pt>
                <c:pt idx="6">
                  <c:v>Priima savalaikius finansavimo sprendimus</c:v>
                </c:pt>
                <c:pt idx="7">
                  <c:v>Bendras pasitenkinimas banko vykdoma politika smulkaus ir vidutinio verslo atžvilgi</c:v>
                </c:pt>
              </c:strCache>
            </c:strRef>
          </c:cat>
          <c:val>
            <c:numRef>
              <c:f>Sheet1!$F$609:$F$616</c:f>
              <c:numCache>
                <c:formatCode>0.00%</c:formatCode>
                <c:ptCount val="8"/>
                <c:pt idx="0">
                  <c:v>0.1489</c:v>
                </c:pt>
                <c:pt idx="1">
                  <c:v>0.36880000000000002</c:v>
                </c:pt>
                <c:pt idx="2">
                  <c:v>0.1419</c:v>
                </c:pt>
                <c:pt idx="3">
                  <c:v>0.2215</c:v>
                </c:pt>
                <c:pt idx="4">
                  <c:v>0.38300000000000001</c:v>
                </c:pt>
                <c:pt idx="5">
                  <c:v>9.7299999999999998E-2</c:v>
                </c:pt>
                <c:pt idx="6">
                  <c:v>0.15989999999999999</c:v>
                </c:pt>
                <c:pt idx="7">
                  <c:v>0.14180000000000001</c:v>
                </c:pt>
              </c:numCache>
            </c:numRef>
          </c:val>
        </c:ser>
        <c:ser>
          <c:idx val="4"/>
          <c:order val="4"/>
          <c:tx>
            <c:strRef>
              <c:f>Sheet1!$C$495</c:f>
              <c:strCache>
                <c:ptCount val="1"/>
                <c:pt idx="0">
                  <c:v>Visiškai tenkina</c:v>
                </c:pt>
              </c:strCache>
            </c:strRef>
          </c:tx>
          <c:invertIfNegative val="0"/>
          <c:cat>
            <c:strRef>
              <c:f>Sheet1!$B$609:$B$616</c:f>
              <c:strCache>
                <c:ptCount val="8"/>
                <c:pt idx="0">
                  <c:v>Teikia kreditus, atitinkančius verslo poreikius</c:v>
                </c:pt>
                <c:pt idx="1">
                  <c:v>Teikia reikiamas finansines paslaugas verslui </c:v>
                </c:pt>
                <c:pt idx="2">
                  <c:v>Sudaro palankias paskolų sąlygas</c:v>
                </c:pt>
                <c:pt idx="3">
                  <c:v>Lanksčiai reaguoja į kintančius verslo poreikius</c:v>
                </c:pt>
                <c:pt idx="4">
                  <c:v>Remia verslą esant įmonės sėkmingam veiklos laikotarpiui </c:v>
                </c:pt>
                <c:pt idx="5">
                  <c:v>Remia verslą kritiniais įmonės veiklos momentais</c:v>
                </c:pt>
                <c:pt idx="6">
                  <c:v>Priima savalaikius finansavimo sprendimus</c:v>
                </c:pt>
                <c:pt idx="7">
                  <c:v>Bendras pasitenkinimas banko vykdoma politika smulkaus ir vidutinio verslo atžvilgi</c:v>
                </c:pt>
              </c:strCache>
            </c:strRef>
          </c:cat>
          <c:val>
            <c:numRef>
              <c:f>Sheet1!$G$609:$G$616</c:f>
              <c:numCache>
                <c:formatCode>0.00%</c:formatCode>
                <c:ptCount val="8"/>
                <c:pt idx="0">
                  <c:v>2.1299999999999999E-2</c:v>
                </c:pt>
                <c:pt idx="1">
                  <c:v>3.39E-2</c:v>
                </c:pt>
                <c:pt idx="2">
                  <c:v>2.1899999999999999E-2</c:v>
                </c:pt>
                <c:pt idx="3">
                  <c:v>2.64E-2</c:v>
                </c:pt>
                <c:pt idx="4">
                  <c:v>8.43E-2</c:v>
                </c:pt>
                <c:pt idx="5">
                  <c:v>1.4200000000000001E-2</c:v>
                </c:pt>
                <c:pt idx="6">
                  <c:v>1.5900000000000001E-2</c:v>
                </c:pt>
                <c:pt idx="7">
                  <c:v>1.43E-2</c:v>
                </c:pt>
              </c:numCache>
            </c:numRef>
          </c:val>
        </c:ser>
        <c:dLbls>
          <c:showLegendKey val="0"/>
          <c:showVal val="0"/>
          <c:showCatName val="0"/>
          <c:showSerName val="0"/>
          <c:showPercent val="0"/>
          <c:showBubbleSize val="0"/>
        </c:dLbls>
        <c:gapWidth val="150"/>
        <c:axId val="113329664"/>
        <c:axId val="113331200"/>
      </c:barChart>
      <c:catAx>
        <c:axId val="113329664"/>
        <c:scaling>
          <c:orientation val="minMax"/>
        </c:scaling>
        <c:delete val="0"/>
        <c:axPos val="l"/>
        <c:numFmt formatCode="General" sourceLinked="1"/>
        <c:majorTickMark val="out"/>
        <c:minorTickMark val="none"/>
        <c:tickLblPos val="nextTo"/>
        <c:txPr>
          <a:bodyPr/>
          <a:lstStyle/>
          <a:p>
            <a:pPr>
              <a:defRPr sz="699" b="1">
                <a:solidFill>
                  <a:sysClr val="windowText" lastClr="000000"/>
                </a:solidFill>
                <a:latin typeface="Times New Roman" pitchFamily="18" charset="0"/>
                <a:cs typeface="Times New Roman" pitchFamily="18" charset="0"/>
              </a:defRPr>
            </a:pPr>
            <a:endParaRPr lang="lt-LT"/>
          </a:p>
        </c:txPr>
        <c:crossAx val="113331200"/>
        <c:crosses val="autoZero"/>
        <c:auto val="1"/>
        <c:lblAlgn val="ctr"/>
        <c:lblOffset val="100"/>
        <c:noMultiLvlLbl val="0"/>
      </c:catAx>
      <c:valAx>
        <c:axId val="113331200"/>
        <c:scaling>
          <c:orientation val="minMax"/>
        </c:scaling>
        <c:delete val="0"/>
        <c:axPos val="b"/>
        <c:majorGridlines/>
        <c:numFmt formatCode="0%" sourceLinked="0"/>
        <c:majorTickMark val="out"/>
        <c:minorTickMark val="none"/>
        <c:tickLblPos val="nextTo"/>
        <c:txPr>
          <a:bodyPr/>
          <a:lstStyle/>
          <a:p>
            <a:pPr>
              <a:defRPr sz="799">
                <a:latin typeface="Times New Roman" pitchFamily="18" charset="0"/>
                <a:cs typeface="Times New Roman" pitchFamily="18" charset="0"/>
              </a:defRPr>
            </a:pPr>
            <a:endParaRPr lang="lt-LT"/>
          </a:p>
        </c:txPr>
        <c:crossAx val="113329664"/>
        <c:crosses val="autoZero"/>
        <c:crossBetween val="between"/>
      </c:valAx>
    </c:plotArea>
    <c:legend>
      <c:legendPos val="r"/>
      <c:overlay val="0"/>
      <c:txPr>
        <a:bodyPr/>
        <a:lstStyle/>
        <a:p>
          <a:pPr>
            <a:defRPr sz="799">
              <a:latin typeface="Times New Roman" pitchFamily="18" charset="0"/>
              <a:cs typeface="Times New Roman" pitchFamily="18" charset="0"/>
            </a:defRPr>
          </a:pPr>
          <a:endParaRPr lang="lt-LT"/>
        </a:p>
      </c:txPr>
    </c:legend>
    <c:plotVisOnly val="1"/>
    <c:dispBlanksAs val="gap"/>
    <c:showDLblsOverMax val="0"/>
  </c:chart>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38A793-909E-4F81-9352-CB913429E0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1</Pages>
  <Words>188499</Words>
  <Characters>107445</Characters>
  <Application>Microsoft Office Word</Application>
  <DocSecurity>0</DocSecurity>
  <Lines>895</Lines>
  <Paragraphs>590</Paragraphs>
  <ScaleCrop>false</ScaleCrop>
  <HeadingPairs>
    <vt:vector size="2" baseType="variant">
      <vt:variant>
        <vt:lpstr>Title</vt:lpstr>
      </vt:variant>
      <vt:variant>
        <vt:i4>1</vt:i4>
      </vt:variant>
    </vt:vector>
  </HeadingPairs>
  <TitlesOfParts>
    <vt:vector size="1" baseType="lpstr">
      <vt:lpstr>MYKOLO ROMERIO UNIVERSITETAS</vt:lpstr>
    </vt:vector>
  </TitlesOfParts>
  <Company>Mykolo Romerio Universitetas</Company>
  <LinksUpToDate>false</LinksUpToDate>
  <CharactersWithSpaces>295354</CharactersWithSpaces>
  <SharedDoc>false</SharedDoc>
  <HLinks>
    <vt:vector size="864" baseType="variant">
      <vt:variant>
        <vt:i4>5242948</vt:i4>
      </vt:variant>
      <vt:variant>
        <vt:i4>1785</vt:i4>
      </vt:variant>
      <vt:variant>
        <vt:i4>0</vt:i4>
      </vt:variant>
      <vt:variant>
        <vt:i4>5</vt:i4>
      </vt:variant>
      <vt:variant>
        <vt:lpwstr>http://irena.macerinskiene.home.mruni.lt/?p=9</vt:lpwstr>
      </vt:variant>
      <vt:variant>
        <vt:lpwstr/>
      </vt:variant>
      <vt:variant>
        <vt:i4>5242948</vt:i4>
      </vt:variant>
      <vt:variant>
        <vt:i4>1782</vt:i4>
      </vt:variant>
      <vt:variant>
        <vt:i4>0</vt:i4>
      </vt:variant>
      <vt:variant>
        <vt:i4>5</vt:i4>
      </vt:variant>
      <vt:variant>
        <vt:lpwstr>http://irena.macerinskiene.home.mruni.lt/?p=9</vt:lpwstr>
      </vt:variant>
      <vt:variant>
        <vt:lpwstr/>
      </vt:variant>
      <vt:variant>
        <vt:i4>5242948</vt:i4>
      </vt:variant>
      <vt:variant>
        <vt:i4>1779</vt:i4>
      </vt:variant>
      <vt:variant>
        <vt:i4>0</vt:i4>
      </vt:variant>
      <vt:variant>
        <vt:i4>5</vt:i4>
      </vt:variant>
      <vt:variant>
        <vt:lpwstr>http://irena.macerinskiene.home.mruni.lt/?p=9</vt:lpwstr>
      </vt:variant>
      <vt:variant>
        <vt:lpwstr/>
      </vt:variant>
      <vt:variant>
        <vt:i4>5242948</vt:i4>
      </vt:variant>
      <vt:variant>
        <vt:i4>1776</vt:i4>
      </vt:variant>
      <vt:variant>
        <vt:i4>0</vt:i4>
      </vt:variant>
      <vt:variant>
        <vt:i4>5</vt:i4>
      </vt:variant>
      <vt:variant>
        <vt:lpwstr>http://irena.macerinskiene.home.mruni.lt/?p=9</vt:lpwstr>
      </vt:variant>
      <vt:variant>
        <vt:lpwstr/>
      </vt:variant>
      <vt:variant>
        <vt:i4>7274596</vt:i4>
      </vt:variant>
      <vt:variant>
        <vt:i4>1773</vt:i4>
      </vt:variant>
      <vt:variant>
        <vt:i4>0</vt:i4>
      </vt:variant>
      <vt:variant>
        <vt:i4>5</vt:i4>
      </vt:variant>
      <vt:variant>
        <vt:lpwstr>http://dx.doi.org/10.1080/1364550903368268</vt:lpwstr>
      </vt:variant>
      <vt:variant>
        <vt:lpwstr/>
      </vt:variant>
      <vt:variant>
        <vt:i4>393324</vt:i4>
      </vt:variant>
      <vt:variant>
        <vt:i4>1770</vt:i4>
      </vt:variant>
      <vt:variant>
        <vt:i4>0</vt:i4>
      </vt:variant>
      <vt:variant>
        <vt:i4>5</vt:i4>
      </vt:variant>
      <vt:variant>
        <vt:lpwstr>http://faculty.kent.edu/droland1/jis_article.pdf</vt:lpwstr>
      </vt:variant>
      <vt:variant>
        <vt:lpwstr/>
      </vt:variant>
      <vt:variant>
        <vt:i4>3407920</vt:i4>
      </vt:variant>
      <vt:variant>
        <vt:i4>1767</vt:i4>
      </vt:variant>
      <vt:variant>
        <vt:i4>0</vt:i4>
      </vt:variant>
      <vt:variant>
        <vt:i4>5</vt:i4>
      </vt:variant>
      <vt:variant>
        <vt:lpwstr>http://jmk.sagepub.com/content/28/1/68</vt:lpwstr>
      </vt:variant>
      <vt:variant>
        <vt:lpwstr/>
      </vt:variant>
      <vt:variant>
        <vt:i4>5963851</vt:i4>
      </vt:variant>
      <vt:variant>
        <vt:i4>1764</vt:i4>
      </vt:variant>
      <vt:variant>
        <vt:i4>0</vt:i4>
      </vt:variant>
      <vt:variant>
        <vt:i4>5</vt:i4>
      </vt:variant>
      <vt:variant>
        <vt:lpwstr>http://intranet.catie.ac.cr/intranet/posgrado/Met Cual Inv accion/MCIAP2010/Semana7/DocumentosSem710/woolcock and narayan-sc-implications for dev theory.pdf</vt:lpwstr>
      </vt:variant>
      <vt:variant>
        <vt:lpwstr/>
      </vt:variant>
      <vt:variant>
        <vt:i4>7340155</vt:i4>
      </vt:variant>
      <vt:variant>
        <vt:i4>1761</vt:i4>
      </vt:variant>
      <vt:variant>
        <vt:i4>0</vt:i4>
      </vt:variant>
      <vt:variant>
        <vt:i4>5</vt:i4>
      </vt:variant>
      <vt:variant>
        <vt:lpwstr>http://dx.doi.org/10.1080/21515581.2011.603507</vt:lpwstr>
      </vt:variant>
      <vt:variant>
        <vt:lpwstr/>
      </vt:variant>
      <vt:variant>
        <vt:i4>5111824</vt:i4>
      </vt:variant>
      <vt:variant>
        <vt:i4>1758</vt:i4>
      </vt:variant>
      <vt:variant>
        <vt:i4>0</vt:i4>
      </vt:variant>
      <vt:variant>
        <vt:i4>5</vt:i4>
      </vt:variant>
      <vt:variant>
        <vt:lpwstr>http://jpkc.ccnu.edu.cn/xj/2005/dzswgl/UpLoadFolder/article/guowai/Toward a Generic Model of Trust for Electronic.pdf</vt:lpwstr>
      </vt:variant>
      <vt:variant>
        <vt:lpwstr/>
      </vt:variant>
      <vt:variant>
        <vt:i4>29</vt:i4>
      </vt:variant>
      <vt:variant>
        <vt:i4>1755</vt:i4>
      </vt:variant>
      <vt:variant>
        <vt:i4>0</vt:i4>
      </vt:variant>
      <vt:variant>
        <vt:i4>5</vt:i4>
      </vt:variant>
      <vt:variant>
        <vt:lpwstr>ftp://163.25.117.117/gyliao/TODylan/The Impact of Customer Trust and Perception of Security Control on the Acceptance of Electronic Commerce.pdf</vt:lpwstr>
      </vt:variant>
      <vt:variant>
        <vt:lpwstr/>
      </vt:variant>
      <vt:variant>
        <vt:i4>6029312</vt:i4>
      </vt:variant>
      <vt:variant>
        <vt:i4>1752</vt:i4>
      </vt:variant>
      <vt:variant>
        <vt:i4>0</vt:i4>
      </vt:variant>
      <vt:variant>
        <vt:i4>5</vt:i4>
      </vt:variant>
      <vt:variant>
        <vt:lpwstr>http://faculty.chicagobooth.edu/amir.sufi/sufi_jf_2007.pdf</vt:lpwstr>
      </vt:variant>
      <vt:variant>
        <vt:lpwstr/>
      </vt:variant>
      <vt:variant>
        <vt:i4>5767280</vt:i4>
      </vt:variant>
      <vt:variant>
        <vt:i4>1749</vt:i4>
      </vt:variant>
      <vt:variant>
        <vt:i4>0</vt:i4>
      </vt:variant>
      <vt:variant>
        <vt:i4>5</vt:i4>
      </vt:variant>
      <vt:variant>
        <vt:lpwstr>https://www.webdepot.umontreal.ca/Usagers/ozguro/MonDepotPublic/Macro/Stiglitz_Nobel.pdf</vt:lpwstr>
      </vt:variant>
      <vt:variant>
        <vt:lpwstr/>
      </vt:variant>
      <vt:variant>
        <vt:i4>4128889</vt:i4>
      </vt:variant>
      <vt:variant>
        <vt:i4>1746</vt:i4>
      </vt:variant>
      <vt:variant>
        <vt:i4>0</vt:i4>
      </vt:variant>
      <vt:variant>
        <vt:i4>5</vt:i4>
      </vt:variant>
      <vt:variant>
        <vt:lpwstr>http://data.psych.udel.edu/laurenceau/PSY467Intimate Relationships Spring 2010/Readings/Simpson-2007-trust.pdf</vt:lpwstr>
      </vt:variant>
      <vt:variant>
        <vt:lpwstr/>
      </vt:variant>
      <vt:variant>
        <vt:i4>2031716</vt:i4>
      </vt:variant>
      <vt:variant>
        <vt:i4>1743</vt:i4>
      </vt:variant>
      <vt:variant>
        <vt:i4>0</vt:i4>
      </vt:variant>
      <vt:variant>
        <vt:i4>5</vt:i4>
      </vt:variant>
      <vt:variant>
        <vt:lpwstr>http://www.csun.edu/~deb53351/Papers/Salam_Trust_in_e-commerce.pdf</vt:lpwstr>
      </vt:variant>
      <vt:variant>
        <vt:lpwstr/>
      </vt:variant>
      <vt:variant>
        <vt:i4>5767259</vt:i4>
      </vt:variant>
      <vt:variant>
        <vt:i4>1740</vt:i4>
      </vt:variant>
      <vt:variant>
        <vt:i4>0</vt:i4>
      </vt:variant>
      <vt:variant>
        <vt:i4>5</vt:i4>
      </vt:variant>
      <vt:variant>
        <vt:lpwstr>http://ejbo.jyu.fi/pdf/ejbo_vol11_no2_pages_29-33.pdf</vt:lpwstr>
      </vt:variant>
      <vt:variant>
        <vt:lpwstr/>
      </vt:variant>
      <vt:variant>
        <vt:i4>1835077</vt:i4>
      </vt:variant>
      <vt:variant>
        <vt:i4>1737</vt:i4>
      </vt:variant>
      <vt:variant>
        <vt:i4>0</vt:i4>
      </vt:variant>
      <vt:variant>
        <vt:i4>5</vt:i4>
      </vt:variant>
      <vt:variant>
        <vt:lpwstr>http://dl.acm.org/citation.cfm?id=1288221</vt:lpwstr>
      </vt:variant>
      <vt:variant>
        <vt:lpwstr/>
      </vt:variant>
      <vt:variant>
        <vt:i4>7209021</vt:i4>
      </vt:variant>
      <vt:variant>
        <vt:i4>1734</vt:i4>
      </vt:variant>
      <vt:variant>
        <vt:i4>0</vt:i4>
      </vt:variant>
      <vt:variant>
        <vt:i4>5</vt:i4>
      </vt:variant>
      <vt:variant>
        <vt:lpwstr>http://www.linkscenter.org/papers/Multilevel Group Soc Capital.pdf</vt:lpwstr>
      </vt:variant>
      <vt:variant>
        <vt:lpwstr/>
      </vt:variant>
      <vt:variant>
        <vt:i4>7995424</vt:i4>
      </vt:variant>
      <vt:variant>
        <vt:i4>1731</vt:i4>
      </vt:variant>
      <vt:variant>
        <vt:i4>0</vt:i4>
      </vt:variant>
      <vt:variant>
        <vt:i4>5</vt:i4>
      </vt:variant>
      <vt:variant>
        <vt:lpwstr>http://www.nber.org/books/glen91-1</vt:lpwstr>
      </vt:variant>
      <vt:variant>
        <vt:lpwstr/>
      </vt:variant>
      <vt:variant>
        <vt:i4>1572942</vt:i4>
      </vt:variant>
      <vt:variant>
        <vt:i4>1728</vt:i4>
      </vt:variant>
      <vt:variant>
        <vt:i4>0</vt:i4>
      </vt:variant>
      <vt:variant>
        <vt:i4>5</vt:i4>
      </vt:variant>
      <vt:variant>
        <vt:lpwstr>http://dl.acm.org/citation.cfm?id=1286980</vt:lpwstr>
      </vt:variant>
      <vt:variant>
        <vt:lpwstr/>
      </vt:variant>
      <vt:variant>
        <vt:i4>5898325</vt:i4>
      </vt:variant>
      <vt:variant>
        <vt:i4>1725</vt:i4>
      </vt:variant>
      <vt:variant>
        <vt:i4>0</vt:i4>
      </vt:variant>
      <vt:variant>
        <vt:i4>5</vt:i4>
      </vt:variant>
      <vt:variant>
        <vt:lpwstr>http://www.bus.iastate.edu/mennecke/434/S05/TrustScaleISR.pdf</vt:lpwstr>
      </vt:variant>
      <vt:variant>
        <vt:lpwstr/>
      </vt:variant>
      <vt:variant>
        <vt:i4>7798907</vt:i4>
      </vt:variant>
      <vt:variant>
        <vt:i4>1722</vt:i4>
      </vt:variant>
      <vt:variant>
        <vt:i4>0</vt:i4>
      </vt:variant>
      <vt:variant>
        <vt:i4>5</vt:i4>
      </vt:variant>
      <vt:variant>
        <vt:lpwstr>http://dx.doi.org/10.1080/21515581.2011.552424</vt:lpwstr>
      </vt:variant>
      <vt:variant>
        <vt:lpwstr/>
      </vt:variant>
      <vt:variant>
        <vt:i4>6422589</vt:i4>
      </vt:variant>
      <vt:variant>
        <vt:i4>1719</vt:i4>
      </vt:variant>
      <vt:variant>
        <vt:i4>0</vt:i4>
      </vt:variant>
      <vt:variant>
        <vt:i4>5</vt:i4>
      </vt:variant>
      <vt:variant>
        <vt:lpwstr>http://www.mendeley.com/research/an-integrative-model-of-organizational-trust/</vt:lpwstr>
      </vt:variant>
      <vt:variant>
        <vt:lpwstr/>
      </vt:variant>
      <vt:variant>
        <vt:i4>655374</vt:i4>
      </vt:variant>
      <vt:variant>
        <vt:i4>1716</vt:i4>
      </vt:variant>
      <vt:variant>
        <vt:i4>0</vt:i4>
      </vt:variant>
      <vt:variant>
        <vt:i4>5</vt:i4>
      </vt:variant>
      <vt:variant>
        <vt:lpwstr>http://www.tandfonline.com/loi/rjtr20</vt:lpwstr>
      </vt:variant>
      <vt:variant>
        <vt:lpwstr/>
      </vt:variant>
      <vt:variant>
        <vt:i4>196691</vt:i4>
      </vt:variant>
      <vt:variant>
        <vt:i4>1713</vt:i4>
      </vt:variant>
      <vt:variant>
        <vt:i4>0</vt:i4>
      </vt:variant>
      <vt:variant>
        <vt:i4>5</vt:i4>
      </vt:variant>
      <vt:variant>
        <vt:lpwstr>http://leeds-faculty.colorado.edu/Bhagat/InfoAsymmetrySpinoff.pdf</vt:lpwstr>
      </vt:variant>
      <vt:variant>
        <vt:lpwstr/>
      </vt:variant>
      <vt:variant>
        <vt:i4>1703974</vt:i4>
      </vt:variant>
      <vt:variant>
        <vt:i4>1710</vt:i4>
      </vt:variant>
      <vt:variant>
        <vt:i4>0</vt:i4>
      </vt:variant>
      <vt:variant>
        <vt:i4>5</vt:i4>
      </vt:variant>
      <vt:variant>
        <vt:lpwstr>http://portal.psychology.uoguelph.ca/faculty/gill/7140/WEEK_3_Jan.25/Kramer_ARP1999.pdf</vt:lpwstr>
      </vt:variant>
      <vt:variant>
        <vt:lpwstr/>
      </vt:variant>
      <vt:variant>
        <vt:i4>4587585</vt:i4>
      </vt:variant>
      <vt:variant>
        <vt:i4>1707</vt:i4>
      </vt:variant>
      <vt:variant>
        <vt:i4>0</vt:i4>
      </vt:variant>
      <vt:variant>
        <vt:i4>5</vt:i4>
      </vt:variant>
      <vt:variant>
        <vt:lpwstr>http://www.ocf.berkeley.edu/~reetaban/triple helix/trust and decision making.pdf</vt:lpwstr>
      </vt:variant>
      <vt:variant>
        <vt:lpwstr/>
      </vt:variant>
      <vt:variant>
        <vt:i4>393281</vt:i4>
      </vt:variant>
      <vt:variant>
        <vt:i4>1704</vt:i4>
      </vt:variant>
      <vt:variant>
        <vt:i4>0</vt:i4>
      </vt:variant>
      <vt:variant>
        <vt:i4>5</vt:i4>
      </vt:variant>
      <vt:variant>
        <vt:lpwstr>http://www.tandfonline.com/page/terms-and-conditions</vt:lpwstr>
      </vt:variant>
      <vt:variant>
        <vt:lpwstr/>
      </vt:variant>
      <vt:variant>
        <vt:i4>7077944</vt:i4>
      </vt:variant>
      <vt:variant>
        <vt:i4>1701</vt:i4>
      </vt:variant>
      <vt:variant>
        <vt:i4>0</vt:i4>
      </vt:variant>
      <vt:variant>
        <vt:i4>5</vt:i4>
      </vt:variant>
      <vt:variant>
        <vt:lpwstr>http://tippie.uiowa.edu/accounting/mcgladrey/winterpapers/kothari1.pdf</vt:lpwstr>
      </vt:variant>
      <vt:variant>
        <vt:lpwstr/>
      </vt:variant>
      <vt:variant>
        <vt:i4>1572879</vt:i4>
      </vt:variant>
      <vt:variant>
        <vt:i4>1698</vt:i4>
      </vt:variant>
      <vt:variant>
        <vt:i4>0</vt:i4>
      </vt:variant>
      <vt:variant>
        <vt:i4>5</vt:i4>
      </vt:variant>
      <vt:variant>
        <vt:lpwstr>http://ner.sagepub.com/content/192/1/118</vt:lpwstr>
      </vt:variant>
      <vt:variant>
        <vt:lpwstr/>
      </vt:variant>
      <vt:variant>
        <vt:i4>2031698</vt:i4>
      </vt:variant>
      <vt:variant>
        <vt:i4>1695</vt:i4>
      </vt:variant>
      <vt:variant>
        <vt:i4>0</vt:i4>
      </vt:variant>
      <vt:variant>
        <vt:i4>5</vt:i4>
      </vt:variant>
      <vt:variant>
        <vt:lpwstr>http://iris.nyit.edu/~kkhoo/Spring2008/Topics/Topic05/TrustRiskeComm2004.pdf</vt:lpwstr>
      </vt:variant>
      <vt:variant>
        <vt:lpwstr/>
      </vt:variant>
      <vt:variant>
        <vt:i4>7602259</vt:i4>
      </vt:variant>
      <vt:variant>
        <vt:i4>1692</vt:i4>
      </vt:variant>
      <vt:variant>
        <vt:i4>0</vt:i4>
      </vt:variant>
      <vt:variant>
        <vt:i4>5</vt:i4>
      </vt:variant>
      <vt:variant>
        <vt:lpwstr>http://onemvweb.com/sources/sources/ecommerce_role_familiarity_trust.pdf</vt:lpwstr>
      </vt:variant>
      <vt:variant>
        <vt:lpwstr/>
      </vt:variant>
      <vt:variant>
        <vt:i4>5570620</vt:i4>
      </vt:variant>
      <vt:variant>
        <vt:i4>1689</vt:i4>
      </vt:variant>
      <vt:variant>
        <vt:i4>0</vt:i4>
      </vt:variant>
      <vt:variant>
        <vt:i4>5</vt:i4>
      </vt:variant>
      <vt:variant>
        <vt:lpwstr>http://193.146.160.29/gtb/sod/usu/$UBUG/repositorio/10270456_Dunn.pdf</vt:lpwstr>
      </vt:variant>
      <vt:variant>
        <vt:lpwstr/>
      </vt:variant>
      <vt:variant>
        <vt:i4>4784145</vt:i4>
      </vt:variant>
      <vt:variant>
        <vt:i4>1686</vt:i4>
      </vt:variant>
      <vt:variant>
        <vt:i4>0</vt:i4>
      </vt:variant>
      <vt:variant>
        <vt:i4>5</vt:i4>
      </vt:variant>
      <vt:variant>
        <vt:lpwstr>http://www.ebiblioteka.lt/resursai/DB/LB/LB_pinigu_studijos/Pinigu_studijos_2000_04_03.pdf</vt:lpwstr>
      </vt:variant>
      <vt:variant>
        <vt:lpwstr/>
      </vt:variant>
      <vt:variant>
        <vt:i4>2162745</vt:i4>
      </vt:variant>
      <vt:variant>
        <vt:i4>1683</vt:i4>
      </vt:variant>
      <vt:variant>
        <vt:i4>0</vt:i4>
      </vt:variant>
      <vt:variant>
        <vt:i4>5</vt:i4>
      </vt:variant>
      <vt:variant>
        <vt:lpwstr>http://smj.sagepub.com/content/4/4/265</vt:lpwstr>
      </vt:variant>
      <vt:variant>
        <vt:lpwstr/>
      </vt:variant>
      <vt:variant>
        <vt:i4>7536762</vt:i4>
      </vt:variant>
      <vt:variant>
        <vt:i4>1680</vt:i4>
      </vt:variant>
      <vt:variant>
        <vt:i4>0</vt:i4>
      </vt:variant>
      <vt:variant>
        <vt:i4>5</vt:i4>
      </vt:variant>
      <vt:variant>
        <vt:lpwstr>http://dx.doi.org/10.1080/21515581.2011.603514</vt:lpwstr>
      </vt:variant>
      <vt:variant>
        <vt:lpwstr/>
      </vt:variant>
      <vt:variant>
        <vt:i4>2228266</vt:i4>
      </vt:variant>
      <vt:variant>
        <vt:i4>1677</vt:i4>
      </vt:variant>
      <vt:variant>
        <vt:i4>0</vt:i4>
      </vt:variant>
      <vt:variant>
        <vt:i4>5</vt:i4>
      </vt:variant>
      <vt:variant>
        <vt:lpwstr>http://ssi.sagepub.com/content/48/2/131</vt:lpwstr>
      </vt:variant>
      <vt:variant>
        <vt:lpwstr/>
      </vt:variant>
      <vt:variant>
        <vt:i4>3735588</vt:i4>
      </vt:variant>
      <vt:variant>
        <vt:i4>1674</vt:i4>
      </vt:variant>
      <vt:variant>
        <vt:i4>0</vt:i4>
      </vt:variant>
      <vt:variant>
        <vt:i4>5</vt:i4>
      </vt:variant>
      <vt:variant>
        <vt:lpwstr>http://ire.sagepub.com/content/25/3/280</vt:lpwstr>
      </vt:variant>
      <vt:variant>
        <vt:lpwstr/>
      </vt:variant>
      <vt:variant>
        <vt:i4>7733371</vt:i4>
      </vt:variant>
      <vt:variant>
        <vt:i4>1671</vt:i4>
      </vt:variant>
      <vt:variant>
        <vt:i4>0</vt:i4>
      </vt:variant>
      <vt:variant>
        <vt:i4>5</vt:i4>
      </vt:variant>
      <vt:variant>
        <vt:lpwstr>http://dx.doi.org/10.1080/21515581.2011.552425</vt:lpwstr>
      </vt:variant>
      <vt:variant>
        <vt:lpwstr/>
      </vt:variant>
      <vt:variant>
        <vt:i4>8061050</vt:i4>
      </vt:variant>
      <vt:variant>
        <vt:i4>1668</vt:i4>
      </vt:variant>
      <vt:variant>
        <vt:i4>0</vt:i4>
      </vt:variant>
      <vt:variant>
        <vt:i4>5</vt:i4>
      </vt:variant>
      <vt:variant>
        <vt:lpwstr>http://dx.doi.org/10.1080/21515581.2011.552438</vt:lpwstr>
      </vt:variant>
      <vt:variant>
        <vt:lpwstr/>
      </vt:variant>
      <vt:variant>
        <vt:i4>4390985</vt:i4>
      </vt:variant>
      <vt:variant>
        <vt:i4>1665</vt:i4>
      </vt:variant>
      <vt:variant>
        <vt:i4>0</vt:i4>
      </vt:variant>
      <vt:variant>
        <vt:i4>5</vt:i4>
      </vt:variant>
      <vt:variant>
        <vt:lpwstr>http://dx.doi.org/10.1080/21515581.2011.5524</vt:lpwstr>
      </vt:variant>
      <vt:variant>
        <vt:lpwstr/>
      </vt:variant>
      <vt:variant>
        <vt:i4>65592</vt:i4>
      </vt:variant>
      <vt:variant>
        <vt:i4>1662</vt:i4>
      </vt:variant>
      <vt:variant>
        <vt:i4>0</vt:i4>
      </vt:variant>
      <vt:variant>
        <vt:i4>5</vt:i4>
      </vt:variant>
      <vt:variant>
        <vt:lpwstr>http://www.lidata.eu/files/mokymai/trast/Regresine_Analize_soc_tyrimuose.pdf</vt:lpwstr>
      </vt:variant>
      <vt:variant>
        <vt:lpwstr/>
      </vt:variant>
      <vt:variant>
        <vt:i4>4522006</vt:i4>
      </vt:variant>
      <vt:variant>
        <vt:i4>1659</vt:i4>
      </vt:variant>
      <vt:variant>
        <vt:i4>0</vt:i4>
      </vt:variant>
      <vt:variant>
        <vt:i4>5</vt:i4>
      </vt:variant>
      <vt:variant>
        <vt:lpwstr>http://surface.syr.edu/cgi/viewcontent.cgi?article=1001&amp;context=mgt&amp;sei-redir=1&amp;referer=http%3A%2F%2Fscholar.google.lt%2Fscholar%3Fhl%3Dlt%26q%3Dinvestment%2Brisk%26as_ylo%3D%26as_vis%3D0</vt:lpwstr>
      </vt:variant>
      <vt:variant>
        <vt:lpwstr>search=%22investment%20risk%22</vt:lpwstr>
      </vt:variant>
      <vt:variant>
        <vt:i4>4587598</vt:i4>
      </vt:variant>
      <vt:variant>
        <vt:i4>1656</vt:i4>
      </vt:variant>
      <vt:variant>
        <vt:i4>0</vt:i4>
      </vt:variant>
      <vt:variant>
        <vt:i4>5</vt:i4>
      </vt:variant>
      <vt:variant>
        <vt:lpwstr>http://dx.doi.org/10/1002/itdj.20059</vt:lpwstr>
      </vt:variant>
      <vt:variant>
        <vt:lpwstr/>
      </vt:variant>
      <vt:variant>
        <vt:i4>3735658</vt:i4>
      </vt:variant>
      <vt:variant>
        <vt:i4>1653</vt:i4>
      </vt:variant>
      <vt:variant>
        <vt:i4>0</vt:i4>
      </vt:variant>
      <vt:variant>
        <vt:i4>5</vt:i4>
      </vt:variant>
      <vt:variant>
        <vt:lpwstr>http://personal.fmipa.itb.ac.id/khreshna/files/2011/02/artzner1999.pdf</vt:lpwstr>
      </vt:variant>
      <vt:variant>
        <vt:lpwstr/>
      </vt:variant>
      <vt:variant>
        <vt:i4>5963849</vt:i4>
      </vt:variant>
      <vt:variant>
        <vt:i4>1650</vt:i4>
      </vt:variant>
      <vt:variant>
        <vt:i4>0</vt:i4>
      </vt:variant>
      <vt:variant>
        <vt:i4>5</vt:i4>
      </vt:variant>
      <vt:variant>
        <vt:lpwstr>http://raw.rutgers.edu/docs/intangibles/Papers/InformationAsymmetery.pdf</vt:lpwstr>
      </vt:variant>
      <vt:variant>
        <vt:lpwstr/>
      </vt:variant>
      <vt:variant>
        <vt:i4>327740</vt:i4>
      </vt:variant>
      <vt:variant>
        <vt:i4>576</vt:i4>
      </vt:variant>
      <vt:variant>
        <vt:i4>0</vt:i4>
      </vt:variant>
      <vt:variant>
        <vt:i4>5</vt:i4>
      </vt:variant>
      <vt:variant>
        <vt:lpwstr>http://lt.wikipedia.org/wiki/Elektronin%C4%97_skai%C4%8Diuokl%C4%97</vt:lpwstr>
      </vt:variant>
      <vt:variant>
        <vt:lpwstr/>
      </vt:variant>
      <vt:variant>
        <vt:i4>5177460</vt:i4>
      </vt:variant>
      <vt:variant>
        <vt:i4>573</vt:i4>
      </vt:variant>
      <vt:variant>
        <vt:i4>0</vt:i4>
      </vt:variant>
      <vt:variant>
        <vt:i4>5</vt:i4>
      </vt:variant>
      <vt:variant>
        <vt:lpwstr>http://lt.wikipedia.org/wiki/Programa_(kompiuterio)</vt:lpwstr>
      </vt:variant>
      <vt:variant>
        <vt:lpwstr/>
      </vt:variant>
      <vt:variant>
        <vt:i4>393329</vt:i4>
      </vt:variant>
      <vt:variant>
        <vt:i4>570</vt:i4>
      </vt:variant>
      <vt:variant>
        <vt:i4>0</vt:i4>
      </vt:variant>
      <vt:variant>
        <vt:i4>5</vt:i4>
      </vt:variant>
      <vt:variant>
        <vt:lpwstr>http://lt.wikipedia.org/wiki/Microsoft_Office</vt:lpwstr>
      </vt:variant>
      <vt:variant>
        <vt:lpwstr/>
      </vt:variant>
      <vt:variant>
        <vt:i4>1310768</vt:i4>
      </vt:variant>
      <vt:variant>
        <vt:i4>564</vt:i4>
      </vt:variant>
      <vt:variant>
        <vt:i4>0</vt:i4>
      </vt:variant>
      <vt:variant>
        <vt:i4>5</vt:i4>
      </vt:variant>
      <vt:variant>
        <vt:lpwstr/>
      </vt:variant>
      <vt:variant>
        <vt:lpwstr>_Toc313327264</vt:lpwstr>
      </vt:variant>
      <vt:variant>
        <vt:i4>1310768</vt:i4>
      </vt:variant>
      <vt:variant>
        <vt:i4>561</vt:i4>
      </vt:variant>
      <vt:variant>
        <vt:i4>0</vt:i4>
      </vt:variant>
      <vt:variant>
        <vt:i4>5</vt:i4>
      </vt:variant>
      <vt:variant>
        <vt:lpwstr/>
      </vt:variant>
      <vt:variant>
        <vt:lpwstr>_Toc313327262</vt:lpwstr>
      </vt:variant>
      <vt:variant>
        <vt:i4>1310768</vt:i4>
      </vt:variant>
      <vt:variant>
        <vt:i4>555</vt:i4>
      </vt:variant>
      <vt:variant>
        <vt:i4>0</vt:i4>
      </vt:variant>
      <vt:variant>
        <vt:i4>5</vt:i4>
      </vt:variant>
      <vt:variant>
        <vt:lpwstr/>
      </vt:variant>
      <vt:variant>
        <vt:lpwstr>_Toc313327263</vt:lpwstr>
      </vt:variant>
      <vt:variant>
        <vt:i4>1310768</vt:i4>
      </vt:variant>
      <vt:variant>
        <vt:i4>549</vt:i4>
      </vt:variant>
      <vt:variant>
        <vt:i4>0</vt:i4>
      </vt:variant>
      <vt:variant>
        <vt:i4>5</vt:i4>
      </vt:variant>
      <vt:variant>
        <vt:lpwstr/>
      </vt:variant>
      <vt:variant>
        <vt:lpwstr>_Toc313327262</vt:lpwstr>
      </vt:variant>
      <vt:variant>
        <vt:i4>1310768</vt:i4>
      </vt:variant>
      <vt:variant>
        <vt:i4>543</vt:i4>
      </vt:variant>
      <vt:variant>
        <vt:i4>0</vt:i4>
      </vt:variant>
      <vt:variant>
        <vt:i4>5</vt:i4>
      </vt:variant>
      <vt:variant>
        <vt:lpwstr/>
      </vt:variant>
      <vt:variant>
        <vt:lpwstr>_Toc313327261</vt:lpwstr>
      </vt:variant>
      <vt:variant>
        <vt:i4>1310768</vt:i4>
      </vt:variant>
      <vt:variant>
        <vt:i4>537</vt:i4>
      </vt:variant>
      <vt:variant>
        <vt:i4>0</vt:i4>
      </vt:variant>
      <vt:variant>
        <vt:i4>5</vt:i4>
      </vt:variant>
      <vt:variant>
        <vt:lpwstr/>
      </vt:variant>
      <vt:variant>
        <vt:lpwstr>_Toc313327260</vt:lpwstr>
      </vt:variant>
      <vt:variant>
        <vt:i4>1507376</vt:i4>
      </vt:variant>
      <vt:variant>
        <vt:i4>531</vt:i4>
      </vt:variant>
      <vt:variant>
        <vt:i4>0</vt:i4>
      </vt:variant>
      <vt:variant>
        <vt:i4>5</vt:i4>
      </vt:variant>
      <vt:variant>
        <vt:lpwstr/>
      </vt:variant>
      <vt:variant>
        <vt:lpwstr>_Toc313327259</vt:lpwstr>
      </vt:variant>
      <vt:variant>
        <vt:i4>1507376</vt:i4>
      </vt:variant>
      <vt:variant>
        <vt:i4>525</vt:i4>
      </vt:variant>
      <vt:variant>
        <vt:i4>0</vt:i4>
      </vt:variant>
      <vt:variant>
        <vt:i4>5</vt:i4>
      </vt:variant>
      <vt:variant>
        <vt:lpwstr/>
      </vt:variant>
      <vt:variant>
        <vt:lpwstr>_Toc313327258</vt:lpwstr>
      </vt:variant>
      <vt:variant>
        <vt:i4>1507376</vt:i4>
      </vt:variant>
      <vt:variant>
        <vt:i4>519</vt:i4>
      </vt:variant>
      <vt:variant>
        <vt:i4>0</vt:i4>
      </vt:variant>
      <vt:variant>
        <vt:i4>5</vt:i4>
      </vt:variant>
      <vt:variant>
        <vt:lpwstr/>
      </vt:variant>
      <vt:variant>
        <vt:lpwstr>_Toc313327257</vt:lpwstr>
      </vt:variant>
      <vt:variant>
        <vt:i4>1507376</vt:i4>
      </vt:variant>
      <vt:variant>
        <vt:i4>513</vt:i4>
      </vt:variant>
      <vt:variant>
        <vt:i4>0</vt:i4>
      </vt:variant>
      <vt:variant>
        <vt:i4>5</vt:i4>
      </vt:variant>
      <vt:variant>
        <vt:lpwstr/>
      </vt:variant>
      <vt:variant>
        <vt:lpwstr>_Toc313327251</vt:lpwstr>
      </vt:variant>
      <vt:variant>
        <vt:i4>1507376</vt:i4>
      </vt:variant>
      <vt:variant>
        <vt:i4>507</vt:i4>
      </vt:variant>
      <vt:variant>
        <vt:i4>0</vt:i4>
      </vt:variant>
      <vt:variant>
        <vt:i4>5</vt:i4>
      </vt:variant>
      <vt:variant>
        <vt:lpwstr/>
      </vt:variant>
      <vt:variant>
        <vt:lpwstr>_Toc313327250</vt:lpwstr>
      </vt:variant>
      <vt:variant>
        <vt:i4>1441840</vt:i4>
      </vt:variant>
      <vt:variant>
        <vt:i4>501</vt:i4>
      </vt:variant>
      <vt:variant>
        <vt:i4>0</vt:i4>
      </vt:variant>
      <vt:variant>
        <vt:i4>5</vt:i4>
      </vt:variant>
      <vt:variant>
        <vt:lpwstr/>
      </vt:variant>
      <vt:variant>
        <vt:lpwstr>_Toc313327249</vt:lpwstr>
      </vt:variant>
      <vt:variant>
        <vt:i4>1441840</vt:i4>
      </vt:variant>
      <vt:variant>
        <vt:i4>495</vt:i4>
      </vt:variant>
      <vt:variant>
        <vt:i4>0</vt:i4>
      </vt:variant>
      <vt:variant>
        <vt:i4>5</vt:i4>
      </vt:variant>
      <vt:variant>
        <vt:lpwstr/>
      </vt:variant>
      <vt:variant>
        <vt:lpwstr>_Toc313327247</vt:lpwstr>
      </vt:variant>
      <vt:variant>
        <vt:i4>1441840</vt:i4>
      </vt:variant>
      <vt:variant>
        <vt:i4>489</vt:i4>
      </vt:variant>
      <vt:variant>
        <vt:i4>0</vt:i4>
      </vt:variant>
      <vt:variant>
        <vt:i4>5</vt:i4>
      </vt:variant>
      <vt:variant>
        <vt:lpwstr/>
      </vt:variant>
      <vt:variant>
        <vt:lpwstr>_Toc313327246</vt:lpwstr>
      </vt:variant>
      <vt:variant>
        <vt:i4>1441840</vt:i4>
      </vt:variant>
      <vt:variant>
        <vt:i4>486</vt:i4>
      </vt:variant>
      <vt:variant>
        <vt:i4>0</vt:i4>
      </vt:variant>
      <vt:variant>
        <vt:i4>5</vt:i4>
      </vt:variant>
      <vt:variant>
        <vt:lpwstr/>
      </vt:variant>
      <vt:variant>
        <vt:lpwstr>_Toc313327245</vt:lpwstr>
      </vt:variant>
      <vt:variant>
        <vt:i4>1441840</vt:i4>
      </vt:variant>
      <vt:variant>
        <vt:i4>483</vt:i4>
      </vt:variant>
      <vt:variant>
        <vt:i4>0</vt:i4>
      </vt:variant>
      <vt:variant>
        <vt:i4>5</vt:i4>
      </vt:variant>
      <vt:variant>
        <vt:lpwstr/>
      </vt:variant>
      <vt:variant>
        <vt:lpwstr>_Toc313327244</vt:lpwstr>
      </vt:variant>
      <vt:variant>
        <vt:i4>1245233</vt:i4>
      </vt:variant>
      <vt:variant>
        <vt:i4>476</vt:i4>
      </vt:variant>
      <vt:variant>
        <vt:i4>0</vt:i4>
      </vt:variant>
      <vt:variant>
        <vt:i4>5</vt:i4>
      </vt:variant>
      <vt:variant>
        <vt:lpwstr/>
      </vt:variant>
      <vt:variant>
        <vt:lpwstr>_Toc313327312</vt:lpwstr>
      </vt:variant>
      <vt:variant>
        <vt:i4>1245233</vt:i4>
      </vt:variant>
      <vt:variant>
        <vt:i4>470</vt:i4>
      </vt:variant>
      <vt:variant>
        <vt:i4>0</vt:i4>
      </vt:variant>
      <vt:variant>
        <vt:i4>5</vt:i4>
      </vt:variant>
      <vt:variant>
        <vt:lpwstr/>
      </vt:variant>
      <vt:variant>
        <vt:lpwstr>_Toc313327311</vt:lpwstr>
      </vt:variant>
      <vt:variant>
        <vt:i4>1245233</vt:i4>
      </vt:variant>
      <vt:variant>
        <vt:i4>464</vt:i4>
      </vt:variant>
      <vt:variant>
        <vt:i4>0</vt:i4>
      </vt:variant>
      <vt:variant>
        <vt:i4>5</vt:i4>
      </vt:variant>
      <vt:variant>
        <vt:lpwstr/>
      </vt:variant>
      <vt:variant>
        <vt:lpwstr>_Toc313327310</vt:lpwstr>
      </vt:variant>
      <vt:variant>
        <vt:i4>1179697</vt:i4>
      </vt:variant>
      <vt:variant>
        <vt:i4>458</vt:i4>
      </vt:variant>
      <vt:variant>
        <vt:i4>0</vt:i4>
      </vt:variant>
      <vt:variant>
        <vt:i4>5</vt:i4>
      </vt:variant>
      <vt:variant>
        <vt:lpwstr/>
      </vt:variant>
      <vt:variant>
        <vt:lpwstr>_Toc313327309</vt:lpwstr>
      </vt:variant>
      <vt:variant>
        <vt:i4>1179697</vt:i4>
      </vt:variant>
      <vt:variant>
        <vt:i4>452</vt:i4>
      </vt:variant>
      <vt:variant>
        <vt:i4>0</vt:i4>
      </vt:variant>
      <vt:variant>
        <vt:i4>5</vt:i4>
      </vt:variant>
      <vt:variant>
        <vt:lpwstr/>
      </vt:variant>
      <vt:variant>
        <vt:lpwstr>_Toc313327308</vt:lpwstr>
      </vt:variant>
      <vt:variant>
        <vt:i4>1179697</vt:i4>
      </vt:variant>
      <vt:variant>
        <vt:i4>446</vt:i4>
      </vt:variant>
      <vt:variant>
        <vt:i4>0</vt:i4>
      </vt:variant>
      <vt:variant>
        <vt:i4>5</vt:i4>
      </vt:variant>
      <vt:variant>
        <vt:lpwstr/>
      </vt:variant>
      <vt:variant>
        <vt:lpwstr>_Toc313327307</vt:lpwstr>
      </vt:variant>
      <vt:variant>
        <vt:i4>1179697</vt:i4>
      </vt:variant>
      <vt:variant>
        <vt:i4>440</vt:i4>
      </vt:variant>
      <vt:variant>
        <vt:i4>0</vt:i4>
      </vt:variant>
      <vt:variant>
        <vt:i4>5</vt:i4>
      </vt:variant>
      <vt:variant>
        <vt:lpwstr/>
      </vt:variant>
      <vt:variant>
        <vt:lpwstr>_Toc313327306</vt:lpwstr>
      </vt:variant>
      <vt:variant>
        <vt:i4>1179697</vt:i4>
      </vt:variant>
      <vt:variant>
        <vt:i4>434</vt:i4>
      </vt:variant>
      <vt:variant>
        <vt:i4>0</vt:i4>
      </vt:variant>
      <vt:variant>
        <vt:i4>5</vt:i4>
      </vt:variant>
      <vt:variant>
        <vt:lpwstr/>
      </vt:variant>
      <vt:variant>
        <vt:lpwstr>_Toc313327305</vt:lpwstr>
      </vt:variant>
      <vt:variant>
        <vt:i4>1179697</vt:i4>
      </vt:variant>
      <vt:variant>
        <vt:i4>428</vt:i4>
      </vt:variant>
      <vt:variant>
        <vt:i4>0</vt:i4>
      </vt:variant>
      <vt:variant>
        <vt:i4>5</vt:i4>
      </vt:variant>
      <vt:variant>
        <vt:lpwstr/>
      </vt:variant>
      <vt:variant>
        <vt:lpwstr>_Toc313327304</vt:lpwstr>
      </vt:variant>
      <vt:variant>
        <vt:i4>1179697</vt:i4>
      </vt:variant>
      <vt:variant>
        <vt:i4>422</vt:i4>
      </vt:variant>
      <vt:variant>
        <vt:i4>0</vt:i4>
      </vt:variant>
      <vt:variant>
        <vt:i4>5</vt:i4>
      </vt:variant>
      <vt:variant>
        <vt:lpwstr/>
      </vt:variant>
      <vt:variant>
        <vt:lpwstr>_Toc313327303</vt:lpwstr>
      </vt:variant>
      <vt:variant>
        <vt:i4>1179697</vt:i4>
      </vt:variant>
      <vt:variant>
        <vt:i4>416</vt:i4>
      </vt:variant>
      <vt:variant>
        <vt:i4>0</vt:i4>
      </vt:variant>
      <vt:variant>
        <vt:i4>5</vt:i4>
      </vt:variant>
      <vt:variant>
        <vt:lpwstr/>
      </vt:variant>
      <vt:variant>
        <vt:lpwstr>_Toc313327301</vt:lpwstr>
      </vt:variant>
      <vt:variant>
        <vt:i4>1179697</vt:i4>
      </vt:variant>
      <vt:variant>
        <vt:i4>410</vt:i4>
      </vt:variant>
      <vt:variant>
        <vt:i4>0</vt:i4>
      </vt:variant>
      <vt:variant>
        <vt:i4>5</vt:i4>
      </vt:variant>
      <vt:variant>
        <vt:lpwstr/>
      </vt:variant>
      <vt:variant>
        <vt:lpwstr>_Toc313327300</vt:lpwstr>
      </vt:variant>
      <vt:variant>
        <vt:i4>1769520</vt:i4>
      </vt:variant>
      <vt:variant>
        <vt:i4>404</vt:i4>
      </vt:variant>
      <vt:variant>
        <vt:i4>0</vt:i4>
      </vt:variant>
      <vt:variant>
        <vt:i4>5</vt:i4>
      </vt:variant>
      <vt:variant>
        <vt:lpwstr/>
      </vt:variant>
      <vt:variant>
        <vt:lpwstr>_Toc313327299</vt:lpwstr>
      </vt:variant>
      <vt:variant>
        <vt:i4>1769520</vt:i4>
      </vt:variant>
      <vt:variant>
        <vt:i4>398</vt:i4>
      </vt:variant>
      <vt:variant>
        <vt:i4>0</vt:i4>
      </vt:variant>
      <vt:variant>
        <vt:i4>5</vt:i4>
      </vt:variant>
      <vt:variant>
        <vt:lpwstr/>
      </vt:variant>
      <vt:variant>
        <vt:lpwstr>_Toc313327298</vt:lpwstr>
      </vt:variant>
      <vt:variant>
        <vt:i4>1769520</vt:i4>
      </vt:variant>
      <vt:variant>
        <vt:i4>392</vt:i4>
      </vt:variant>
      <vt:variant>
        <vt:i4>0</vt:i4>
      </vt:variant>
      <vt:variant>
        <vt:i4>5</vt:i4>
      </vt:variant>
      <vt:variant>
        <vt:lpwstr/>
      </vt:variant>
      <vt:variant>
        <vt:lpwstr>_Toc313327297</vt:lpwstr>
      </vt:variant>
      <vt:variant>
        <vt:i4>1769520</vt:i4>
      </vt:variant>
      <vt:variant>
        <vt:i4>386</vt:i4>
      </vt:variant>
      <vt:variant>
        <vt:i4>0</vt:i4>
      </vt:variant>
      <vt:variant>
        <vt:i4>5</vt:i4>
      </vt:variant>
      <vt:variant>
        <vt:lpwstr/>
      </vt:variant>
      <vt:variant>
        <vt:lpwstr>_Toc313327296</vt:lpwstr>
      </vt:variant>
      <vt:variant>
        <vt:i4>1769520</vt:i4>
      </vt:variant>
      <vt:variant>
        <vt:i4>380</vt:i4>
      </vt:variant>
      <vt:variant>
        <vt:i4>0</vt:i4>
      </vt:variant>
      <vt:variant>
        <vt:i4>5</vt:i4>
      </vt:variant>
      <vt:variant>
        <vt:lpwstr/>
      </vt:variant>
      <vt:variant>
        <vt:lpwstr>_Toc313327295</vt:lpwstr>
      </vt:variant>
      <vt:variant>
        <vt:i4>1769520</vt:i4>
      </vt:variant>
      <vt:variant>
        <vt:i4>374</vt:i4>
      </vt:variant>
      <vt:variant>
        <vt:i4>0</vt:i4>
      </vt:variant>
      <vt:variant>
        <vt:i4>5</vt:i4>
      </vt:variant>
      <vt:variant>
        <vt:lpwstr/>
      </vt:variant>
      <vt:variant>
        <vt:lpwstr>_Toc313327294</vt:lpwstr>
      </vt:variant>
      <vt:variant>
        <vt:i4>1769520</vt:i4>
      </vt:variant>
      <vt:variant>
        <vt:i4>368</vt:i4>
      </vt:variant>
      <vt:variant>
        <vt:i4>0</vt:i4>
      </vt:variant>
      <vt:variant>
        <vt:i4>5</vt:i4>
      </vt:variant>
      <vt:variant>
        <vt:lpwstr/>
      </vt:variant>
      <vt:variant>
        <vt:lpwstr>_Toc313327293</vt:lpwstr>
      </vt:variant>
      <vt:variant>
        <vt:i4>1769520</vt:i4>
      </vt:variant>
      <vt:variant>
        <vt:i4>362</vt:i4>
      </vt:variant>
      <vt:variant>
        <vt:i4>0</vt:i4>
      </vt:variant>
      <vt:variant>
        <vt:i4>5</vt:i4>
      </vt:variant>
      <vt:variant>
        <vt:lpwstr/>
      </vt:variant>
      <vt:variant>
        <vt:lpwstr>_Toc313327292</vt:lpwstr>
      </vt:variant>
      <vt:variant>
        <vt:i4>1769520</vt:i4>
      </vt:variant>
      <vt:variant>
        <vt:i4>356</vt:i4>
      </vt:variant>
      <vt:variant>
        <vt:i4>0</vt:i4>
      </vt:variant>
      <vt:variant>
        <vt:i4>5</vt:i4>
      </vt:variant>
      <vt:variant>
        <vt:lpwstr/>
      </vt:variant>
      <vt:variant>
        <vt:lpwstr>_Toc313327291</vt:lpwstr>
      </vt:variant>
      <vt:variant>
        <vt:i4>1769520</vt:i4>
      </vt:variant>
      <vt:variant>
        <vt:i4>350</vt:i4>
      </vt:variant>
      <vt:variant>
        <vt:i4>0</vt:i4>
      </vt:variant>
      <vt:variant>
        <vt:i4>5</vt:i4>
      </vt:variant>
      <vt:variant>
        <vt:lpwstr/>
      </vt:variant>
      <vt:variant>
        <vt:lpwstr>_Toc313327290</vt:lpwstr>
      </vt:variant>
      <vt:variant>
        <vt:i4>1703984</vt:i4>
      </vt:variant>
      <vt:variant>
        <vt:i4>344</vt:i4>
      </vt:variant>
      <vt:variant>
        <vt:i4>0</vt:i4>
      </vt:variant>
      <vt:variant>
        <vt:i4>5</vt:i4>
      </vt:variant>
      <vt:variant>
        <vt:lpwstr/>
      </vt:variant>
      <vt:variant>
        <vt:lpwstr>_Toc313327289</vt:lpwstr>
      </vt:variant>
      <vt:variant>
        <vt:i4>1703984</vt:i4>
      </vt:variant>
      <vt:variant>
        <vt:i4>338</vt:i4>
      </vt:variant>
      <vt:variant>
        <vt:i4>0</vt:i4>
      </vt:variant>
      <vt:variant>
        <vt:i4>5</vt:i4>
      </vt:variant>
      <vt:variant>
        <vt:lpwstr/>
      </vt:variant>
      <vt:variant>
        <vt:lpwstr>_Toc313327287</vt:lpwstr>
      </vt:variant>
      <vt:variant>
        <vt:i4>1703984</vt:i4>
      </vt:variant>
      <vt:variant>
        <vt:i4>332</vt:i4>
      </vt:variant>
      <vt:variant>
        <vt:i4>0</vt:i4>
      </vt:variant>
      <vt:variant>
        <vt:i4>5</vt:i4>
      </vt:variant>
      <vt:variant>
        <vt:lpwstr/>
      </vt:variant>
      <vt:variant>
        <vt:lpwstr>_Toc313327286</vt:lpwstr>
      </vt:variant>
      <vt:variant>
        <vt:i4>1703984</vt:i4>
      </vt:variant>
      <vt:variant>
        <vt:i4>326</vt:i4>
      </vt:variant>
      <vt:variant>
        <vt:i4>0</vt:i4>
      </vt:variant>
      <vt:variant>
        <vt:i4>5</vt:i4>
      </vt:variant>
      <vt:variant>
        <vt:lpwstr/>
      </vt:variant>
      <vt:variant>
        <vt:lpwstr>_Toc313327285</vt:lpwstr>
      </vt:variant>
      <vt:variant>
        <vt:i4>1703984</vt:i4>
      </vt:variant>
      <vt:variant>
        <vt:i4>320</vt:i4>
      </vt:variant>
      <vt:variant>
        <vt:i4>0</vt:i4>
      </vt:variant>
      <vt:variant>
        <vt:i4>5</vt:i4>
      </vt:variant>
      <vt:variant>
        <vt:lpwstr/>
      </vt:variant>
      <vt:variant>
        <vt:lpwstr>_Toc313327284</vt:lpwstr>
      </vt:variant>
      <vt:variant>
        <vt:i4>1703984</vt:i4>
      </vt:variant>
      <vt:variant>
        <vt:i4>314</vt:i4>
      </vt:variant>
      <vt:variant>
        <vt:i4>0</vt:i4>
      </vt:variant>
      <vt:variant>
        <vt:i4>5</vt:i4>
      </vt:variant>
      <vt:variant>
        <vt:lpwstr/>
      </vt:variant>
      <vt:variant>
        <vt:lpwstr>_Toc313327283</vt:lpwstr>
      </vt:variant>
      <vt:variant>
        <vt:i4>1703984</vt:i4>
      </vt:variant>
      <vt:variant>
        <vt:i4>308</vt:i4>
      </vt:variant>
      <vt:variant>
        <vt:i4>0</vt:i4>
      </vt:variant>
      <vt:variant>
        <vt:i4>5</vt:i4>
      </vt:variant>
      <vt:variant>
        <vt:lpwstr/>
      </vt:variant>
      <vt:variant>
        <vt:lpwstr>_Toc313327282</vt:lpwstr>
      </vt:variant>
      <vt:variant>
        <vt:i4>1376304</vt:i4>
      </vt:variant>
      <vt:variant>
        <vt:i4>302</vt:i4>
      </vt:variant>
      <vt:variant>
        <vt:i4>0</vt:i4>
      </vt:variant>
      <vt:variant>
        <vt:i4>5</vt:i4>
      </vt:variant>
      <vt:variant>
        <vt:lpwstr/>
      </vt:variant>
      <vt:variant>
        <vt:lpwstr>_Toc313327277</vt:lpwstr>
      </vt:variant>
      <vt:variant>
        <vt:i4>1376304</vt:i4>
      </vt:variant>
      <vt:variant>
        <vt:i4>296</vt:i4>
      </vt:variant>
      <vt:variant>
        <vt:i4>0</vt:i4>
      </vt:variant>
      <vt:variant>
        <vt:i4>5</vt:i4>
      </vt:variant>
      <vt:variant>
        <vt:lpwstr/>
      </vt:variant>
      <vt:variant>
        <vt:lpwstr>_Toc313327276</vt:lpwstr>
      </vt:variant>
      <vt:variant>
        <vt:i4>1376304</vt:i4>
      </vt:variant>
      <vt:variant>
        <vt:i4>290</vt:i4>
      </vt:variant>
      <vt:variant>
        <vt:i4>0</vt:i4>
      </vt:variant>
      <vt:variant>
        <vt:i4>5</vt:i4>
      </vt:variant>
      <vt:variant>
        <vt:lpwstr/>
      </vt:variant>
      <vt:variant>
        <vt:lpwstr>_Toc313327275</vt:lpwstr>
      </vt:variant>
      <vt:variant>
        <vt:i4>1376304</vt:i4>
      </vt:variant>
      <vt:variant>
        <vt:i4>284</vt:i4>
      </vt:variant>
      <vt:variant>
        <vt:i4>0</vt:i4>
      </vt:variant>
      <vt:variant>
        <vt:i4>5</vt:i4>
      </vt:variant>
      <vt:variant>
        <vt:lpwstr/>
      </vt:variant>
      <vt:variant>
        <vt:lpwstr>_Toc313327274</vt:lpwstr>
      </vt:variant>
      <vt:variant>
        <vt:i4>1376304</vt:i4>
      </vt:variant>
      <vt:variant>
        <vt:i4>278</vt:i4>
      </vt:variant>
      <vt:variant>
        <vt:i4>0</vt:i4>
      </vt:variant>
      <vt:variant>
        <vt:i4>5</vt:i4>
      </vt:variant>
      <vt:variant>
        <vt:lpwstr/>
      </vt:variant>
      <vt:variant>
        <vt:lpwstr>_Toc313327273</vt:lpwstr>
      </vt:variant>
      <vt:variant>
        <vt:i4>1376304</vt:i4>
      </vt:variant>
      <vt:variant>
        <vt:i4>272</vt:i4>
      </vt:variant>
      <vt:variant>
        <vt:i4>0</vt:i4>
      </vt:variant>
      <vt:variant>
        <vt:i4>5</vt:i4>
      </vt:variant>
      <vt:variant>
        <vt:lpwstr/>
      </vt:variant>
      <vt:variant>
        <vt:lpwstr>_Toc313327272</vt:lpwstr>
      </vt:variant>
      <vt:variant>
        <vt:i4>1376304</vt:i4>
      </vt:variant>
      <vt:variant>
        <vt:i4>266</vt:i4>
      </vt:variant>
      <vt:variant>
        <vt:i4>0</vt:i4>
      </vt:variant>
      <vt:variant>
        <vt:i4>5</vt:i4>
      </vt:variant>
      <vt:variant>
        <vt:lpwstr/>
      </vt:variant>
      <vt:variant>
        <vt:lpwstr>_Toc313327271</vt:lpwstr>
      </vt:variant>
      <vt:variant>
        <vt:i4>1376304</vt:i4>
      </vt:variant>
      <vt:variant>
        <vt:i4>260</vt:i4>
      </vt:variant>
      <vt:variant>
        <vt:i4>0</vt:i4>
      </vt:variant>
      <vt:variant>
        <vt:i4>5</vt:i4>
      </vt:variant>
      <vt:variant>
        <vt:lpwstr/>
      </vt:variant>
      <vt:variant>
        <vt:lpwstr>_Toc313327270</vt:lpwstr>
      </vt:variant>
      <vt:variant>
        <vt:i4>1310768</vt:i4>
      </vt:variant>
      <vt:variant>
        <vt:i4>254</vt:i4>
      </vt:variant>
      <vt:variant>
        <vt:i4>0</vt:i4>
      </vt:variant>
      <vt:variant>
        <vt:i4>5</vt:i4>
      </vt:variant>
      <vt:variant>
        <vt:lpwstr/>
      </vt:variant>
      <vt:variant>
        <vt:lpwstr>_Toc313327269</vt:lpwstr>
      </vt:variant>
      <vt:variant>
        <vt:i4>1310768</vt:i4>
      </vt:variant>
      <vt:variant>
        <vt:i4>248</vt:i4>
      </vt:variant>
      <vt:variant>
        <vt:i4>0</vt:i4>
      </vt:variant>
      <vt:variant>
        <vt:i4>5</vt:i4>
      </vt:variant>
      <vt:variant>
        <vt:lpwstr/>
      </vt:variant>
      <vt:variant>
        <vt:lpwstr>_Toc313327268</vt:lpwstr>
      </vt:variant>
      <vt:variant>
        <vt:i4>1310768</vt:i4>
      </vt:variant>
      <vt:variant>
        <vt:i4>242</vt:i4>
      </vt:variant>
      <vt:variant>
        <vt:i4>0</vt:i4>
      </vt:variant>
      <vt:variant>
        <vt:i4>5</vt:i4>
      </vt:variant>
      <vt:variant>
        <vt:lpwstr/>
      </vt:variant>
      <vt:variant>
        <vt:lpwstr>_Toc313327267</vt:lpwstr>
      </vt:variant>
      <vt:variant>
        <vt:i4>1310768</vt:i4>
      </vt:variant>
      <vt:variant>
        <vt:i4>236</vt:i4>
      </vt:variant>
      <vt:variant>
        <vt:i4>0</vt:i4>
      </vt:variant>
      <vt:variant>
        <vt:i4>5</vt:i4>
      </vt:variant>
      <vt:variant>
        <vt:lpwstr/>
      </vt:variant>
      <vt:variant>
        <vt:lpwstr>_Toc313327264</vt:lpwstr>
      </vt:variant>
      <vt:variant>
        <vt:i4>1310768</vt:i4>
      </vt:variant>
      <vt:variant>
        <vt:i4>230</vt:i4>
      </vt:variant>
      <vt:variant>
        <vt:i4>0</vt:i4>
      </vt:variant>
      <vt:variant>
        <vt:i4>5</vt:i4>
      </vt:variant>
      <vt:variant>
        <vt:lpwstr/>
      </vt:variant>
      <vt:variant>
        <vt:lpwstr>_Toc313327263</vt:lpwstr>
      </vt:variant>
      <vt:variant>
        <vt:i4>1310768</vt:i4>
      </vt:variant>
      <vt:variant>
        <vt:i4>224</vt:i4>
      </vt:variant>
      <vt:variant>
        <vt:i4>0</vt:i4>
      </vt:variant>
      <vt:variant>
        <vt:i4>5</vt:i4>
      </vt:variant>
      <vt:variant>
        <vt:lpwstr/>
      </vt:variant>
      <vt:variant>
        <vt:lpwstr>_Toc313327262</vt:lpwstr>
      </vt:variant>
      <vt:variant>
        <vt:i4>1310768</vt:i4>
      </vt:variant>
      <vt:variant>
        <vt:i4>218</vt:i4>
      </vt:variant>
      <vt:variant>
        <vt:i4>0</vt:i4>
      </vt:variant>
      <vt:variant>
        <vt:i4>5</vt:i4>
      </vt:variant>
      <vt:variant>
        <vt:lpwstr/>
      </vt:variant>
      <vt:variant>
        <vt:lpwstr>_Toc313327261</vt:lpwstr>
      </vt:variant>
      <vt:variant>
        <vt:i4>1310768</vt:i4>
      </vt:variant>
      <vt:variant>
        <vt:i4>212</vt:i4>
      </vt:variant>
      <vt:variant>
        <vt:i4>0</vt:i4>
      </vt:variant>
      <vt:variant>
        <vt:i4>5</vt:i4>
      </vt:variant>
      <vt:variant>
        <vt:lpwstr/>
      </vt:variant>
      <vt:variant>
        <vt:lpwstr>_Toc313327260</vt:lpwstr>
      </vt:variant>
      <vt:variant>
        <vt:i4>1507376</vt:i4>
      </vt:variant>
      <vt:variant>
        <vt:i4>206</vt:i4>
      </vt:variant>
      <vt:variant>
        <vt:i4>0</vt:i4>
      </vt:variant>
      <vt:variant>
        <vt:i4>5</vt:i4>
      </vt:variant>
      <vt:variant>
        <vt:lpwstr/>
      </vt:variant>
      <vt:variant>
        <vt:lpwstr>_Toc313327259</vt:lpwstr>
      </vt:variant>
      <vt:variant>
        <vt:i4>1507376</vt:i4>
      </vt:variant>
      <vt:variant>
        <vt:i4>200</vt:i4>
      </vt:variant>
      <vt:variant>
        <vt:i4>0</vt:i4>
      </vt:variant>
      <vt:variant>
        <vt:i4>5</vt:i4>
      </vt:variant>
      <vt:variant>
        <vt:lpwstr/>
      </vt:variant>
      <vt:variant>
        <vt:lpwstr>_Toc313327258</vt:lpwstr>
      </vt:variant>
      <vt:variant>
        <vt:i4>1507376</vt:i4>
      </vt:variant>
      <vt:variant>
        <vt:i4>194</vt:i4>
      </vt:variant>
      <vt:variant>
        <vt:i4>0</vt:i4>
      </vt:variant>
      <vt:variant>
        <vt:i4>5</vt:i4>
      </vt:variant>
      <vt:variant>
        <vt:lpwstr/>
      </vt:variant>
      <vt:variant>
        <vt:lpwstr>_Toc313327257</vt:lpwstr>
      </vt:variant>
      <vt:variant>
        <vt:i4>1507376</vt:i4>
      </vt:variant>
      <vt:variant>
        <vt:i4>188</vt:i4>
      </vt:variant>
      <vt:variant>
        <vt:i4>0</vt:i4>
      </vt:variant>
      <vt:variant>
        <vt:i4>5</vt:i4>
      </vt:variant>
      <vt:variant>
        <vt:lpwstr/>
      </vt:variant>
      <vt:variant>
        <vt:lpwstr>_Toc313327251</vt:lpwstr>
      </vt:variant>
      <vt:variant>
        <vt:i4>1507376</vt:i4>
      </vt:variant>
      <vt:variant>
        <vt:i4>182</vt:i4>
      </vt:variant>
      <vt:variant>
        <vt:i4>0</vt:i4>
      </vt:variant>
      <vt:variant>
        <vt:i4>5</vt:i4>
      </vt:variant>
      <vt:variant>
        <vt:lpwstr/>
      </vt:variant>
      <vt:variant>
        <vt:lpwstr>_Toc313327250</vt:lpwstr>
      </vt:variant>
      <vt:variant>
        <vt:i4>1441840</vt:i4>
      </vt:variant>
      <vt:variant>
        <vt:i4>176</vt:i4>
      </vt:variant>
      <vt:variant>
        <vt:i4>0</vt:i4>
      </vt:variant>
      <vt:variant>
        <vt:i4>5</vt:i4>
      </vt:variant>
      <vt:variant>
        <vt:lpwstr/>
      </vt:variant>
      <vt:variant>
        <vt:lpwstr>_Toc313327249</vt:lpwstr>
      </vt:variant>
      <vt:variant>
        <vt:i4>1441840</vt:i4>
      </vt:variant>
      <vt:variant>
        <vt:i4>170</vt:i4>
      </vt:variant>
      <vt:variant>
        <vt:i4>0</vt:i4>
      </vt:variant>
      <vt:variant>
        <vt:i4>5</vt:i4>
      </vt:variant>
      <vt:variant>
        <vt:lpwstr/>
      </vt:variant>
      <vt:variant>
        <vt:lpwstr>_Toc313327247</vt:lpwstr>
      </vt:variant>
      <vt:variant>
        <vt:i4>1441840</vt:i4>
      </vt:variant>
      <vt:variant>
        <vt:i4>164</vt:i4>
      </vt:variant>
      <vt:variant>
        <vt:i4>0</vt:i4>
      </vt:variant>
      <vt:variant>
        <vt:i4>5</vt:i4>
      </vt:variant>
      <vt:variant>
        <vt:lpwstr/>
      </vt:variant>
      <vt:variant>
        <vt:lpwstr>_Toc313327246</vt:lpwstr>
      </vt:variant>
      <vt:variant>
        <vt:i4>1441840</vt:i4>
      </vt:variant>
      <vt:variant>
        <vt:i4>158</vt:i4>
      </vt:variant>
      <vt:variant>
        <vt:i4>0</vt:i4>
      </vt:variant>
      <vt:variant>
        <vt:i4>5</vt:i4>
      </vt:variant>
      <vt:variant>
        <vt:lpwstr/>
      </vt:variant>
      <vt:variant>
        <vt:lpwstr>_Toc313327245</vt:lpwstr>
      </vt:variant>
      <vt:variant>
        <vt:i4>1441840</vt:i4>
      </vt:variant>
      <vt:variant>
        <vt:i4>152</vt:i4>
      </vt:variant>
      <vt:variant>
        <vt:i4>0</vt:i4>
      </vt:variant>
      <vt:variant>
        <vt:i4>5</vt:i4>
      </vt:variant>
      <vt:variant>
        <vt:lpwstr/>
      </vt:variant>
      <vt:variant>
        <vt:lpwstr>_Toc313327244</vt:lpwstr>
      </vt:variant>
      <vt:variant>
        <vt:i4>1769525</vt:i4>
      </vt:variant>
      <vt:variant>
        <vt:i4>143</vt:i4>
      </vt:variant>
      <vt:variant>
        <vt:i4>0</vt:i4>
      </vt:variant>
      <vt:variant>
        <vt:i4>5</vt:i4>
      </vt:variant>
      <vt:variant>
        <vt:lpwstr/>
      </vt:variant>
      <vt:variant>
        <vt:lpwstr>_Toc313319479</vt:lpwstr>
      </vt:variant>
      <vt:variant>
        <vt:i4>1769525</vt:i4>
      </vt:variant>
      <vt:variant>
        <vt:i4>137</vt:i4>
      </vt:variant>
      <vt:variant>
        <vt:i4>0</vt:i4>
      </vt:variant>
      <vt:variant>
        <vt:i4>5</vt:i4>
      </vt:variant>
      <vt:variant>
        <vt:lpwstr/>
      </vt:variant>
      <vt:variant>
        <vt:lpwstr>_Toc313319478</vt:lpwstr>
      </vt:variant>
      <vt:variant>
        <vt:i4>1769525</vt:i4>
      </vt:variant>
      <vt:variant>
        <vt:i4>131</vt:i4>
      </vt:variant>
      <vt:variant>
        <vt:i4>0</vt:i4>
      </vt:variant>
      <vt:variant>
        <vt:i4>5</vt:i4>
      </vt:variant>
      <vt:variant>
        <vt:lpwstr/>
      </vt:variant>
      <vt:variant>
        <vt:lpwstr>_Toc313319477</vt:lpwstr>
      </vt:variant>
      <vt:variant>
        <vt:i4>1769525</vt:i4>
      </vt:variant>
      <vt:variant>
        <vt:i4>125</vt:i4>
      </vt:variant>
      <vt:variant>
        <vt:i4>0</vt:i4>
      </vt:variant>
      <vt:variant>
        <vt:i4>5</vt:i4>
      </vt:variant>
      <vt:variant>
        <vt:lpwstr/>
      </vt:variant>
      <vt:variant>
        <vt:lpwstr>_Toc313319476</vt:lpwstr>
      </vt:variant>
      <vt:variant>
        <vt:i4>1703988</vt:i4>
      </vt:variant>
      <vt:variant>
        <vt:i4>119</vt:i4>
      </vt:variant>
      <vt:variant>
        <vt:i4>0</vt:i4>
      </vt:variant>
      <vt:variant>
        <vt:i4>5</vt:i4>
      </vt:variant>
      <vt:variant>
        <vt:lpwstr/>
      </vt:variant>
      <vt:variant>
        <vt:lpwstr>_Toc313319565</vt:lpwstr>
      </vt:variant>
      <vt:variant>
        <vt:i4>1703988</vt:i4>
      </vt:variant>
      <vt:variant>
        <vt:i4>113</vt:i4>
      </vt:variant>
      <vt:variant>
        <vt:i4>0</vt:i4>
      </vt:variant>
      <vt:variant>
        <vt:i4>5</vt:i4>
      </vt:variant>
      <vt:variant>
        <vt:lpwstr/>
      </vt:variant>
      <vt:variant>
        <vt:lpwstr>_Toc313319564</vt:lpwstr>
      </vt:variant>
      <vt:variant>
        <vt:i4>1310771</vt:i4>
      </vt:variant>
      <vt:variant>
        <vt:i4>104</vt:i4>
      </vt:variant>
      <vt:variant>
        <vt:i4>0</vt:i4>
      </vt:variant>
      <vt:variant>
        <vt:i4>5</vt:i4>
      </vt:variant>
      <vt:variant>
        <vt:lpwstr/>
      </vt:variant>
      <vt:variant>
        <vt:lpwstr>_Toc313327160</vt:lpwstr>
      </vt:variant>
      <vt:variant>
        <vt:i4>1507379</vt:i4>
      </vt:variant>
      <vt:variant>
        <vt:i4>98</vt:i4>
      </vt:variant>
      <vt:variant>
        <vt:i4>0</vt:i4>
      </vt:variant>
      <vt:variant>
        <vt:i4>5</vt:i4>
      </vt:variant>
      <vt:variant>
        <vt:lpwstr/>
      </vt:variant>
      <vt:variant>
        <vt:lpwstr>_Toc313327159</vt:lpwstr>
      </vt:variant>
      <vt:variant>
        <vt:i4>1507379</vt:i4>
      </vt:variant>
      <vt:variant>
        <vt:i4>92</vt:i4>
      </vt:variant>
      <vt:variant>
        <vt:i4>0</vt:i4>
      </vt:variant>
      <vt:variant>
        <vt:i4>5</vt:i4>
      </vt:variant>
      <vt:variant>
        <vt:lpwstr/>
      </vt:variant>
      <vt:variant>
        <vt:lpwstr>_Toc313327158</vt:lpwstr>
      </vt:variant>
      <vt:variant>
        <vt:i4>1507379</vt:i4>
      </vt:variant>
      <vt:variant>
        <vt:i4>86</vt:i4>
      </vt:variant>
      <vt:variant>
        <vt:i4>0</vt:i4>
      </vt:variant>
      <vt:variant>
        <vt:i4>5</vt:i4>
      </vt:variant>
      <vt:variant>
        <vt:lpwstr/>
      </vt:variant>
      <vt:variant>
        <vt:lpwstr>_Toc313327157</vt:lpwstr>
      </vt:variant>
      <vt:variant>
        <vt:i4>1507379</vt:i4>
      </vt:variant>
      <vt:variant>
        <vt:i4>80</vt:i4>
      </vt:variant>
      <vt:variant>
        <vt:i4>0</vt:i4>
      </vt:variant>
      <vt:variant>
        <vt:i4>5</vt:i4>
      </vt:variant>
      <vt:variant>
        <vt:lpwstr/>
      </vt:variant>
      <vt:variant>
        <vt:lpwstr>_Toc313327156</vt:lpwstr>
      </vt:variant>
      <vt:variant>
        <vt:i4>1507379</vt:i4>
      </vt:variant>
      <vt:variant>
        <vt:i4>74</vt:i4>
      </vt:variant>
      <vt:variant>
        <vt:i4>0</vt:i4>
      </vt:variant>
      <vt:variant>
        <vt:i4>5</vt:i4>
      </vt:variant>
      <vt:variant>
        <vt:lpwstr/>
      </vt:variant>
      <vt:variant>
        <vt:lpwstr>_Toc313327155</vt:lpwstr>
      </vt:variant>
      <vt:variant>
        <vt:i4>1507379</vt:i4>
      </vt:variant>
      <vt:variant>
        <vt:i4>68</vt:i4>
      </vt:variant>
      <vt:variant>
        <vt:i4>0</vt:i4>
      </vt:variant>
      <vt:variant>
        <vt:i4>5</vt:i4>
      </vt:variant>
      <vt:variant>
        <vt:lpwstr/>
      </vt:variant>
      <vt:variant>
        <vt:lpwstr>_Toc313327154</vt:lpwstr>
      </vt:variant>
      <vt:variant>
        <vt:i4>1441843</vt:i4>
      </vt:variant>
      <vt:variant>
        <vt:i4>62</vt:i4>
      </vt:variant>
      <vt:variant>
        <vt:i4>0</vt:i4>
      </vt:variant>
      <vt:variant>
        <vt:i4>5</vt:i4>
      </vt:variant>
      <vt:variant>
        <vt:lpwstr/>
      </vt:variant>
      <vt:variant>
        <vt:lpwstr>_Toc313327143</vt:lpwstr>
      </vt:variant>
      <vt:variant>
        <vt:i4>1048627</vt:i4>
      </vt:variant>
      <vt:variant>
        <vt:i4>56</vt:i4>
      </vt:variant>
      <vt:variant>
        <vt:i4>0</vt:i4>
      </vt:variant>
      <vt:variant>
        <vt:i4>5</vt:i4>
      </vt:variant>
      <vt:variant>
        <vt:lpwstr/>
      </vt:variant>
      <vt:variant>
        <vt:lpwstr>_Toc313327129</vt:lpwstr>
      </vt:variant>
      <vt:variant>
        <vt:i4>1179699</vt:i4>
      </vt:variant>
      <vt:variant>
        <vt:i4>50</vt:i4>
      </vt:variant>
      <vt:variant>
        <vt:i4>0</vt:i4>
      </vt:variant>
      <vt:variant>
        <vt:i4>5</vt:i4>
      </vt:variant>
      <vt:variant>
        <vt:lpwstr/>
      </vt:variant>
      <vt:variant>
        <vt:lpwstr>_Toc313327107</vt:lpwstr>
      </vt:variant>
      <vt:variant>
        <vt:i4>1179699</vt:i4>
      </vt:variant>
      <vt:variant>
        <vt:i4>44</vt:i4>
      </vt:variant>
      <vt:variant>
        <vt:i4>0</vt:i4>
      </vt:variant>
      <vt:variant>
        <vt:i4>5</vt:i4>
      </vt:variant>
      <vt:variant>
        <vt:lpwstr/>
      </vt:variant>
      <vt:variant>
        <vt:lpwstr>_Toc313327106</vt:lpwstr>
      </vt:variant>
      <vt:variant>
        <vt:i4>1769522</vt:i4>
      </vt:variant>
      <vt:variant>
        <vt:i4>38</vt:i4>
      </vt:variant>
      <vt:variant>
        <vt:i4>0</vt:i4>
      </vt:variant>
      <vt:variant>
        <vt:i4>5</vt:i4>
      </vt:variant>
      <vt:variant>
        <vt:lpwstr/>
      </vt:variant>
      <vt:variant>
        <vt:lpwstr>_Toc313327097</vt:lpwstr>
      </vt:variant>
      <vt:variant>
        <vt:i4>1769522</vt:i4>
      </vt:variant>
      <vt:variant>
        <vt:i4>32</vt:i4>
      </vt:variant>
      <vt:variant>
        <vt:i4>0</vt:i4>
      </vt:variant>
      <vt:variant>
        <vt:i4>5</vt:i4>
      </vt:variant>
      <vt:variant>
        <vt:lpwstr/>
      </vt:variant>
      <vt:variant>
        <vt:lpwstr>_Toc313327096</vt:lpwstr>
      </vt:variant>
      <vt:variant>
        <vt:i4>1769522</vt:i4>
      </vt:variant>
      <vt:variant>
        <vt:i4>26</vt:i4>
      </vt:variant>
      <vt:variant>
        <vt:i4>0</vt:i4>
      </vt:variant>
      <vt:variant>
        <vt:i4>5</vt:i4>
      </vt:variant>
      <vt:variant>
        <vt:lpwstr/>
      </vt:variant>
      <vt:variant>
        <vt:lpwstr>_Toc313327093</vt:lpwstr>
      </vt:variant>
      <vt:variant>
        <vt:i4>1703986</vt:i4>
      </vt:variant>
      <vt:variant>
        <vt:i4>20</vt:i4>
      </vt:variant>
      <vt:variant>
        <vt:i4>0</vt:i4>
      </vt:variant>
      <vt:variant>
        <vt:i4>5</vt:i4>
      </vt:variant>
      <vt:variant>
        <vt:lpwstr/>
      </vt:variant>
      <vt:variant>
        <vt:lpwstr>_Toc313327089</vt:lpwstr>
      </vt:variant>
      <vt:variant>
        <vt:i4>1703986</vt:i4>
      </vt:variant>
      <vt:variant>
        <vt:i4>14</vt:i4>
      </vt:variant>
      <vt:variant>
        <vt:i4>0</vt:i4>
      </vt:variant>
      <vt:variant>
        <vt:i4>5</vt:i4>
      </vt:variant>
      <vt:variant>
        <vt:lpwstr/>
      </vt:variant>
      <vt:variant>
        <vt:lpwstr>_Toc313327084</vt:lpwstr>
      </vt:variant>
      <vt:variant>
        <vt:i4>1703986</vt:i4>
      </vt:variant>
      <vt:variant>
        <vt:i4>8</vt:i4>
      </vt:variant>
      <vt:variant>
        <vt:i4>0</vt:i4>
      </vt:variant>
      <vt:variant>
        <vt:i4>5</vt:i4>
      </vt:variant>
      <vt:variant>
        <vt:lpwstr/>
      </vt:variant>
      <vt:variant>
        <vt:lpwstr>_Toc313327083</vt:lpwstr>
      </vt:variant>
      <vt:variant>
        <vt:i4>1703986</vt:i4>
      </vt:variant>
      <vt:variant>
        <vt:i4>2</vt:i4>
      </vt:variant>
      <vt:variant>
        <vt:i4>0</vt:i4>
      </vt:variant>
      <vt:variant>
        <vt:i4>5</vt:i4>
      </vt:variant>
      <vt:variant>
        <vt:lpwstr/>
      </vt:variant>
      <vt:variant>
        <vt:lpwstr>_Toc313327082</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MYKOLO ROMERIO UNIVERSITETAS</dc:title>
  <dc:creator>USER</dc:creator>
  <cp:lastModifiedBy>Viktorija</cp:lastModifiedBy>
  <cp:revision>13</cp:revision>
  <cp:lastPrinted>2012-01-08T23:01:00Z</cp:lastPrinted>
  <dcterms:created xsi:type="dcterms:W3CDTF">2012-01-08T22:05:00Z</dcterms:created>
  <dcterms:modified xsi:type="dcterms:W3CDTF">2012-01-08T23:06:00Z</dcterms:modified>
</cp:coreProperties>
</file>