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22D885" w14:textId="77777777" w:rsidR="000B2425" w:rsidRDefault="000B2425" w:rsidP="00E17A9D">
      <w:pPr>
        <w:pStyle w:val="1Naturedoc"/>
        <w:ind w:left="0"/>
        <w:rPr>
          <w:color w:val="auto"/>
        </w:rPr>
      </w:pPr>
    </w:p>
    <w:p w14:paraId="12930539" w14:textId="54687D74" w:rsidR="00E17A9D" w:rsidRDefault="00E17A9D" w:rsidP="00E17A9D">
      <w:pPr>
        <w:pStyle w:val="2Grandtitre"/>
        <w:rPr>
          <w:lang w:val="it-IT"/>
        </w:rPr>
      </w:pPr>
      <w:r>
        <w:rPr>
          <w:lang w:val="it-IT"/>
        </w:rPr>
        <w:t>FUT</w:t>
      </w:r>
      <w:r w:rsidR="0027313F">
        <w:rPr>
          <w:lang w:val="it-IT"/>
        </w:rPr>
        <w:t>U</w:t>
      </w:r>
      <w:r>
        <w:rPr>
          <w:lang w:val="it-IT"/>
        </w:rPr>
        <w:t>ROLOGY FORUM</w:t>
      </w:r>
    </w:p>
    <w:p w14:paraId="052B922A" w14:textId="7F466B69" w:rsidR="00E17A9D" w:rsidRDefault="004A317C" w:rsidP="00E17A9D">
      <w:pPr>
        <w:pStyle w:val="2Grandtitre"/>
      </w:pPr>
      <w:r>
        <w:t>26 March 2024</w:t>
      </w:r>
      <w:r w:rsidR="00E17A9D">
        <w:t xml:space="preserve"> </w:t>
      </w:r>
      <w:r w:rsidR="000B0545">
        <w:t>–</w:t>
      </w:r>
      <w:r w:rsidR="0010160E">
        <w:t xml:space="preserve"> </w:t>
      </w:r>
    </w:p>
    <w:p w14:paraId="1FC8644A" w14:textId="23332828" w:rsidR="000B0545" w:rsidRDefault="000B0545" w:rsidP="00E17A9D">
      <w:pPr>
        <w:pStyle w:val="2Grandtitre"/>
      </w:pPr>
      <w:r>
        <w:rPr>
          <w:lang w:val="lt-LT"/>
        </w:rPr>
        <w:t>Courtyard Vilnius City Center</w:t>
      </w:r>
    </w:p>
    <w:p w14:paraId="184D89AC" w14:textId="70AADFFC" w:rsidR="00E17A9D" w:rsidRDefault="00E17A9D" w:rsidP="00E17A9D">
      <w:pPr>
        <w:pStyle w:val="1Naturedoc"/>
        <w:rPr>
          <w:lang w:val="it-IT"/>
        </w:rPr>
      </w:pPr>
      <w:r>
        <w:t>_</w:t>
      </w:r>
      <w:r>
        <w:rPr>
          <w:lang w:val="it-IT"/>
        </w:rPr>
        <w:t xml:space="preserve">Programme </w:t>
      </w:r>
    </w:p>
    <w:p w14:paraId="72D7FF8C" w14:textId="6A07E448" w:rsidR="00E17A9D" w:rsidRPr="00B35626" w:rsidRDefault="00E17A9D" w:rsidP="00B35626">
      <w:pPr>
        <w:pStyle w:val="P68B1DB1-1Naturedoc1"/>
      </w:pPr>
      <w:r>
        <w:t xml:space="preserve"> </w:t>
      </w:r>
    </w:p>
    <w:p w14:paraId="63739F8F" w14:textId="77777777" w:rsidR="00E17A9D" w:rsidRDefault="00E17A9D" w:rsidP="00E17A9D">
      <w:pPr>
        <w:ind w:right="276"/>
        <w:jc w:val="center"/>
        <w:rPr>
          <w:rFonts w:ascii="Calibri" w:hAnsi="Calibri" w:cs="Calibri"/>
          <w:b/>
          <w:i/>
          <w:iCs/>
          <w:color w:val="0000FF"/>
          <w:szCs w:val="24"/>
          <w:lang w:val="it-IT"/>
        </w:rPr>
      </w:pPr>
    </w:p>
    <w:p w14:paraId="65BD1AF9" w14:textId="77777777" w:rsidR="00E17A9D" w:rsidRDefault="00E17A9D" w:rsidP="00BA4C15">
      <w:pPr>
        <w:pStyle w:val="ListParagraph"/>
        <w:widowControl/>
        <w:numPr>
          <w:ilvl w:val="0"/>
          <w:numId w:val="21"/>
        </w:numPr>
        <w:autoSpaceDE/>
        <w:autoSpaceDN/>
        <w:spacing w:before="0"/>
        <w:ind w:right="850" w:hanging="87"/>
        <w:rPr>
          <w:b/>
          <w:color w:val="0000DE"/>
          <w:szCs w:val="24"/>
          <w:lang w:val="nl-NL"/>
        </w:rPr>
      </w:pPr>
      <w:r>
        <w:rPr>
          <w:b/>
          <w:color w:val="0000DE"/>
          <w:szCs w:val="24"/>
          <w:lang w:val="nl-NL"/>
        </w:rPr>
        <w:t>Welcome and Introduction</w:t>
      </w:r>
    </w:p>
    <w:p w14:paraId="22C09D1F" w14:textId="77777777" w:rsidR="00E17A9D" w:rsidRDefault="00E17A9D" w:rsidP="00BA4C15">
      <w:pPr>
        <w:ind w:right="850" w:hanging="87"/>
        <w:jc w:val="both"/>
        <w:rPr>
          <w:rFonts w:ascii="Calibri" w:hAnsi="Calibri" w:cs="Calibri"/>
          <w:szCs w:val="24"/>
          <w:lang w:val="nl-NL"/>
        </w:rPr>
      </w:pPr>
    </w:p>
    <w:p w14:paraId="20815756" w14:textId="4535D8D6" w:rsidR="00E17A9D" w:rsidRPr="00EA5F9C" w:rsidRDefault="00E17A9D" w:rsidP="00BA4C15">
      <w:pPr>
        <w:pStyle w:val="P68B1DB1-Normal2"/>
        <w:spacing w:after="120"/>
        <w:ind w:left="1440" w:right="850" w:hanging="87"/>
        <w:jc w:val="both"/>
        <w:rPr>
          <w:rFonts w:eastAsia="Times New Roman"/>
          <w:bCs/>
          <w:color w:val="auto"/>
          <w:szCs w:val="24"/>
        </w:rPr>
      </w:pPr>
      <w:r w:rsidRPr="00EA5F9C">
        <w:rPr>
          <w:rFonts w:eastAsia="Times New Roman"/>
          <w:bCs/>
          <w:color w:val="auto"/>
          <w:szCs w:val="24"/>
        </w:rPr>
        <w:t>10:</w:t>
      </w:r>
      <w:r w:rsidR="00A640C6" w:rsidRPr="00EA5F9C">
        <w:rPr>
          <w:rFonts w:eastAsia="Times New Roman"/>
          <w:bCs/>
          <w:color w:val="auto"/>
          <w:szCs w:val="24"/>
        </w:rPr>
        <w:t>0</w:t>
      </w:r>
      <w:r w:rsidRPr="00EA5F9C">
        <w:rPr>
          <w:rFonts w:eastAsia="Times New Roman"/>
          <w:bCs/>
          <w:color w:val="auto"/>
          <w:szCs w:val="24"/>
        </w:rPr>
        <w:t>0 - 10:</w:t>
      </w:r>
      <w:r w:rsidR="000117FF">
        <w:rPr>
          <w:rFonts w:eastAsia="Times New Roman"/>
          <w:bCs/>
          <w:color w:val="auto"/>
          <w:szCs w:val="24"/>
        </w:rPr>
        <w:t>10</w:t>
      </w:r>
      <w:r w:rsidRPr="00EA5F9C">
        <w:rPr>
          <w:rFonts w:eastAsia="Times New Roman"/>
          <w:bCs/>
          <w:color w:val="auto"/>
          <w:szCs w:val="24"/>
        </w:rPr>
        <w:tab/>
      </w:r>
      <w:r w:rsidR="005036DE">
        <w:rPr>
          <w:rFonts w:eastAsia="Times New Roman"/>
          <w:bCs/>
          <w:color w:val="auto"/>
          <w:szCs w:val="24"/>
        </w:rPr>
        <w:tab/>
      </w:r>
      <w:r w:rsidR="000D0973">
        <w:rPr>
          <w:rFonts w:eastAsia="Times New Roman"/>
          <w:bCs/>
          <w:color w:val="auto"/>
          <w:szCs w:val="24"/>
        </w:rPr>
        <w:t xml:space="preserve">Welcome by CNUE President </w:t>
      </w:r>
      <w:r w:rsidR="000D0973" w:rsidRPr="000B0545">
        <w:rPr>
          <w:rFonts w:eastAsia="Times New Roman"/>
          <w:bCs/>
          <w:color w:val="auto"/>
          <w:szCs w:val="24"/>
        </w:rPr>
        <w:t>Marius Stračkaitis</w:t>
      </w:r>
    </w:p>
    <w:p w14:paraId="69AD8F03" w14:textId="7D12DD6C" w:rsidR="00E17A9D" w:rsidRDefault="000117FF" w:rsidP="00BA4C15">
      <w:pPr>
        <w:ind w:right="850" w:hanging="87"/>
        <w:jc w:val="both"/>
        <w:rPr>
          <w:color w:val="0000DE"/>
        </w:rPr>
      </w:pPr>
      <w:r>
        <w:rPr>
          <w:color w:val="0000DE"/>
        </w:rPr>
        <w:tab/>
      </w:r>
      <w:r>
        <w:rPr>
          <w:color w:val="0000DE"/>
        </w:rPr>
        <w:tab/>
      </w:r>
      <w:r>
        <w:rPr>
          <w:color w:val="0000DE"/>
        </w:rPr>
        <w:tab/>
      </w:r>
      <w:r>
        <w:rPr>
          <w:color w:val="0000DE"/>
        </w:rPr>
        <w:tab/>
      </w:r>
    </w:p>
    <w:p w14:paraId="5D16EFA0" w14:textId="28D56FCE" w:rsidR="000D0973" w:rsidRPr="00EA5F9C" w:rsidRDefault="000117FF" w:rsidP="00BA4C15">
      <w:pPr>
        <w:pStyle w:val="P68B1DB1-Normal2"/>
        <w:spacing w:after="120"/>
        <w:ind w:left="1440" w:right="850" w:hanging="87"/>
        <w:jc w:val="both"/>
        <w:rPr>
          <w:rFonts w:eastAsia="Times New Roman"/>
          <w:bCs/>
          <w:color w:val="auto"/>
          <w:szCs w:val="24"/>
        </w:rPr>
      </w:pPr>
      <w:r w:rsidRPr="00EA5F9C">
        <w:rPr>
          <w:rFonts w:eastAsia="Times New Roman"/>
          <w:bCs/>
          <w:color w:val="auto"/>
          <w:szCs w:val="24"/>
        </w:rPr>
        <w:t>10:</w:t>
      </w:r>
      <w:r w:rsidR="000D0973">
        <w:rPr>
          <w:rFonts w:eastAsia="Times New Roman"/>
          <w:bCs/>
          <w:color w:val="auto"/>
          <w:szCs w:val="24"/>
        </w:rPr>
        <w:t>1</w:t>
      </w:r>
      <w:r>
        <w:rPr>
          <w:rFonts w:eastAsia="Times New Roman"/>
          <w:bCs/>
          <w:color w:val="auto"/>
          <w:szCs w:val="24"/>
        </w:rPr>
        <w:t>0</w:t>
      </w:r>
      <w:r w:rsidRPr="00EA5F9C">
        <w:rPr>
          <w:rFonts w:eastAsia="Times New Roman"/>
          <w:bCs/>
          <w:color w:val="auto"/>
          <w:szCs w:val="24"/>
        </w:rPr>
        <w:t xml:space="preserve"> - 10:</w:t>
      </w:r>
      <w:r w:rsidR="000D0973">
        <w:rPr>
          <w:rFonts w:eastAsia="Times New Roman"/>
          <w:bCs/>
          <w:color w:val="auto"/>
          <w:szCs w:val="24"/>
        </w:rPr>
        <w:t>3</w:t>
      </w:r>
      <w:r>
        <w:rPr>
          <w:rFonts w:eastAsia="Times New Roman"/>
          <w:bCs/>
          <w:color w:val="auto"/>
          <w:szCs w:val="24"/>
        </w:rPr>
        <w:t>0</w:t>
      </w:r>
      <w:r w:rsidRPr="00EA5F9C">
        <w:rPr>
          <w:rFonts w:eastAsia="Times New Roman"/>
          <w:bCs/>
          <w:color w:val="auto"/>
          <w:szCs w:val="24"/>
        </w:rPr>
        <w:tab/>
      </w:r>
      <w:r w:rsidR="005036DE">
        <w:rPr>
          <w:rFonts w:eastAsia="Times New Roman"/>
          <w:bCs/>
          <w:color w:val="auto"/>
          <w:szCs w:val="24"/>
        </w:rPr>
        <w:tab/>
      </w:r>
      <w:r w:rsidR="000D0973" w:rsidRPr="00EA5F9C">
        <w:rPr>
          <w:rFonts w:eastAsia="Times New Roman"/>
          <w:bCs/>
          <w:color w:val="auto"/>
          <w:szCs w:val="24"/>
        </w:rPr>
        <w:t xml:space="preserve">Opening </w:t>
      </w:r>
      <w:r w:rsidR="00FB2DC0">
        <w:rPr>
          <w:rFonts w:eastAsia="Times New Roman"/>
          <w:bCs/>
          <w:color w:val="auto"/>
          <w:szCs w:val="24"/>
        </w:rPr>
        <w:t xml:space="preserve">and </w:t>
      </w:r>
      <w:r w:rsidR="00FB2DC0" w:rsidRPr="007364BC">
        <w:rPr>
          <w:rFonts w:eastAsia="Times New Roman"/>
          <w:bCs/>
          <w:color w:val="auto"/>
          <w:szCs w:val="24"/>
        </w:rPr>
        <w:t xml:space="preserve">introduction </w:t>
      </w:r>
      <w:r w:rsidR="000D0973" w:rsidRPr="007364BC">
        <w:rPr>
          <w:rFonts w:eastAsia="Times New Roman"/>
          <w:bCs/>
          <w:color w:val="auto"/>
          <w:szCs w:val="24"/>
        </w:rPr>
        <w:t xml:space="preserve">by </w:t>
      </w:r>
      <w:r w:rsidR="00E7409D" w:rsidRPr="007364BC">
        <w:rPr>
          <w:rFonts w:eastAsia="Times New Roman"/>
          <w:bCs/>
          <w:color w:val="auto"/>
          <w:szCs w:val="24"/>
        </w:rPr>
        <w:t>Dr</w:t>
      </w:r>
      <w:r w:rsidR="00FB2DC0" w:rsidRPr="007364BC">
        <w:rPr>
          <w:rFonts w:eastAsia="Times New Roman"/>
          <w:bCs/>
          <w:color w:val="auto"/>
          <w:szCs w:val="24"/>
        </w:rPr>
        <w:t>.</w:t>
      </w:r>
      <w:r w:rsidR="000D0973" w:rsidRPr="007364BC">
        <w:rPr>
          <w:rFonts w:eastAsia="Times New Roman"/>
          <w:bCs/>
          <w:color w:val="auto"/>
          <w:szCs w:val="24"/>
        </w:rPr>
        <w:t xml:space="preserve"> Tamás Parti, President</w:t>
      </w:r>
      <w:r w:rsidR="000D0973" w:rsidRPr="00EA5F9C">
        <w:rPr>
          <w:rFonts w:eastAsia="Times New Roman"/>
          <w:bCs/>
          <w:color w:val="auto"/>
          <w:szCs w:val="24"/>
        </w:rPr>
        <w:t xml:space="preserve"> of the Forum</w:t>
      </w:r>
    </w:p>
    <w:p w14:paraId="42545D13" w14:textId="77777777" w:rsidR="00E17A9D" w:rsidRDefault="00E17A9D" w:rsidP="00BA4C15">
      <w:pPr>
        <w:ind w:right="850" w:hanging="87"/>
        <w:jc w:val="both"/>
        <w:rPr>
          <w:color w:val="0000DE"/>
        </w:rPr>
      </w:pPr>
    </w:p>
    <w:p w14:paraId="39838CD3" w14:textId="155497B5" w:rsidR="00E17A9D" w:rsidRDefault="000B0545" w:rsidP="00BA4C15">
      <w:pPr>
        <w:pStyle w:val="ListParagraph"/>
        <w:widowControl/>
        <w:numPr>
          <w:ilvl w:val="0"/>
          <w:numId w:val="21"/>
        </w:numPr>
        <w:autoSpaceDE/>
        <w:autoSpaceDN/>
        <w:spacing w:before="0"/>
        <w:ind w:right="850" w:hanging="87"/>
        <w:jc w:val="both"/>
        <w:rPr>
          <w:b/>
          <w:bCs/>
          <w:color w:val="0000DE"/>
          <w:szCs w:val="24"/>
        </w:rPr>
      </w:pPr>
      <w:r>
        <w:rPr>
          <w:b/>
          <w:bCs/>
          <w:color w:val="0000DE"/>
          <w:szCs w:val="24"/>
        </w:rPr>
        <w:t>Data governance and Data Management</w:t>
      </w:r>
    </w:p>
    <w:p w14:paraId="4DBF55D2" w14:textId="77777777" w:rsidR="008112EA" w:rsidRDefault="008112EA" w:rsidP="00BA4C15">
      <w:pPr>
        <w:pStyle w:val="ListParagraph"/>
        <w:widowControl/>
        <w:autoSpaceDE/>
        <w:autoSpaceDN/>
        <w:spacing w:before="0"/>
        <w:ind w:left="1080" w:right="850" w:hanging="87"/>
        <w:jc w:val="both"/>
        <w:rPr>
          <w:b/>
          <w:bCs/>
          <w:color w:val="0000DE"/>
          <w:szCs w:val="24"/>
        </w:rPr>
      </w:pPr>
    </w:p>
    <w:p w14:paraId="06BE5C36" w14:textId="596EB6BA" w:rsidR="00E17A9D" w:rsidRDefault="008112EA" w:rsidP="00BA4C15">
      <w:pPr>
        <w:ind w:left="2160" w:right="850" w:hanging="87"/>
        <w:jc w:val="both"/>
        <w:rPr>
          <w:color w:val="000000"/>
          <w:lang w:val="lt-LT"/>
        </w:rPr>
      </w:pPr>
      <w:r w:rsidRPr="00B35626">
        <w:rPr>
          <w:rFonts w:ascii="Conduit ITC" w:eastAsia="Times New Roman" w:hAnsi="Conduit ITC"/>
          <w:b/>
          <w:sz w:val="24"/>
          <w:szCs w:val="24"/>
          <w:u w:val="single"/>
        </w:rPr>
        <w:t>Moderation:</w:t>
      </w:r>
      <w:r w:rsidRPr="00B35626">
        <w:rPr>
          <w:rFonts w:ascii="Conduit ITC" w:eastAsia="Times New Roman" w:hAnsi="Conduit ITC"/>
          <w:b/>
          <w:sz w:val="24"/>
          <w:szCs w:val="24"/>
        </w:rPr>
        <w:t xml:space="preserve"> </w:t>
      </w:r>
      <w:r w:rsidR="005174C9" w:rsidRPr="005036DE">
        <w:rPr>
          <w:rFonts w:ascii="Conduit ITC" w:eastAsia="Times New Roman" w:hAnsi="Conduit ITC"/>
          <w:bCs/>
          <w:sz w:val="24"/>
          <w:szCs w:val="24"/>
        </w:rPr>
        <w:t>Mr. Aleksandras Matonis, Public Affairs, Lithuanian Chamber of Notaries</w:t>
      </w:r>
    </w:p>
    <w:p w14:paraId="124E6630" w14:textId="77777777" w:rsidR="005036DE" w:rsidRDefault="005036DE" w:rsidP="00BA4C15">
      <w:pPr>
        <w:ind w:left="2160" w:right="850" w:hanging="87"/>
        <w:jc w:val="both"/>
        <w:rPr>
          <w:color w:val="000000"/>
          <w:lang w:val="lt-LT"/>
        </w:rPr>
      </w:pPr>
    </w:p>
    <w:p w14:paraId="60174F07" w14:textId="33A857BA" w:rsidR="005036DE" w:rsidRPr="005036DE" w:rsidRDefault="005036DE" w:rsidP="00BD7214">
      <w:pPr>
        <w:pStyle w:val="Heading2"/>
        <w:shd w:val="clear" w:color="auto" w:fill="FFFFFF"/>
        <w:ind w:left="3402" w:right="992"/>
        <w:rPr>
          <w:rFonts w:ascii="Conduit ITC" w:hAnsi="Conduit ITC" w:cs="Arial"/>
          <w:bCs w:val="0"/>
          <w:sz w:val="24"/>
          <w:szCs w:val="24"/>
          <w:lang w:val="en" w:eastAsia="fr-BE"/>
        </w:rPr>
      </w:pPr>
      <w:r w:rsidRPr="005036DE">
        <w:rPr>
          <w:rFonts w:ascii="Conduit ITC" w:hAnsi="Conduit ITC" w:cs="Arial"/>
          <w:b w:val="0"/>
          <w:sz w:val="24"/>
          <w:szCs w:val="24"/>
          <w:lang w:val="en" w:eastAsia="fr-BE"/>
        </w:rPr>
        <w:t>10:30 – 11:15</w:t>
      </w:r>
      <w:r w:rsidRPr="005036DE">
        <w:rPr>
          <w:rFonts w:ascii="Conduit ITC" w:hAnsi="Conduit ITC" w:cs="Arial"/>
          <w:b w:val="0"/>
          <w:sz w:val="24"/>
          <w:szCs w:val="24"/>
          <w:lang w:val="en" w:eastAsia="fr-BE"/>
        </w:rPr>
        <w:tab/>
      </w:r>
      <w:r w:rsidRPr="005036DE">
        <w:rPr>
          <w:rFonts w:ascii="Conduit ITC" w:hAnsi="Conduit ITC" w:cs="Arial"/>
          <w:bCs w:val="0"/>
          <w:sz w:val="24"/>
          <w:szCs w:val="24"/>
          <w:lang w:val="en" w:eastAsia="fr-BE"/>
        </w:rPr>
        <w:t>Dr. Bernhard Waltl, Technical University of Munich, Liquid Legal Institute e.V.</w:t>
      </w:r>
    </w:p>
    <w:p w14:paraId="330A19D2" w14:textId="1F057B9C" w:rsidR="005036DE" w:rsidRPr="005036DE" w:rsidRDefault="005036DE" w:rsidP="00BD7214">
      <w:pPr>
        <w:pStyle w:val="P68B1DB1-Normal2"/>
        <w:spacing w:after="120"/>
        <w:ind w:left="3402" w:right="992"/>
        <w:jc w:val="both"/>
        <w:rPr>
          <w:rFonts w:eastAsia="Times New Roman"/>
          <w:b/>
          <w:color w:val="auto"/>
          <w:szCs w:val="24"/>
        </w:rPr>
      </w:pPr>
      <w:r w:rsidRPr="005036DE">
        <w:rPr>
          <w:rFonts w:eastAsia="Times New Roman"/>
          <w:bCs/>
          <w:color w:val="auto"/>
          <w:szCs w:val="24"/>
        </w:rPr>
        <w:t>Data, data strategy and natural language processing</w:t>
      </w:r>
      <w:r w:rsidR="006F7431">
        <w:rPr>
          <w:rFonts w:eastAsia="Times New Roman"/>
          <w:bCs/>
          <w:color w:val="auto"/>
          <w:szCs w:val="24"/>
        </w:rPr>
        <w:t>. He will</w:t>
      </w:r>
      <w:r w:rsidRPr="005036DE">
        <w:rPr>
          <w:rFonts w:eastAsia="Times New Roman"/>
          <w:bCs/>
          <w:color w:val="auto"/>
          <w:szCs w:val="24"/>
        </w:rPr>
        <w:t xml:space="preserve"> present to us his work in the context of a legal data hub. He will also address concrete impacts of AI on the legal work (legal copilot)</w:t>
      </w:r>
    </w:p>
    <w:p w14:paraId="233C4499" w14:textId="1E002C83" w:rsidR="005036DE" w:rsidRPr="003A387D" w:rsidRDefault="005036DE" w:rsidP="006743A7">
      <w:pPr>
        <w:pStyle w:val="Heading2"/>
        <w:shd w:val="clear" w:color="auto" w:fill="FFFFFF"/>
        <w:ind w:left="3402" w:right="992"/>
        <w:rPr>
          <w:rFonts w:ascii="Conduit ITC" w:hAnsi="Conduit ITC" w:cs="Arial"/>
          <w:bCs w:val="0"/>
          <w:sz w:val="24"/>
          <w:szCs w:val="24"/>
          <w:lang w:val="en" w:eastAsia="fr-BE"/>
        </w:rPr>
      </w:pPr>
      <w:r w:rsidRPr="005036DE">
        <w:rPr>
          <w:rFonts w:ascii="Conduit ITC" w:hAnsi="Conduit ITC" w:cs="Arial"/>
          <w:b w:val="0"/>
          <w:sz w:val="24"/>
          <w:szCs w:val="24"/>
          <w:lang w:val="en" w:eastAsia="fr-BE"/>
        </w:rPr>
        <w:t>1</w:t>
      </w:r>
      <w:r>
        <w:rPr>
          <w:rFonts w:ascii="Conduit ITC" w:hAnsi="Conduit ITC" w:cs="Arial"/>
          <w:b w:val="0"/>
          <w:sz w:val="24"/>
          <w:szCs w:val="24"/>
          <w:lang w:val="en" w:eastAsia="fr-BE"/>
        </w:rPr>
        <w:t>1:15</w:t>
      </w:r>
      <w:r w:rsidRPr="005036DE">
        <w:rPr>
          <w:rFonts w:ascii="Conduit ITC" w:hAnsi="Conduit ITC" w:cs="Arial"/>
          <w:b w:val="0"/>
          <w:sz w:val="24"/>
          <w:szCs w:val="24"/>
          <w:lang w:val="en" w:eastAsia="fr-BE"/>
        </w:rPr>
        <w:t xml:space="preserve"> – 1</w:t>
      </w:r>
      <w:r>
        <w:rPr>
          <w:rFonts w:ascii="Conduit ITC" w:hAnsi="Conduit ITC" w:cs="Arial"/>
          <w:b w:val="0"/>
          <w:sz w:val="24"/>
          <w:szCs w:val="24"/>
          <w:lang w:val="en" w:eastAsia="fr-BE"/>
        </w:rPr>
        <w:t>2</w:t>
      </w:r>
      <w:r w:rsidRPr="005036DE">
        <w:rPr>
          <w:rFonts w:ascii="Conduit ITC" w:hAnsi="Conduit ITC" w:cs="Arial"/>
          <w:b w:val="0"/>
          <w:sz w:val="24"/>
          <w:szCs w:val="24"/>
          <w:lang w:val="en" w:eastAsia="fr-BE"/>
        </w:rPr>
        <w:t>:</w:t>
      </w:r>
      <w:r>
        <w:rPr>
          <w:rFonts w:ascii="Conduit ITC" w:hAnsi="Conduit ITC" w:cs="Arial"/>
          <w:b w:val="0"/>
          <w:sz w:val="24"/>
          <w:szCs w:val="24"/>
          <w:lang w:val="en" w:eastAsia="fr-BE"/>
        </w:rPr>
        <w:t>00</w:t>
      </w:r>
      <w:r w:rsidRPr="005036DE">
        <w:rPr>
          <w:rFonts w:ascii="Conduit ITC" w:hAnsi="Conduit ITC" w:cs="Arial"/>
          <w:b w:val="0"/>
          <w:sz w:val="24"/>
          <w:szCs w:val="24"/>
          <w:lang w:val="en" w:eastAsia="fr-BE"/>
        </w:rPr>
        <w:tab/>
      </w:r>
      <w:r w:rsidRPr="005036DE">
        <w:rPr>
          <w:rFonts w:ascii="Conduit ITC" w:hAnsi="Conduit ITC" w:cs="Arial"/>
          <w:bCs w:val="0"/>
          <w:sz w:val="24"/>
          <w:szCs w:val="24"/>
          <w:lang w:val="en" w:eastAsia="fr-BE"/>
        </w:rPr>
        <w:t>Mr Tamás Sajben, LL.M. in IP-ICT Law</w:t>
      </w:r>
      <w:r>
        <w:rPr>
          <w:rFonts w:ascii="Conduit ITC" w:hAnsi="Conduit ITC" w:cs="Arial"/>
          <w:bCs w:val="0"/>
          <w:sz w:val="24"/>
          <w:szCs w:val="24"/>
          <w:lang w:val="en" w:eastAsia="fr-BE"/>
        </w:rPr>
        <w:t xml:space="preserve">, </w:t>
      </w:r>
      <w:r w:rsidRPr="005036DE">
        <w:rPr>
          <w:rFonts w:ascii="Conduit ITC" w:hAnsi="Conduit ITC" w:cs="Arial"/>
          <w:bCs w:val="0"/>
          <w:sz w:val="24"/>
          <w:szCs w:val="24"/>
          <w:lang w:val="en" w:eastAsia="fr-BE"/>
        </w:rPr>
        <w:t>KU Leuven</w:t>
      </w:r>
      <w:r>
        <w:rPr>
          <w:rFonts w:ascii="Conduit ITC" w:hAnsi="Conduit ITC" w:cs="Arial"/>
          <w:bCs w:val="0"/>
          <w:sz w:val="24"/>
          <w:szCs w:val="24"/>
          <w:lang w:val="en" w:eastAsia="fr-BE"/>
        </w:rPr>
        <w:t xml:space="preserve">, </w:t>
      </w:r>
      <w:r w:rsidRPr="005036DE">
        <w:rPr>
          <w:rFonts w:ascii="Conduit ITC" w:hAnsi="Conduit ITC" w:cs="Arial"/>
          <w:bCs w:val="0"/>
          <w:sz w:val="24"/>
          <w:szCs w:val="24"/>
          <w:lang w:val="en" w:eastAsia="fr-BE"/>
        </w:rPr>
        <w:t xml:space="preserve"> </w:t>
      </w:r>
      <w:r w:rsidR="006743A7">
        <w:rPr>
          <w:rFonts w:ascii="Conduit ITC" w:hAnsi="Conduit ITC" w:cs="Arial"/>
          <w:bCs w:val="0"/>
          <w:sz w:val="24"/>
          <w:szCs w:val="24"/>
          <w:lang w:val="en" w:eastAsia="fr-BE"/>
        </w:rPr>
        <w:t xml:space="preserve">Director of international affairs of the </w:t>
      </w:r>
      <w:r w:rsidRPr="005036DE">
        <w:rPr>
          <w:rFonts w:ascii="Conduit ITC" w:hAnsi="Conduit ITC" w:cs="Arial"/>
          <w:bCs w:val="0"/>
          <w:sz w:val="24"/>
          <w:szCs w:val="24"/>
          <w:lang w:val="en" w:eastAsia="fr-BE"/>
        </w:rPr>
        <w:t>Hungarian Chamber of Notaries</w:t>
      </w:r>
    </w:p>
    <w:p w14:paraId="5A205DD3" w14:textId="0F4283E0" w:rsidR="005036DE" w:rsidRPr="005036DE" w:rsidRDefault="005036DE" w:rsidP="00BD7214">
      <w:pPr>
        <w:pStyle w:val="P68B1DB1-Normal2"/>
        <w:spacing w:after="120"/>
        <w:ind w:left="3402" w:right="992"/>
        <w:jc w:val="both"/>
        <w:rPr>
          <w:rFonts w:eastAsia="Times New Roman"/>
          <w:bCs/>
          <w:color w:val="auto"/>
          <w:szCs w:val="24"/>
        </w:rPr>
      </w:pPr>
      <w:r w:rsidRPr="005036DE">
        <w:rPr>
          <w:rFonts w:eastAsia="Times New Roman"/>
          <w:bCs/>
          <w:color w:val="auto"/>
          <w:szCs w:val="24"/>
        </w:rPr>
        <w:t xml:space="preserve">Problems linked to </w:t>
      </w:r>
      <w:r w:rsidR="006743A7">
        <w:rPr>
          <w:rFonts w:eastAsia="Times New Roman"/>
          <w:bCs/>
          <w:color w:val="auto"/>
          <w:szCs w:val="24"/>
        </w:rPr>
        <w:t xml:space="preserve">copyright </w:t>
      </w:r>
      <w:r w:rsidRPr="005036DE">
        <w:rPr>
          <w:rFonts w:eastAsia="Times New Roman"/>
          <w:bCs/>
          <w:color w:val="auto"/>
          <w:szCs w:val="24"/>
        </w:rPr>
        <w:t xml:space="preserve">in training and output of AI systems (use of training data covered by </w:t>
      </w:r>
      <w:r w:rsidR="006743A7">
        <w:rPr>
          <w:rFonts w:eastAsia="Times New Roman"/>
          <w:bCs/>
          <w:color w:val="auto"/>
          <w:szCs w:val="24"/>
        </w:rPr>
        <w:t>copyright</w:t>
      </w:r>
      <w:r w:rsidRPr="005036DE">
        <w:rPr>
          <w:rFonts w:eastAsia="Times New Roman"/>
          <w:bCs/>
          <w:color w:val="auto"/>
          <w:szCs w:val="24"/>
        </w:rPr>
        <w:t xml:space="preserve">, </w:t>
      </w:r>
      <w:r w:rsidR="006743A7">
        <w:rPr>
          <w:rFonts w:eastAsia="Times New Roman"/>
          <w:bCs/>
          <w:color w:val="auto"/>
          <w:szCs w:val="24"/>
        </w:rPr>
        <w:t xml:space="preserve">copyright </w:t>
      </w:r>
      <w:r w:rsidRPr="005036DE">
        <w:rPr>
          <w:rFonts w:eastAsia="Times New Roman"/>
          <w:bCs/>
          <w:color w:val="auto"/>
          <w:szCs w:val="24"/>
        </w:rPr>
        <w:t xml:space="preserve">protection of AI output, practical legal cases, legal regulation in and outside the EU, and </w:t>
      </w:r>
      <w:r w:rsidRPr="005036DE">
        <w:rPr>
          <w:rFonts w:eastAsia="Times New Roman"/>
          <w:bCs/>
          <w:color w:val="auto"/>
          <w:szCs w:val="24"/>
        </w:rPr>
        <w:lastRenderedPageBreak/>
        <w:t>proposed solutions)</w:t>
      </w:r>
    </w:p>
    <w:p w14:paraId="36317AAE" w14:textId="77777777" w:rsidR="005036DE" w:rsidRPr="00EA5F9C" w:rsidRDefault="005036DE" w:rsidP="003A387D">
      <w:pPr>
        <w:pStyle w:val="P68B1DB1-Normal2"/>
        <w:spacing w:after="120"/>
        <w:ind w:right="850"/>
        <w:jc w:val="both"/>
        <w:rPr>
          <w:rFonts w:eastAsia="Times New Roman"/>
          <w:bCs/>
          <w:color w:val="auto"/>
          <w:szCs w:val="24"/>
        </w:rPr>
      </w:pPr>
    </w:p>
    <w:p w14:paraId="422A2E82" w14:textId="77777777" w:rsidR="005036DE" w:rsidRPr="004A317C" w:rsidRDefault="005036DE" w:rsidP="00BA4C15">
      <w:pPr>
        <w:ind w:right="850" w:hanging="87"/>
        <w:jc w:val="both"/>
        <w:rPr>
          <w:rFonts w:ascii="Conduit ITC" w:eastAsia="Times New Roman" w:hAnsi="Conduit ITC"/>
          <w:b/>
          <w:i/>
          <w:iCs/>
          <w:sz w:val="24"/>
          <w:szCs w:val="24"/>
        </w:rPr>
      </w:pPr>
    </w:p>
    <w:p w14:paraId="2B91A282" w14:textId="6EFCF8C6" w:rsidR="005174C9" w:rsidRDefault="005036DE" w:rsidP="00BD7214">
      <w:pPr>
        <w:ind w:left="3402" w:right="850" w:hanging="67"/>
        <w:jc w:val="both"/>
        <w:rPr>
          <w:rFonts w:ascii="Conduit ITC" w:eastAsia="Times New Roman" w:hAnsi="Conduit ITC"/>
          <w:b/>
          <w:sz w:val="24"/>
          <w:szCs w:val="24"/>
        </w:rPr>
      </w:pPr>
      <w:r w:rsidRPr="005036DE">
        <w:rPr>
          <w:rFonts w:ascii="Conduit ITC" w:eastAsia="Times New Roman" w:hAnsi="Conduit ITC"/>
          <w:bCs/>
          <w:sz w:val="24"/>
          <w:szCs w:val="24"/>
        </w:rPr>
        <w:t>12:00 – 12:45</w:t>
      </w:r>
      <w:r>
        <w:rPr>
          <w:rFonts w:ascii="Calibri" w:hAnsi="Calibri" w:cs="Calibri"/>
          <w:i/>
          <w:iCs/>
          <w:lang w:val="en-GB"/>
        </w:rPr>
        <w:tab/>
      </w:r>
      <w:r w:rsidR="005174C9" w:rsidRPr="00255875">
        <w:rPr>
          <w:rFonts w:ascii="Conduit ITC" w:eastAsia="Times New Roman" w:hAnsi="Conduit ITC"/>
          <w:b/>
          <w:sz w:val="24"/>
          <w:szCs w:val="24"/>
        </w:rPr>
        <w:t xml:space="preserve">Assoc. Prof. </w:t>
      </w:r>
      <w:r w:rsidR="008051B0">
        <w:rPr>
          <w:rFonts w:ascii="Conduit ITC" w:eastAsia="Times New Roman" w:hAnsi="Conduit ITC"/>
          <w:b/>
          <w:sz w:val="24"/>
          <w:szCs w:val="24"/>
        </w:rPr>
        <w:t>D</w:t>
      </w:r>
      <w:r w:rsidR="005174C9" w:rsidRPr="00255875">
        <w:rPr>
          <w:rFonts w:ascii="Conduit ITC" w:eastAsia="Times New Roman" w:hAnsi="Conduit ITC"/>
          <w:b/>
          <w:sz w:val="24"/>
          <w:szCs w:val="24"/>
        </w:rPr>
        <w:t>r. Marius Laurinaitis, Mykolas Romeris University</w:t>
      </w:r>
      <w:r w:rsidRPr="00255875">
        <w:rPr>
          <w:rFonts w:ascii="Conduit ITC" w:eastAsia="Times New Roman" w:hAnsi="Conduit ITC"/>
          <w:b/>
          <w:sz w:val="24"/>
          <w:szCs w:val="24"/>
        </w:rPr>
        <w:t>, Vilnius</w:t>
      </w:r>
    </w:p>
    <w:p w14:paraId="54C299BC" w14:textId="4890A3FA" w:rsidR="00255875" w:rsidRDefault="00255875" w:rsidP="00BD7214">
      <w:pPr>
        <w:ind w:left="3402" w:right="850" w:hanging="67"/>
        <w:jc w:val="both"/>
        <w:rPr>
          <w:rFonts w:ascii="Conduit ITC" w:eastAsia="Times New Roman" w:hAnsi="Conduit ITC"/>
          <w:b/>
          <w:sz w:val="24"/>
          <w:szCs w:val="24"/>
        </w:rPr>
      </w:pPr>
      <w:r>
        <w:rPr>
          <w:rFonts w:ascii="Conduit ITC" w:eastAsia="Times New Roman" w:hAnsi="Conduit ITC"/>
          <w:b/>
          <w:sz w:val="24"/>
          <w:szCs w:val="24"/>
        </w:rPr>
        <w:tab/>
      </w:r>
    </w:p>
    <w:p w14:paraId="54790174" w14:textId="2F38E663" w:rsidR="00255875" w:rsidRPr="00255875" w:rsidRDefault="00255875" w:rsidP="00BD7214">
      <w:pPr>
        <w:ind w:left="3402" w:right="850" w:hanging="67"/>
        <w:jc w:val="both"/>
        <w:rPr>
          <w:rFonts w:ascii="Conduit ITC" w:eastAsia="Times New Roman" w:hAnsi="Conduit ITC"/>
          <w:bCs/>
          <w:sz w:val="24"/>
          <w:szCs w:val="24"/>
        </w:rPr>
      </w:pPr>
      <w:r>
        <w:rPr>
          <w:rFonts w:ascii="Conduit ITC" w:eastAsia="Times New Roman" w:hAnsi="Conduit ITC"/>
          <w:b/>
          <w:sz w:val="24"/>
          <w:szCs w:val="24"/>
        </w:rPr>
        <w:tab/>
      </w:r>
      <w:r w:rsidRPr="00255875">
        <w:rPr>
          <w:rFonts w:ascii="Conduit ITC" w:eastAsia="Times New Roman" w:hAnsi="Conduit ITC"/>
          <w:bCs/>
          <w:sz w:val="24"/>
          <w:szCs w:val="24"/>
        </w:rPr>
        <w:t xml:space="preserve">AI in </w:t>
      </w:r>
      <w:r>
        <w:rPr>
          <w:rFonts w:ascii="Conduit ITC" w:eastAsia="Times New Roman" w:hAnsi="Conduit ITC"/>
          <w:bCs/>
          <w:sz w:val="24"/>
          <w:szCs w:val="24"/>
        </w:rPr>
        <w:t>identification and authori</w:t>
      </w:r>
      <w:r w:rsidR="00312A38">
        <w:rPr>
          <w:rFonts w:ascii="Conduit ITC" w:eastAsia="Times New Roman" w:hAnsi="Conduit ITC"/>
          <w:bCs/>
          <w:sz w:val="24"/>
          <w:szCs w:val="24"/>
        </w:rPr>
        <w:t>s</w:t>
      </w:r>
      <w:r>
        <w:rPr>
          <w:rFonts w:ascii="Conduit ITC" w:eastAsia="Times New Roman" w:hAnsi="Conduit ITC"/>
          <w:bCs/>
          <w:sz w:val="24"/>
          <w:szCs w:val="24"/>
        </w:rPr>
        <w:t>ation procedures, experiences and examples, notably in the field of comba</w:t>
      </w:r>
      <w:r w:rsidR="00066035">
        <w:rPr>
          <w:rFonts w:ascii="Conduit ITC" w:eastAsia="Times New Roman" w:hAnsi="Conduit ITC"/>
          <w:bCs/>
          <w:sz w:val="24"/>
          <w:szCs w:val="24"/>
        </w:rPr>
        <w:t>t</w:t>
      </w:r>
      <w:r>
        <w:rPr>
          <w:rFonts w:ascii="Conduit ITC" w:eastAsia="Times New Roman" w:hAnsi="Conduit ITC"/>
          <w:bCs/>
          <w:sz w:val="24"/>
          <w:szCs w:val="24"/>
        </w:rPr>
        <w:t>ting money-laundering</w:t>
      </w:r>
    </w:p>
    <w:p w14:paraId="7F706072" w14:textId="77777777" w:rsidR="00022DBF" w:rsidRDefault="00022DBF" w:rsidP="00BA4C15">
      <w:pPr>
        <w:pStyle w:val="P68B1DB1-Normal2"/>
        <w:spacing w:after="120"/>
        <w:ind w:left="1080" w:right="850" w:hanging="87"/>
        <w:jc w:val="both"/>
        <w:rPr>
          <w:rFonts w:eastAsia="Times New Roman"/>
          <w:b/>
          <w:color w:val="auto"/>
          <w:szCs w:val="24"/>
          <w:highlight w:val="yellow"/>
          <w:lang w:val="en-US"/>
        </w:rPr>
      </w:pPr>
    </w:p>
    <w:p w14:paraId="236EF063" w14:textId="6F1E4AE5" w:rsidR="0073058B" w:rsidRPr="00314A67" w:rsidRDefault="0073058B" w:rsidP="00314A67">
      <w:pPr>
        <w:pStyle w:val="P68B1DB1-Normal2"/>
        <w:spacing w:after="120"/>
        <w:ind w:left="3402" w:right="850"/>
        <w:jc w:val="both"/>
        <w:rPr>
          <w:rFonts w:eastAsia="Times New Roman"/>
          <w:bCs/>
          <w:color w:val="auto"/>
          <w:szCs w:val="24"/>
        </w:rPr>
      </w:pPr>
      <w:r w:rsidRPr="00314A67">
        <w:rPr>
          <w:rFonts w:eastAsia="Times New Roman"/>
          <w:bCs/>
          <w:color w:val="auto"/>
          <w:szCs w:val="24"/>
        </w:rPr>
        <w:t xml:space="preserve">12:45 – 13:00 </w:t>
      </w:r>
      <w:r w:rsidRPr="00314A67">
        <w:rPr>
          <w:rFonts w:eastAsia="Times New Roman"/>
          <w:bCs/>
          <w:color w:val="auto"/>
          <w:szCs w:val="24"/>
        </w:rPr>
        <w:tab/>
      </w:r>
      <w:r w:rsidRPr="00314A67">
        <w:rPr>
          <w:rFonts w:eastAsia="Times New Roman"/>
          <w:bCs/>
          <w:color w:val="auto"/>
          <w:szCs w:val="24"/>
        </w:rPr>
        <w:tab/>
        <w:t>Questions &amp; Answers</w:t>
      </w:r>
    </w:p>
    <w:p w14:paraId="5614DAD2" w14:textId="77777777" w:rsidR="0073058B" w:rsidRDefault="0073058B" w:rsidP="00BA4C15">
      <w:pPr>
        <w:pStyle w:val="P68B1DB1-Normal2"/>
        <w:spacing w:after="120"/>
        <w:ind w:left="1080" w:right="850" w:hanging="87"/>
        <w:jc w:val="both"/>
        <w:rPr>
          <w:rFonts w:eastAsia="Times New Roman"/>
          <w:bCs/>
          <w:color w:val="auto"/>
          <w:szCs w:val="24"/>
          <w:lang w:val="en-US"/>
        </w:rPr>
      </w:pPr>
    </w:p>
    <w:p w14:paraId="6067FCF7" w14:textId="0205B1DB" w:rsidR="0073058B" w:rsidRPr="0073058B" w:rsidRDefault="0073058B" w:rsidP="00BA4C15">
      <w:pPr>
        <w:pStyle w:val="P68B1DB1-Normal2"/>
        <w:spacing w:after="120"/>
        <w:ind w:left="1080" w:right="850" w:hanging="87"/>
        <w:jc w:val="center"/>
        <w:rPr>
          <w:rFonts w:eastAsia="Times New Roman"/>
          <w:bCs/>
          <w:i/>
          <w:iCs/>
          <w:color w:val="auto"/>
          <w:szCs w:val="24"/>
          <w:lang w:val="en-US"/>
        </w:rPr>
      </w:pPr>
      <w:r w:rsidRPr="0073058B">
        <w:rPr>
          <w:rFonts w:eastAsia="Times New Roman"/>
          <w:bCs/>
          <w:i/>
          <w:iCs/>
          <w:color w:val="auto"/>
          <w:szCs w:val="24"/>
          <w:lang w:val="en-US"/>
        </w:rPr>
        <w:t>Lunch break from 13:00 to 14:00</w:t>
      </w:r>
      <w:r>
        <w:rPr>
          <w:rFonts w:eastAsia="Times New Roman"/>
          <w:bCs/>
          <w:i/>
          <w:iCs/>
          <w:color w:val="auto"/>
          <w:szCs w:val="24"/>
          <w:lang w:val="en-US"/>
        </w:rPr>
        <w:t xml:space="preserve"> on site</w:t>
      </w:r>
    </w:p>
    <w:p w14:paraId="2121030A" w14:textId="77777777" w:rsidR="000117FF" w:rsidRDefault="000117FF" w:rsidP="00BA4C15">
      <w:pPr>
        <w:pStyle w:val="P68B1DB1-Normal2"/>
        <w:spacing w:after="120"/>
        <w:ind w:left="2847" w:right="850" w:hanging="87"/>
        <w:jc w:val="both"/>
        <w:rPr>
          <w:rFonts w:eastAsia="Times New Roman"/>
          <w:b/>
          <w:color w:val="auto"/>
          <w:szCs w:val="24"/>
        </w:rPr>
      </w:pPr>
    </w:p>
    <w:p w14:paraId="7BA849AA" w14:textId="6A3DD936" w:rsidR="00EA5F9C" w:rsidRDefault="000B0545" w:rsidP="00BA4C15">
      <w:pPr>
        <w:pStyle w:val="ListParagraph"/>
        <w:widowControl/>
        <w:numPr>
          <w:ilvl w:val="0"/>
          <w:numId w:val="21"/>
        </w:numPr>
        <w:autoSpaceDE/>
        <w:autoSpaceDN/>
        <w:spacing w:before="0"/>
        <w:ind w:right="850" w:hanging="87"/>
        <w:jc w:val="both"/>
        <w:rPr>
          <w:b/>
          <w:bCs/>
          <w:color w:val="0000DE"/>
          <w:szCs w:val="24"/>
        </w:rPr>
      </w:pPr>
      <w:r w:rsidRPr="000B0545">
        <w:rPr>
          <w:b/>
          <w:bCs/>
          <w:color w:val="0000DE"/>
          <w:szCs w:val="24"/>
        </w:rPr>
        <w:t xml:space="preserve">Big data, </w:t>
      </w:r>
      <w:r w:rsidR="00EA5F9C" w:rsidRPr="000B0545">
        <w:rPr>
          <w:b/>
          <w:bCs/>
          <w:color w:val="0000DE"/>
          <w:szCs w:val="24"/>
        </w:rPr>
        <w:t xml:space="preserve">AI and the </w:t>
      </w:r>
      <w:r w:rsidR="0001286C" w:rsidRPr="000B0545">
        <w:rPr>
          <w:b/>
          <w:bCs/>
          <w:color w:val="0000DE"/>
          <w:szCs w:val="24"/>
        </w:rPr>
        <w:t>notarial professio</w:t>
      </w:r>
      <w:r w:rsidR="00085884">
        <w:rPr>
          <w:b/>
          <w:bCs/>
          <w:color w:val="0000DE"/>
          <w:szCs w:val="24"/>
        </w:rPr>
        <w:t>n</w:t>
      </w:r>
    </w:p>
    <w:p w14:paraId="13FE8808" w14:textId="77777777" w:rsidR="00E7409D" w:rsidRDefault="00E7409D" w:rsidP="00BD7214">
      <w:pPr>
        <w:ind w:left="2268" w:right="850"/>
        <w:jc w:val="both"/>
        <w:rPr>
          <w:rFonts w:ascii="Conduit ITC" w:eastAsia="Times New Roman" w:hAnsi="Conduit ITC"/>
          <w:b/>
          <w:sz w:val="24"/>
          <w:szCs w:val="24"/>
          <w:u w:val="single"/>
        </w:rPr>
      </w:pPr>
    </w:p>
    <w:p w14:paraId="163EE3C0" w14:textId="77777777" w:rsidR="00E7409D" w:rsidRDefault="00E7409D" w:rsidP="00BD7214">
      <w:pPr>
        <w:ind w:left="2268" w:right="850"/>
        <w:jc w:val="both"/>
        <w:rPr>
          <w:rFonts w:ascii="Conduit ITC" w:eastAsia="Times New Roman" w:hAnsi="Conduit ITC"/>
          <w:b/>
          <w:sz w:val="24"/>
          <w:szCs w:val="24"/>
          <w:u w:val="single"/>
        </w:rPr>
      </w:pPr>
    </w:p>
    <w:p w14:paraId="04EE6D5E" w14:textId="26B559B3" w:rsidR="00255875" w:rsidRDefault="00255875" w:rsidP="00BD7214">
      <w:pPr>
        <w:ind w:left="2268" w:right="850"/>
        <w:jc w:val="both"/>
        <w:rPr>
          <w:color w:val="000000"/>
          <w:lang w:val="lt-LT"/>
        </w:rPr>
      </w:pPr>
      <w:r w:rsidRPr="00B35626">
        <w:rPr>
          <w:rFonts w:ascii="Conduit ITC" w:eastAsia="Times New Roman" w:hAnsi="Conduit ITC"/>
          <w:b/>
          <w:sz w:val="24"/>
          <w:szCs w:val="24"/>
          <w:u w:val="single"/>
        </w:rPr>
        <w:t>Moderation:</w:t>
      </w:r>
      <w:r w:rsidRPr="00B35626">
        <w:rPr>
          <w:rFonts w:ascii="Conduit ITC" w:eastAsia="Times New Roman" w:hAnsi="Conduit ITC"/>
          <w:b/>
          <w:sz w:val="24"/>
          <w:szCs w:val="24"/>
        </w:rPr>
        <w:t xml:space="preserve"> </w:t>
      </w:r>
      <w:r w:rsidRPr="005036DE">
        <w:rPr>
          <w:rFonts w:ascii="Conduit ITC" w:eastAsia="Times New Roman" w:hAnsi="Conduit ITC"/>
          <w:bCs/>
          <w:sz w:val="24"/>
          <w:szCs w:val="24"/>
        </w:rPr>
        <w:t>Mr. Aleksandras Matonis, Public Affairs, Lithuanian Chamber of Notaries</w:t>
      </w:r>
    </w:p>
    <w:p w14:paraId="19D7C006" w14:textId="61BDA221" w:rsidR="00255875" w:rsidRPr="00255875" w:rsidRDefault="00E7409D" w:rsidP="00BD7214">
      <w:pPr>
        <w:widowControl/>
        <w:autoSpaceDE/>
        <w:autoSpaceDN/>
        <w:ind w:left="2977" w:right="850" w:hanging="87"/>
        <w:jc w:val="both"/>
        <w:rPr>
          <w:b/>
          <w:bCs/>
          <w:color w:val="0000DE"/>
          <w:szCs w:val="24"/>
          <w:lang w:val="lt-LT"/>
        </w:rPr>
      </w:pPr>
      <w:r>
        <w:rPr>
          <w:b/>
          <w:bCs/>
          <w:color w:val="0000DE"/>
          <w:szCs w:val="24"/>
          <w:lang w:val="lt-LT"/>
        </w:rPr>
        <w:tab/>
      </w:r>
      <w:r>
        <w:rPr>
          <w:b/>
          <w:bCs/>
          <w:color w:val="0000DE"/>
          <w:szCs w:val="24"/>
          <w:lang w:val="lt-LT"/>
        </w:rPr>
        <w:tab/>
      </w:r>
    </w:p>
    <w:p w14:paraId="09A2F867" w14:textId="6690C531" w:rsidR="00085884" w:rsidRPr="007364BC" w:rsidRDefault="00E7409D" w:rsidP="00E7409D">
      <w:pPr>
        <w:widowControl/>
        <w:autoSpaceDE/>
        <w:autoSpaceDN/>
        <w:ind w:left="3402" w:right="850"/>
        <w:jc w:val="both"/>
        <w:rPr>
          <w:rFonts w:ascii="Conduit ITC" w:eastAsia="Times New Roman" w:hAnsi="Conduit ITC"/>
          <w:b/>
          <w:sz w:val="24"/>
          <w:szCs w:val="24"/>
        </w:rPr>
      </w:pPr>
      <w:r w:rsidRPr="007364BC">
        <w:rPr>
          <w:rFonts w:ascii="Conduit ITC" w:eastAsia="Times New Roman" w:hAnsi="Conduit ITC"/>
          <w:bCs/>
          <w:sz w:val="24"/>
          <w:szCs w:val="24"/>
        </w:rPr>
        <w:t>14:00 – 14:15</w:t>
      </w:r>
      <w:r w:rsidRPr="007364BC">
        <w:rPr>
          <w:rFonts w:eastAsia="Times New Roman"/>
          <w:bCs/>
          <w:szCs w:val="24"/>
        </w:rPr>
        <w:t xml:space="preserve">     </w:t>
      </w:r>
      <w:r w:rsidRPr="007364BC">
        <w:rPr>
          <w:rFonts w:ascii="Conduit ITC" w:eastAsia="Times New Roman" w:hAnsi="Conduit ITC"/>
          <w:b/>
          <w:sz w:val="24"/>
          <w:szCs w:val="24"/>
        </w:rPr>
        <w:t>Mr. Brando Benifei, Member of the European Parliament</w:t>
      </w:r>
    </w:p>
    <w:p w14:paraId="0937F990" w14:textId="77777777" w:rsidR="00E7409D" w:rsidRPr="007364BC" w:rsidRDefault="00E7409D" w:rsidP="00E7409D">
      <w:pPr>
        <w:widowControl/>
        <w:autoSpaceDE/>
        <w:autoSpaceDN/>
        <w:ind w:left="3402" w:right="850"/>
        <w:jc w:val="both"/>
        <w:rPr>
          <w:rFonts w:ascii="Conduit ITC" w:eastAsia="Times New Roman" w:hAnsi="Conduit ITC"/>
          <w:b/>
          <w:sz w:val="24"/>
          <w:szCs w:val="24"/>
        </w:rPr>
      </w:pPr>
    </w:p>
    <w:p w14:paraId="3C27DBB8" w14:textId="485182BC" w:rsidR="00E7409D" w:rsidRPr="00E7409D" w:rsidRDefault="00E7409D" w:rsidP="00E7409D">
      <w:pPr>
        <w:widowControl/>
        <w:autoSpaceDE/>
        <w:autoSpaceDN/>
        <w:ind w:left="3402" w:right="850"/>
        <w:jc w:val="both"/>
        <w:rPr>
          <w:rFonts w:ascii="Conduit ITC" w:eastAsia="Times New Roman" w:hAnsi="Conduit ITC"/>
          <w:bCs/>
          <w:sz w:val="24"/>
          <w:szCs w:val="24"/>
        </w:rPr>
      </w:pPr>
      <w:r w:rsidRPr="007364BC">
        <w:rPr>
          <w:rFonts w:ascii="Conduit ITC" w:eastAsia="Times New Roman" w:hAnsi="Conduit ITC"/>
          <w:bCs/>
          <w:sz w:val="24"/>
          <w:szCs w:val="24"/>
        </w:rPr>
        <w:t>Presentation of the interinstitutional discussions on the AI Act</w:t>
      </w:r>
    </w:p>
    <w:p w14:paraId="03210D07" w14:textId="77777777" w:rsidR="00E7409D" w:rsidRPr="00E7409D" w:rsidRDefault="00E7409D" w:rsidP="00E7409D">
      <w:pPr>
        <w:widowControl/>
        <w:autoSpaceDE/>
        <w:autoSpaceDN/>
        <w:ind w:left="3402" w:right="850"/>
        <w:jc w:val="both"/>
        <w:rPr>
          <w:b/>
          <w:bCs/>
          <w:color w:val="0000DE"/>
          <w:szCs w:val="24"/>
        </w:rPr>
      </w:pPr>
    </w:p>
    <w:p w14:paraId="097596F3" w14:textId="0F54C0C4" w:rsidR="00E17A9D" w:rsidRDefault="00EA5F9C" w:rsidP="00BD7214">
      <w:pPr>
        <w:pStyle w:val="P68B1DB1-Normal2"/>
        <w:spacing w:after="120"/>
        <w:ind w:left="3402" w:right="850"/>
        <w:jc w:val="both"/>
        <w:rPr>
          <w:rFonts w:eastAsia="Times New Roman"/>
          <w:bCs/>
          <w:color w:val="auto"/>
          <w:szCs w:val="24"/>
          <w:u w:val="single"/>
        </w:rPr>
      </w:pPr>
      <w:r w:rsidRPr="00EA5F9C">
        <w:rPr>
          <w:rFonts w:eastAsia="Times New Roman"/>
          <w:bCs/>
          <w:color w:val="auto"/>
          <w:szCs w:val="24"/>
        </w:rPr>
        <w:t>14:</w:t>
      </w:r>
      <w:r w:rsidR="00E7409D">
        <w:rPr>
          <w:rFonts w:eastAsia="Times New Roman"/>
          <w:bCs/>
          <w:color w:val="auto"/>
          <w:szCs w:val="24"/>
        </w:rPr>
        <w:t>15</w:t>
      </w:r>
      <w:r w:rsidRPr="00EA5F9C">
        <w:rPr>
          <w:rFonts w:eastAsia="Times New Roman"/>
          <w:bCs/>
          <w:color w:val="auto"/>
          <w:szCs w:val="24"/>
        </w:rPr>
        <w:t xml:space="preserve"> – 1</w:t>
      </w:r>
      <w:r w:rsidR="0073058B">
        <w:rPr>
          <w:rFonts w:eastAsia="Times New Roman"/>
          <w:bCs/>
          <w:color w:val="auto"/>
          <w:szCs w:val="24"/>
        </w:rPr>
        <w:t>4</w:t>
      </w:r>
      <w:r w:rsidRPr="00EA5F9C">
        <w:rPr>
          <w:rFonts w:eastAsia="Times New Roman"/>
          <w:bCs/>
          <w:color w:val="auto"/>
          <w:szCs w:val="24"/>
        </w:rPr>
        <w:t>:</w:t>
      </w:r>
      <w:r w:rsidR="0073058B">
        <w:rPr>
          <w:rFonts w:eastAsia="Times New Roman"/>
          <w:bCs/>
          <w:color w:val="auto"/>
          <w:szCs w:val="24"/>
        </w:rPr>
        <w:t>45</w:t>
      </w:r>
      <w:r w:rsidRPr="00EA5F9C">
        <w:rPr>
          <w:rFonts w:eastAsia="Times New Roman"/>
          <w:bCs/>
          <w:color w:val="auto"/>
          <w:szCs w:val="24"/>
        </w:rPr>
        <w:tab/>
      </w:r>
      <w:r w:rsidR="000B0545">
        <w:rPr>
          <w:rFonts w:eastAsia="Times New Roman"/>
          <w:bCs/>
          <w:color w:val="auto"/>
          <w:szCs w:val="24"/>
          <w:u w:val="single"/>
        </w:rPr>
        <w:t>Towards guide</w:t>
      </w:r>
      <w:r w:rsidR="00CE3D69">
        <w:rPr>
          <w:rFonts w:eastAsia="Times New Roman"/>
          <w:bCs/>
          <w:color w:val="auto"/>
          <w:szCs w:val="24"/>
          <w:u w:val="single"/>
        </w:rPr>
        <w:t>lines</w:t>
      </w:r>
      <w:r w:rsidR="000B0545">
        <w:rPr>
          <w:rFonts w:eastAsia="Times New Roman"/>
          <w:bCs/>
          <w:color w:val="auto"/>
          <w:szCs w:val="24"/>
          <w:u w:val="single"/>
        </w:rPr>
        <w:t xml:space="preserve"> </w:t>
      </w:r>
      <w:r w:rsidR="009D4A70">
        <w:rPr>
          <w:rFonts w:eastAsia="Times New Roman"/>
          <w:bCs/>
          <w:color w:val="auto"/>
          <w:szCs w:val="24"/>
          <w:u w:val="single"/>
        </w:rPr>
        <w:t xml:space="preserve">on </w:t>
      </w:r>
      <w:r w:rsidR="009C5899">
        <w:rPr>
          <w:rFonts w:eastAsia="Times New Roman"/>
          <w:bCs/>
          <w:color w:val="auto"/>
          <w:szCs w:val="24"/>
          <w:u w:val="single"/>
        </w:rPr>
        <w:t>the use of AI in the notariat</w:t>
      </w:r>
      <w:r w:rsidR="00CE3D69">
        <w:rPr>
          <w:rFonts w:eastAsia="Times New Roman"/>
          <w:bCs/>
          <w:color w:val="auto"/>
          <w:szCs w:val="24"/>
          <w:u w:val="single"/>
        </w:rPr>
        <w:t xml:space="preserve"> : ongoing studies in the CNUE member notariats, on data use and AI</w:t>
      </w:r>
    </w:p>
    <w:p w14:paraId="472805C2" w14:textId="77222855" w:rsidR="009C5899" w:rsidRPr="009C5899" w:rsidRDefault="009C5899" w:rsidP="00BD7214">
      <w:pPr>
        <w:pStyle w:val="P68B1DB1-Normal2"/>
        <w:spacing w:after="120"/>
        <w:ind w:left="3402" w:right="850"/>
        <w:jc w:val="both"/>
        <w:rPr>
          <w:rFonts w:eastAsia="Times New Roman"/>
          <w:bCs/>
          <w:color w:val="auto"/>
          <w:szCs w:val="24"/>
        </w:rPr>
      </w:pPr>
      <w:r w:rsidRPr="009C5899">
        <w:rPr>
          <w:rFonts w:eastAsia="Times New Roman"/>
          <w:bCs/>
          <w:color w:val="auto"/>
          <w:szCs w:val="24"/>
        </w:rPr>
        <w:t>1</w:t>
      </w:r>
      <w:r w:rsidR="0073058B">
        <w:rPr>
          <w:rFonts w:eastAsia="Times New Roman"/>
          <w:bCs/>
          <w:color w:val="auto"/>
          <w:szCs w:val="24"/>
        </w:rPr>
        <w:t>4</w:t>
      </w:r>
      <w:r>
        <w:rPr>
          <w:rFonts w:eastAsia="Times New Roman"/>
          <w:bCs/>
          <w:color w:val="auto"/>
          <w:szCs w:val="24"/>
        </w:rPr>
        <w:t>:</w:t>
      </w:r>
      <w:r w:rsidR="0073058B">
        <w:rPr>
          <w:rFonts w:eastAsia="Times New Roman"/>
          <w:bCs/>
          <w:color w:val="auto"/>
          <w:szCs w:val="24"/>
        </w:rPr>
        <w:t>45</w:t>
      </w:r>
      <w:r>
        <w:rPr>
          <w:rFonts w:eastAsia="Times New Roman"/>
          <w:bCs/>
          <w:color w:val="auto"/>
          <w:szCs w:val="24"/>
        </w:rPr>
        <w:t xml:space="preserve"> – 15:</w:t>
      </w:r>
      <w:r w:rsidR="0073058B">
        <w:rPr>
          <w:rFonts w:eastAsia="Times New Roman"/>
          <w:bCs/>
          <w:color w:val="auto"/>
          <w:szCs w:val="24"/>
        </w:rPr>
        <w:t>30</w:t>
      </w:r>
      <w:r>
        <w:rPr>
          <w:rFonts w:eastAsia="Times New Roman"/>
          <w:bCs/>
          <w:color w:val="auto"/>
          <w:szCs w:val="24"/>
        </w:rPr>
        <w:tab/>
      </w:r>
      <w:r w:rsidR="005036DE">
        <w:rPr>
          <w:rFonts w:eastAsia="Times New Roman"/>
          <w:bCs/>
          <w:color w:val="auto"/>
          <w:szCs w:val="24"/>
        </w:rPr>
        <w:tab/>
      </w:r>
      <w:r w:rsidR="00085884" w:rsidRPr="00085884">
        <w:rPr>
          <w:rFonts w:eastAsia="Times New Roman"/>
          <w:bCs/>
          <w:color w:val="auto"/>
          <w:szCs w:val="24"/>
          <w:u w:val="single"/>
        </w:rPr>
        <w:t>Analysis and use of big data in the national notariats</w:t>
      </w:r>
    </w:p>
    <w:p w14:paraId="24DE39A5" w14:textId="5F594397" w:rsidR="00601F9D" w:rsidRPr="00EA5F9C" w:rsidRDefault="00085884" w:rsidP="00BD7214">
      <w:pPr>
        <w:pStyle w:val="P68B1DB1-Normal2"/>
        <w:spacing w:after="120"/>
        <w:ind w:left="3402" w:right="850"/>
        <w:jc w:val="both"/>
        <w:rPr>
          <w:rFonts w:eastAsia="Times New Roman"/>
          <w:bCs/>
          <w:i/>
          <w:iCs/>
          <w:color w:val="auto"/>
          <w:szCs w:val="24"/>
        </w:rPr>
      </w:pPr>
      <w:r>
        <w:rPr>
          <w:rFonts w:eastAsia="Times New Roman"/>
          <w:bCs/>
          <w:color w:val="auto"/>
          <w:szCs w:val="24"/>
        </w:rPr>
        <w:t>15:</w:t>
      </w:r>
      <w:r w:rsidR="0073058B">
        <w:rPr>
          <w:rFonts w:eastAsia="Times New Roman"/>
          <w:bCs/>
          <w:color w:val="auto"/>
          <w:szCs w:val="24"/>
        </w:rPr>
        <w:t>30</w:t>
      </w:r>
      <w:r>
        <w:rPr>
          <w:rFonts w:eastAsia="Times New Roman"/>
          <w:bCs/>
          <w:color w:val="auto"/>
          <w:szCs w:val="24"/>
        </w:rPr>
        <w:t xml:space="preserve"> – 1</w:t>
      </w:r>
      <w:r w:rsidR="0073058B">
        <w:rPr>
          <w:rFonts w:eastAsia="Times New Roman"/>
          <w:bCs/>
          <w:color w:val="auto"/>
          <w:szCs w:val="24"/>
        </w:rPr>
        <w:t>5:45</w:t>
      </w:r>
      <w:r>
        <w:rPr>
          <w:rFonts w:eastAsia="Times New Roman"/>
          <w:bCs/>
          <w:color w:val="auto"/>
          <w:szCs w:val="24"/>
        </w:rPr>
        <w:tab/>
      </w:r>
      <w:r w:rsidR="005036DE">
        <w:rPr>
          <w:rFonts w:eastAsia="Times New Roman"/>
          <w:bCs/>
          <w:color w:val="auto"/>
          <w:szCs w:val="24"/>
        </w:rPr>
        <w:tab/>
      </w:r>
      <w:r w:rsidRPr="00085884">
        <w:rPr>
          <w:rFonts w:eastAsia="Times New Roman"/>
          <w:bCs/>
          <w:color w:val="auto"/>
          <w:szCs w:val="24"/>
          <w:u w:val="single"/>
        </w:rPr>
        <w:t>Wrap-up</w:t>
      </w:r>
      <w:r>
        <w:rPr>
          <w:rFonts w:eastAsia="Times New Roman"/>
          <w:bCs/>
          <w:color w:val="auto"/>
          <w:szCs w:val="24"/>
          <w:u w:val="single"/>
        </w:rPr>
        <w:t xml:space="preserve"> of the discussions</w:t>
      </w:r>
    </w:p>
    <w:p w14:paraId="7E1D4377" w14:textId="77777777" w:rsidR="00E17A9D" w:rsidRPr="0073058B" w:rsidRDefault="00E17A9D" w:rsidP="00BA4C15">
      <w:pPr>
        <w:ind w:right="850" w:hanging="87"/>
        <w:jc w:val="both"/>
        <w:rPr>
          <w:rFonts w:eastAsia="Times New Roman"/>
          <w:bCs/>
          <w:sz w:val="24"/>
          <w:szCs w:val="24"/>
        </w:rPr>
      </w:pPr>
    </w:p>
    <w:p w14:paraId="65DC4920" w14:textId="77777777" w:rsidR="00E17A9D" w:rsidRPr="0001286C" w:rsidRDefault="00E17A9D" w:rsidP="00BA4C15">
      <w:pPr>
        <w:ind w:right="850" w:hanging="87"/>
        <w:jc w:val="both"/>
        <w:rPr>
          <w:rFonts w:eastAsia="Times New Roman"/>
          <w:bCs/>
          <w:sz w:val="24"/>
          <w:szCs w:val="24"/>
        </w:rPr>
      </w:pPr>
    </w:p>
    <w:p w14:paraId="4EEE3B8C" w14:textId="4F52D9C9" w:rsidR="00E17A9D" w:rsidRDefault="00E17A9D" w:rsidP="00BA4C15">
      <w:pPr>
        <w:pStyle w:val="ListParagraph"/>
        <w:numPr>
          <w:ilvl w:val="0"/>
          <w:numId w:val="21"/>
        </w:numPr>
        <w:ind w:right="850" w:hanging="87"/>
        <w:jc w:val="both"/>
        <w:rPr>
          <w:rFonts w:eastAsia="Calibri"/>
          <w:b/>
          <w:color w:val="0000DE"/>
          <w:sz w:val="24"/>
          <w:szCs w:val="24"/>
        </w:rPr>
      </w:pPr>
      <w:r>
        <w:rPr>
          <w:rFonts w:eastAsia="Times New Roman"/>
          <w:b/>
          <w:color w:val="0000DE"/>
          <w:sz w:val="24"/>
          <w:szCs w:val="24"/>
        </w:rPr>
        <w:t xml:space="preserve">Conclusions </w:t>
      </w:r>
      <w:r w:rsidR="00EA5F9C">
        <w:rPr>
          <w:rFonts w:eastAsia="Times New Roman"/>
          <w:b/>
          <w:color w:val="0000DE"/>
          <w:sz w:val="24"/>
          <w:szCs w:val="24"/>
        </w:rPr>
        <w:t>of the meeting day</w:t>
      </w:r>
    </w:p>
    <w:p w14:paraId="246F4B6B" w14:textId="77777777" w:rsidR="00E17A9D" w:rsidRDefault="00E17A9D" w:rsidP="00BA4C15">
      <w:pPr>
        <w:pStyle w:val="ListParagraph"/>
        <w:ind w:left="2160" w:right="850" w:hanging="87"/>
        <w:jc w:val="both"/>
        <w:rPr>
          <w:i/>
          <w:iCs/>
          <w:sz w:val="24"/>
          <w:szCs w:val="24"/>
        </w:rPr>
      </w:pPr>
    </w:p>
    <w:p w14:paraId="5CAD0E61" w14:textId="77777777" w:rsidR="00E17A9D" w:rsidRDefault="00E17A9D" w:rsidP="00BA4C15">
      <w:pPr>
        <w:pStyle w:val="ListParagraph"/>
        <w:ind w:left="2160" w:right="850" w:hanging="87"/>
        <w:jc w:val="center"/>
        <w:rPr>
          <w:color w:val="0000DE"/>
          <w:sz w:val="24"/>
          <w:szCs w:val="24"/>
        </w:rPr>
      </w:pPr>
      <w:r>
        <w:rPr>
          <w:color w:val="0000DE"/>
          <w:sz w:val="24"/>
          <w:szCs w:val="24"/>
        </w:rPr>
        <w:t>***</w:t>
      </w:r>
    </w:p>
    <w:p w14:paraId="06F18CB4" w14:textId="77777777" w:rsidR="000B2425" w:rsidRDefault="000B2425" w:rsidP="00A07F0C">
      <w:pPr>
        <w:pStyle w:val="P68B1DB1-Normal2"/>
        <w:spacing w:after="120"/>
        <w:ind w:right="992"/>
        <w:jc w:val="both"/>
      </w:pPr>
    </w:p>
    <w:sectPr w:rsidR="000B2425">
      <w:headerReference w:type="default" r:id="rId8"/>
      <w:footerReference w:type="default" r:id="rId9"/>
      <w:type w:val="continuous"/>
      <w:pgSz w:w="12240" w:h="15840"/>
      <w:pgMar w:top="200" w:right="460" w:bottom="0" w:left="440" w:header="720" w:footer="233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335367" w14:textId="77777777" w:rsidR="00546C84" w:rsidRDefault="00546C84">
      <w:r>
        <w:separator/>
      </w:r>
    </w:p>
  </w:endnote>
  <w:endnote w:type="continuationSeparator" w:id="0">
    <w:p w14:paraId="3B5FC3DB" w14:textId="77777777" w:rsidR="00546C84" w:rsidRDefault="00546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nduit ITC">
    <w:altName w:val="Calibri"/>
    <w:panose1 w:val="020B0604020202020204"/>
    <w:charset w:val="00"/>
    <w:family w:val="auto"/>
    <w:pitch w:val="variable"/>
    <w:sig w:usb0="A00000AF" w:usb1="40000048" w:usb2="00000000" w:usb3="00000000" w:csb0="0000011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Glegoo">
    <w:altName w:val="Nirmala UI"/>
    <w:panose1 w:val="020B0604020202020204"/>
    <w:charset w:val="00"/>
    <w:family w:val="auto"/>
    <w:pitch w:val="variable"/>
    <w:sig w:usb0="A00080AF" w:usb1="5000204B" w:usb2="00000000" w:usb3="00000000" w:csb0="00000093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91CFB0" w14:textId="77777777" w:rsidR="00204DD3" w:rsidRPr="00182277" w:rsidRDefault="00204DD3" w:rsidP="00204DD3">
    <w:pPr>
      <w:tabs>
        <w:tab w:val="left" w:pos="10348"/>
      </w:tabs>
      <w:ind w:left="993"/>
      <w:rPr>
        <w:rFonts w:ascii="Conduit ITC" w:hAnsi="Conduit ITC"/>
        <w:color w:val="0600EA"/>
        <w:sz w:val="20"/>
      </w:rPr>
    </w:pPr>
    <w:r w:rsidRPr="00182277">
      <w:rPr>
        <w:rFonts w:ascii="Conduit ITC" w:hAnsi="Conduit ITC"/>
        <w:color w:val="0600EA"/>
        <w:sz w:val="20"/>
      </w:rPr>
      <w:t>___________________________________________</w:t>
    </w:r>
    <w:r>
      <w:rPr>
        <w:rFonts w:ascii="Conduit ITC" w:hAnsi="Conduit ITC"/>
        <w:color w:val="0600EA"/>
        <w:sz w:val="20"/>
      </w:rPr>
      <w:t>____________________________________</w:t>
    </w:r>
    <w:r w:rsidRPr="00182277">
      <w:rPr>
        <w:rFonts w:ascii="Conduit ITC" w:hAnsi="Conduit ITC"/>
        <w:color w:val="0600EA"/>
        <w:sz w:val="20"/>
      </w:rPr>
      <w:t>_______________</w:t>
    </w:r>
  </w:p>
  <w:p w14:paraId="05D97E63" w14:textId="77777777" w:rsidR="00204DD3" w:rsidRDefault="00204DD3" w:rsidP="00204DD3">
    <w:pPr>
      <w:spacing w:before="121" w:line="183" w:lineRule="exact"/>
      <w:ind w:left="993"/>
      <w:rPr>
        <w:rFonts w:ascii="Conduit ITC" w:hAnsi="Conduit ITC"/>
        <w:b/>
        <w:sz w:val="20"/>
      </w:rPr>
    </w:pPr>
    <w:r>
      <w:rPr>
        <w:rFonts w:ascii="Conduit ITC" w:hAnsi="Conduit ITC"/>
        <w:b/>
        <w:color w:val="2341D6"/>
        <w:spacing w:val="-2"/>
        <w:sz w:val="20"/>
      </w:rPr>
      <w:t>COUNCIL OF THE NOTARIATS OF THE EUROPEAN UNION</w:t>
    </w:r>
  </w:p>
  <w:p w14:paraId="03D26194" w14:textId="77777777" w:rsidR="00204DD3" w:rsidRPr="009B3B2B" w:rsidRDefault="00204DD3" w:rsidP="00204DD3">
    <w:pPr>
      <w:spacing w:line="183" w:lineRule="exact"/>
      <w:ind w:left="993"/>
      <w:rPr>
        <w:rFonts w:ascii="Conduit ITC" w:hAnsi="Conduit ITC"/>
        <w:sz w:val="20"/>
        <w:lang w:val="fr-BE"/>
      </w:rPr>
    </w:pPr>
    <w:r w:rsidRPr="009B3B2B">
      <w:rPr>
        <w:rFonts w:ascii="Conduit ITC" w:hAnsi="Conduit ITC"/>
        <w:color w:val="404040"/>
        <w:sz w:val="20"/>
        <w:lang w:val="fr-BE"/>
      </w:rPr>
      <w:t xml:space="preserve">Avenue de Cortenbergh, 120 - B - 1000 Bruxelles </w:t>
    </w:r>
  </w:p>
  <w:p w14:paraId="38F6146D" w14:textId="77777777" w:rsidR="00204DD3" w:rsidRPr="009B3B2B" w:rsidRDefault="00204DD3" w:rsidP="00204DD3">
    <w:pPr>
      <w:spacing w:before="1" w:after="80"/>
      <w:ind w:left="993" w:right="3839"/>
      <w:rPr>
        <w:rFonts w:ascii="Conduit ITC" w:hAnsi="Conduit ITC"/>
        <w:color w:val="404040"/>
        <w:spacing w:val="-6"/>
        <w:sz w:val="20"/>
        <w:lang w:val="fr-BE"/>
      </w:rPr>
    </w:pPr>
    <w:r>
      <w:rPr>
        <w:rFonts w:ascii="Conduit ITC" w:hAnsi="Conduit ITC"/>
        <w:noProof/>
        <w:color w:val="404040"/>
        <w:spacing w:val="-6"/>
        <w:sz w:val="20"/>
        <w:lang w:val="de-DE" w:eastAsia="de-DE"/>
      </w:rPr>
      <w:drawing>
        <wp:anchor distT="0" distB="0" distL="114300" distR="114300" simplePos="0" relativeHeight="251660288" behindDoc="0" locked="0" layoutInCell="1" allowOverlap="1" wp14:anchorId="1B9FE1E1" wp14:editId="5FA9383F">
          <wp:simplePos x="0" y="0"/>
          <wp:positionH relativeFrom="column">
            <wp:posOffset>622300</wp:posOffset>
          </wp:positionH>
          <wp:positionV relativeFrom="paragraph">
            <wp:posOffset>198755</wp:posOffset>
          </wp:positionV>
          <wp:extent cx="196215" cy="196215"/>
          <wp:effectExtent l="0" t="0" r="0" b="0"/>
          <wp:wrapNone/>
          <wp:docPr id="10" name="Picture 10" descr="A blue bird in a circl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Picture 10" descr="A blue bird in a circle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215" cy="196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B3B2B">
      <w:rPr>
        <w:rFonts w:ascii="Conduit ITC" w:hAnsi="Conduit ITC"/>
        <w:color w:val="404040"/>
        <w:sz w:val="20"/>
        <w:lang w:val="fr-BE"/>
      </w:rPr>
      <w:t>T. +32</w:t>
    </w:r>
    <w:r w:rsidRPr="009B3B2B">
      <w:rPr>
        <w:rFonts w:ascii="Conduit ITC" w:hAnsi="Conduit ITC"/>
        <w:color w:val="404040"/>
        <w:spacing w:val="-4"/>
        <w:sz w:val="20"/>
        <w:lang w:val="fr-BE"/>
      </w:rPr>
      <w:t xml:space="preserve"> </w:t>
    </w:r>
    <w:r w:rsidRPr="009B3B2B">
      <w:rPr>
        <w:rFonts w:ascii="Conduit ITC" w:hAnsi="Conduit ITC"/>
        <w:color w:val="404040"/>
        <w:sz w:val="20"/>
        <w:lang w:val="fr-BE"/>
      </w:rPr>
      <w:t>2</w:t>
    </w:r>
    <w:r w:rsidRPr="009B3B2B">
      <w:rPr>
        <w:rFonts w:ascii="Conduit ITC" w:hAnsi="Conduit ITC"/>
        <w:color w:val="404040"/>
        <w:spacing w:val="-5"/>
        <w:sz w:val="20"/>
        <w:lang w:val="fr-BE"/>
      </w:rPr>
      <w:t xml:space="preserve"> </w:t>
    </w:r>
    <w:r w:rsidRPr="009B3B2B">
      <w:rPr>
        <w:rFonts w:ascii="Conduit ITC" w:hAnsi="Conduit ITC"/>
        <w:color w:val="404040"/>
        <w:sz w:val="20"/>
        <w:lang w:val="fr-BE"/>
      </w:rPr>
      <w:t>513</w:t>
    </w:r>
    <w:r w:rsidRPr="009B3B2B">
      <w:rPr>
        <w:rFonts w:ascii="Conduit ITC" w:hAnsi="Conduit ITC"/>
        <w:color w:val="404040"/>
        <w:spacing w:val="-4"/>
        <w:sz w:val="20"/>
        <w:lang w:val="fr-BE"/>
      </w:rPr>
      <w:t xml:space="preserve"> </w:t>
    </w:r>
    <w:r w:rsidRPr="009B3B2B">
      <w:rPr>
        <w:rFonts w:ascii="Conduit ITC" w:hAnsi="Conduit ITC"/>
        <w:color w:val="404040"/>
        <w:sz w:val="20"/>
        <w:lang w:val="fr-BE"/>
      </w:rPr>
      <w:t>95</w:t>
    </w:r>
    <w:r w:rsidRPr="009B3B2B">
      <w:rPr>
        <w:rFonts w:ascii="Conduit ITC" w:hAnsi="Conduit ITC"/>
        <w:color w:val="404040"/>
        <w:spacing w:val="-4"/>
        <w:sz w:val="20"/>
        <w:lang w:val="fr-BE"/>
      </w:rPr>
      <w:t xml:space="preserve"> </w:t>
    </w:r>
    <w:r w:rsidRPr="009B3B2B">
      <w:rPr>
        <w:rFonts w:ascii="Conduit ITC" w:hAnsi="Conduit ITC"/>
        <w:color w:val="404040"/>
        <w:sz w:val="20"/>
        <w:lang w:val="fr-BE"/>
      </w:rPr>
      <w:t xml:space="preserve">29  -  </w:t>
    </w:r>
    <w:hyperlink r:id="rId2" w:history="1">
      <w:r w:rsidRPr="009B3B2B">
        <w:rPr>
          <w:rStyle w:val="Hyperlink"/>
          <w:rFonts w:ascii="Conduit ITC" w:hAnsi="Conduit ITC"/>
          <w:sz w:val="20"/>
          <w:lang w:val="fr-BE"/>
        </w:rPr>
        <w:t>info@cnue.be</w:t>
      </w:r>
    </w:hyperlink>
    <w:r w:rsidRPr="009B3B2B">
      <w:rPr>
        <w:rFonts w:ascii="Conduit ITC" w:hAnsi="Conduit ITC"/>
        <w:color w:val="404040"/>
        <w:sz w:val="20"/>
        <w:lang w:val="fr-BE"/>
      </w:rPr>
      <w:t xml:space="preserve">  -  </w:t>
    </w:r>
    <w:hyperlink r:id="rId3" w:history="1">
      <w:r w:rsidRPr="009B3B2B">
        <w:rPr>
          <w:rStyle w:val="Hyperlink"/>
          <w:rFonts w:ascii="Conduit ITC" w:hAnsi="Conduit ITC"/>
          <w:sz w:val="20"/>
          <w:lang w:val="fr-BE"/>
        </w:rPr>
        <w:t>www.notariesofeurope.eu</w:t>
      </w:r>
    </w:hyperlink>
    <w:r w:rsidRPr="009B3B2B">
      <w:rPr>
        <w:rFonts w:ascii="Conduit ITC" w:hAnsi="Conduit ITC"/>
        <w:color w:val="404040"/>
        <w:spacing w:val="-6"/>
        <w:sz w:val="20"/>
        <w:lang w:val="fr-BE"/>
      </w:rPr>
      <w:t xml:space="preserve"> </w:t>
    </w:r>
  </w:p>
  <w:p w14:paraId="537A7323" w14:textId="77777777" w:rsidR="00204DD3" w:rsidRPr="00200DB3" w:rsidRDefault="00204DD3" w:rsidP="00204DD3">
    <w:pPr>
      <w:spacing w:before="1"/>
      <w:ind w:left="720" w:right="3838" w:firstLine="720"/>
      <w:rPr>
        <w:rFonts w:ascii="Conduit ITC" w:hAnsi="Conduit ITC"/>
        <w:color w:val="404040"/>
        <w:spacing w:val="-6"/>
        <w:sz w:val="20"/>
      </w:rPr>
    </w:pPr>
    <w:hyperlink r:id="rId4" w:history="1">
      <w:r w:rsidRPr="00410A4D">
        <w:rPr>
          <w:rStyle w:val="Hyperlink"/>
          <w:rFonts w:ascii="Conduit ITC" w:hAnsi="Conduit ITC"/>
          <w:spacing w:val="-6"/>
          <w:sz w:val="20"/>
          <w:u w:val="none"/>
        </w:rPr>
        <w:t>@EUnotaries</w:t>
      </w:r>
    </w:hyperlink>
  </w:p>
  <w:p w14:paraId="245BBC5A" w14:textId="77777777" w:rsidR="000B2425" w:rsidRDefault="000B2425">
    <w:pPr>
      <w:spacing w:before="1"/>
      <w:ind w:left="2410" w:right="3838"/>
    </w:pPr>
  </w:p>
  <w:p w14:paraId="6E558862" w14:textId="77777777" w:rsidR="000B2425" w:rsidRDefault="000B2425">
    <w:pPr>
      <w:pStyle w:val="Footer"/>
      <w:ind w:left="241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C4CEA1" w14:textId="77777777" w:rsidR="00546C84" w:rsidRDefault="00546C84">
      <w:r>
        <w:separator/>
      </w:r>
    </w:p>
  </w:footnote>
  <w:footnote w:type="continuationSeparator" w:id="0">
    <w:p w14:paraId="6E96344E" w14:textId="77777777" w:rsidR="00546C84" w:rsidRDefault="00546C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700CB3" w14:textId="7AA3BCE9" w:rsidR="000B2425" w:rsidRDefault="00204DD3">
    <w:pPr>
      <w:pStyle w:val="BodyText"/>
    </w:pPr>
    <w:r>
      <w:rPr>
        <w:noProof/>
        <w:lang w:val="de-DE" w:eastAsia="de-DE"/>
      </w:rPr>
      <w:drawing>
        <wp:anchor distT="0" distB="0" distL="114300" distR="114300" simplePos="0" relativeHeight="251658240" behindDoc="0" locked="0" layoutInCell="1" allowOverlap="1" wp14:anchorId="1BA9E4C4" wp14:editId="1B032828">
          <wp:simplePos x="0" y="0"/>
          <wp:positionH relativeFrom="page">
            <wp:align>left</wp:align>
          </wp:positionH>
          <wp:positionV relativeFrom="paragraph">
            <wp:posOffset>-333375</wp:posOffset>
          </wp:positionV>
          <wp:extent cx="7864475" cy="1146175"/>
          <wp:effectExtent l="0" t="0" r="0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4475" cy="11461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81AE3"/>
    <w:multiLevelType w:val="hybridMultilevel"/>
    <w:tmpl w:val="47F05260"/>
    <w:lvl w:ilvl="0" w:tplc="08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 w15:restartNumberingAfterBreak="0">
    <w:nsid w:val="0AAA4B11"/>
    <w:multiLevelType w:val="hybridMultilevel"/>
    <w:tmpl w:val="8EE098A0"/>
    <w:lvl w:ilvl="0" w:tplc="A070723C">
      <w:start w:val="1"/>
      <w:numFmt w:val="upperRoman"/>
      <w:lvlText w:val="%1."/>
      <w:lvlJc w:val="left"/>
      <w:pPr>
        <w:ind w:left="1080" w:hanging="720"/>
      </w:pPr>
      <w:rPr>
        <w:color w:val="0000D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586C54"/>
    <w:multiLevelType w:val="hybridMultilevel"/>
    <w:tmpl w:val="50F2BF9A"/>
    <w:lvl w:ilvl="0" w:tplc="8348E8DA">
      <w:numFmt w:val="bullet"/>
      <w:lvlText w:val="-"/>
      <w:lvlJc w:val="left"/>
      <w:pPr>
        <w:ind w:left="324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3" w15:restartNumberingAfterBreak="0">
    <w:nsid w:val="15A04FFB"/>
    <w:multiLevelType w:val="hybridMultilevel"/>
    <w:tmpl w:val="A992F24E"/>
    <w:lvl w:ilvl="0" w:tplc="EF228CDE">
      <w:start w:val="4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C634764"/>
    <w:multiLevelType w:val="hybridMultilevel"/>
    <w:tmpl w:val="FA0419D0"/>
    <w:lvl w:ilvl="0" w:tplc="08090001">
      <w:start w:val="1"/>
      <w:numFmt w:val="bullet"/>
      <w:lvlText w:val=""/>
      <w:lvlJc w:val="left"/>
      <w:pPr>
        <w:ind w:left="284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5" w15:restartNumberingAfterBreak="0">
    <w:nsid w:val="1D353338"/>
    <w:multiLevelType w:val="hybridMultilevel"/>
    <w:tmpl w:val="E74CF50E"/>
    <w:lvl w:ilvl="0" w:tplc="767A8402">
      <w:start w:val="1"/>
      <w:numFmt w:val="decimal"/>
      <w:lvlText w:val="%1."/>
      <w:lvlJc w:val="left"/>
      <w:pPr>
        <w:ind w:left="3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4440" w:hanging="360"/>
      </w:pPr>
    </w:lvl>
    <w:lvl w:ilvl="2" w:tplc="0809001B" w:tentative="1">
      <w:start w:val="1"/>
      <w:numFmt w:val="lowerRoman"/>
      <w:lvlText w:val="%3."/>
      <w:lvlJc w:val="right"/>
      <w:pPr>
        <w:ind w:left="5160" w:hanging="180"/>
      </w:pPr>
    </w:lvl>
    <w:lvl w:ilvl="3" w:tplc="0809000F" w:tentative="1">
      <w:start w:val="1"/>
      <w:numFmt w:val="decimal"/>
      <w:lvlText w:val="%4."/>
      <w:lvlJc w:val="left"/>
      <w:pPr>
        <w:ind w:left="5880" w:hanging="360"/>
      </w:pPr>
    </w:lvl>
    <w:lvl w:ilvl="4" w:tplc="08090019" w:tentative="1">
      <w:start w:val="1"/>
      <w:numFmt w:val="lowerLetter"/>
      <w:lvlText w:val="%5."/>
      <w:lvlJc w:val="left"/>
      <w:pPr>
        <w:ind w:left="6600" w:hanging="360"/>
      </w:pPr>
    </w:lvl>
    <w:lvl w:ilvl="5" w:tplc="0809001B" w:tentative="1">
      <w:start w:val="1"/>
      <w:numFmt w:val="lowerRoman"/>
      <w:lvlText w:val="%6."/>
      <w:lvlJc w:val="right"/>
      <w:pPr>
        <w:ind w:left="7320" w:hanging="180"/>
      </w:pPr>
    </w:lvl>
    <w:lvl w:ilvl="6" w:tplc="0809000F" w:tentative="1">
      <w:start w:val="1"/>
      <w:numFmt w:val="decimal"/>
      <w:lvlText w:val="%7."/>
      <w:lvlJc w:val="left"/>
      <w:pPr>
        <w:ind w:left="8040" w:hanging="360"/>
      </w:pPr>
    </w:lvl>
    <w:lvl w:ilvl="7" w:tplc="08090019" w:tentative="1">
      <w:start w:val="1"/>
      <w:numFmt w:val="lowerLetter"/>
      <w:lvlText w:val="%8."/>
      <w:lvlJc w:val="left"/>
      <w:pPr>
        <w:ind w:left="8760" w:hanging="360"/>
      </w:pPr>
    </w:lvl>
    <w:lvl w:ilvl="8" w:tplc="0809001B" w:tentative="1">
      <w:start w:val="1"/>
      <w:numFmt w:val="lowerRoman"/>
      <w:lvlText w:val="%9."/>
      <w:lvlJc w:val="right"/>
      <w:pPr>
        <w:ind w:left="9480" w:hanging="180"/>
      </w:pPr>
    </w:lvl>
  </w:abstractNum>
  <w:abstractNum w:abstractNumId="6" w15:restartNumberingAfterBreak="0">
    <w:nsid w:val="1D643EF5"/>
    <w:multiLevelType w:val="hybridMultilevel"/>
    <w:tmpl w:val="162C16EC"/>
    <w:lvl w:ilvl="0" w:tplc="08090001">
      <w:start w:val="1"/>
      <w:numFmt w:val="bullet"/>
      <w:lvlText w:val=""/>
      <w:lvlJc w:val="left"/>
      <w:pPr>
        <w:ind w:left="284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7" w15:restartNumberingAfterBreak="0">
    <w:nsid w:val="1DD51B8E"/>
    <w:multiLevelType w:val="hybridMultilevel"/>
    <w:tmpl w:val="9DA2EA7C"/>
    <w:lvl w:ilvl="0" w:tplc="925C47B0">
      <w:start w:val="4"/>
      <w:numFmt w:val="decimal"/>
      <w:lvlText w:val="%1."/>
      <w:lvlJc w:val="left"/>
      <w:pPr>
        <w:ind w:left="3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560069"/>
    <w:multiLevelType w:val="hybridMultilevel"/>
    <w:tmpl w:val="7298AC84"/>
    <w:lvl w:ilvl="0" w:tplc="E44A7EA8">
      <w:numFmt w:val="bullet"/>
      <w:lvlText w:val="-"/>
      <w:lvlJc w:val="left"/>
      <w:pPr>
        <w:ind w:left="2487" w:hanging="360"/>
      </w:pPr>
      <w:rPr>
        <w:rFonts w:ascii="Conduit ITC" w:eastAsia="Arial" w:hAnsi="Conduit ITC" w:cs="Arial" w:hint="default"/>
      </w:rPr>
    </w:lvl>
    <w:lvl w:ilvl="1" w:tplc="04090003" w:tentative="1">
      <w:start w:val="1"/>
      <w:numFmt w:val="bullet"/>
      <w:lvlText w:val="o"/>
      <w:lvlJc w:val="left"/>
      <w:pPr>
        <w:ind w:left="32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7" w:hanging="360"/>
      </w:pPr>
      <w:rPr>
        <w:rFonts w:ascii="Wingdings" w:hAnsi="Wingdings" w:hint="default"/>
      </w:rPr>
    </w:lvl>
  </w:abstractNum>
  <w:abstractNum w:abstractNumId="9" w15:restartNumberingAfterBreak="0">
    <w:nsid w:val="37F579B4"/>
    <w:multiLevelType w:val="hybridMultilevel"/>
    <w:tmpl w:val="DC16DA7E"/>
    <w:lvl w:ilvl="0" w:tplc="0409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640" w:hanging="360"/>
      </w:pPr>
    </w:lvl>
    <w:lvl w:ilvl="2" w:tplc="FFFFFFFF" w:tentative="1">
      <w:start w:val="1"/>
      <w:numFmt w:val="lowerRoman"/>
      <w:lvlText w:val="%3."/>
      <w:lvlJc w:val="right"/>
      <w:pPr>
        <w:ind w:left="3360" w:hanging="180"/>
      </w:pPr>
    </w:lvl>
    <w:lvl w:ilvl="3" w:tplc="FFFFFFFF" w:tentative="1">
      <w:start w:val="1"/>
      <w:numFmt w:val="decimal"/>
      <w:lvlText w:val="%4."/>
      <w:lvlJc w:val="left"/>
      <w:pPr>
        <w:ind w:left="4080" w:hanging="360"/>
      </w:pPr>
    </w:lvl>
    <w:lvl w:ilvl="4" w:tplc="FFFFFFFF" w:tentative="1">
      <w:start w:val="1"/>
      <w:numFmt w:val="lowerLetter"/>
      <w:lvlText w:val="%5."/>
      <w:lvlJc w:val="left"/>
      <w:pPr>
        <w:ind w:left="4800" w:hanging="360"/>
      </w:pPr>
    </w:lvl>
    <w:lvl w:ilvl="5" w:tplc="FFFFFFFF" w:tentative="1">
      <w:start w:val="1"/>
      <w:numFmt w:val="lowerRoman"/>
      <w:lvlText w:val="%6."/>
      <w:lvlJc w:val="right"/>
      <w:pPr>
        <w:ind w:left="5520" w:hanging="180"/>
      </w:pPr>
    </w:lvl>
    <w:lvl w:ilvl="6" w:tplc="FFFFFFFF" w:tentative="1">
      <w:start w:val="1"/>
      <w:numFmt w:val="decimal"/>
      <w:lvlText w:val="%7."/>
      <w:lvlJc w:val="left"/>
      <w:pPr>
        <w:ind w:left="6240" w:hanging="360"/>
      </w:pPr>
    </w:lvl>
    <w:lvl w:ilvl="7" w:tplc="FFFFFFFF" w:tentative="1">
      <w:start w:val="1"/>
      <w:numFmt w:val="lowerLetter"/>
      <w:lvlText w:val="%8."/>
      <w:lvlJc w:val="left"/>
      <w:pPr>
        <w:ind w:left="6960" w:hanging="360"/>
      </w:pPr>
    </w:lvl>
    <w:lvl w:ilvl="8" w:tplc="FFFFFFFF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0" w15:restartNumberingAfterBreak="0">
    <w:nsid w:val="3E404C52"/>
    <w:multiLevelType w:val="hybridMultilevel"/>
    <w:tmpl w:val="25383DD4"/>
    <w:lvl w:ilvl="0" w:tplc="C638D0D4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E690829"/>
    <w:multiLevelType w:val="hybridMultilevel"/>
    <w:tmpl w:val="E74CF50E"/>
    <w:lvl w:ilvl="0" w:tplc="FFFFFFFF">
      <w:start w:val="1"/>
      <w:numFmt w:val="decimal"/>
      <w:lvlText w:val="%1."/>
      <w:lvlJc w:val="left"/>
      <w:pPr>
        <w:ind w:left="3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4440" w:hanging="360"/>
      </w:pPr>
    </w:lvl>
    <w:lvl w:ilvl="2" w:tplc="FFFFFFFF" w:tentative="1">
      <w:start w:val="1"/>
      <w:numFmt w:val="lowerRoman"/>
      <w:lvlText w:val="%3."/>
      <w:lvlJc w:val="right"/>
      <w:pPr>
        <w:ind w:left="5160" w:hanging="180"/>
      </w:pPr>
    </w:lvl>
    <w:lvl w:ilvl="3" w:tplc="FFFFFFFF" w:tentative="1">
      <w:start w:val="1"/>
      <w:numFmt w:val="decimal"/>
      <w:lvlText w:val="%4."/>
      <w:lvlJc w:val="left"/>
      <w:pPr>
        <w:ind w:left="5880" w:hanging="360"/>
      </w:pPr>
    </w:lvl>
    <w:lvl w:ilvl="4" w:tplc="FFFFFFFF" w:tentative="1">
      <w:start w:val="1"/>
      <w:numFmt w:val="lowerLetter"/>
      <w:lvlText w:val="%5."/>
      <w:lvlJc w:val="left"/>
      <w:pPr>
        <w:ind w:left="6600" w:hanging="360"/>
      </w:pPr>
    </w:lvl>
    <w:lvl w:ilvl="5" w:tplc="FFFFFFFF" w:tentative="1">
      <w:start w:val="1"/>
      <w:numFmt w:val="lowerRoman"/>
      <w:lvlText w:val="%6."/>
      <w:lvlJc w:val="right"/>
      <w:pPr>
        <w:ind w:left="7320" w:hanging="180"/>
      </w:pPr>
    </w:lvl>
    <w:lvl w:ilvl="6" w:tplc="FFFFFFFF" w:tentative="1">
      <w:start w:val="1"/>
      <w:numFmt w:val="decimal"/>
      <w:lvlText w:val="%7."/>
      <w:lvlJc w:val="left"/>
      <w:pPr>
        <w:ind w:left="8040" w:hanging="360"/>
      </w:pPr>
    </w:lvl>
    <w:lvl w:ilvl="7" w:tplc="FFFFFFFF" w:tentative="1">
      <w:start w:val="1"/>
      <w:numFmt w:val="lowerLetter"/>
      <w:lvlText w:val="%8."/>
      <w:lvlJc w:val="left"/>
      <w:pPr>
        <w:ind w:left="8760" w:hanging="360"/>
      </w:pPr>
    </w:lvl>
    <w:lvl w:ilvl="8" w:tplc="FFFFFFFF" w:tentative="1">
      <w:start w:val="1"/>
      <w:numFmt w:val="lowerRoman"/>
      <w:lvlText w:val="%9."/>
      <w:lvlJc w:val="right"/>
      <w:pPr>
        <w:ind w:left="9480" w:hanging="180"/>
      </w:pPr>
    </w:lvl>
  </w:abstractNum>
  <w:abstractNum w:abstractNumId="12" w15:restartNumberingAfterBreak="0">
    <w:nsid w:val="40676640"/>
    <w:multiLevelType w:val="hybridMultilevel"/>
    <w:tmpl w:val="3042D11E"/>
    <w:lvl w:ilvl="0" w:tplc="760C03FC">
      <w:numFmt w:val="bullet"/>
      <w:lvlText w:val="-"/>
      <w:lvlJc w:val="left"/>
      <w:pPr>
        <w:ind w:left="3207" w:hanging="360"/>
      </w:pPr>
      <w:rPr>
        <w:rFonts w:ascii="Conduit ITC" w:eastAsia="Arial" w:hAnsi="Conduit ITC" w:cs="Arial" w:hint="default"/>
      </w:rPr>
    </w:lvl>
    <w:lvl w:ilvl="1" w:tplc="04090003" w:tentative="1">
      <w:start w:val="1"/>
      <w:numFmt w:val="bullet"/>
      <w:lvlText w:val="o"/>
      <w:lvlJc w:val="left"/>
      <w:pPr>
        <w:ind w:left="392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4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36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08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0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2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4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967" w:hanging="360"/>
      </w:pPr>
      <w:rPr>
        <w:rFonts w:ascii="Wingdings" w:hAnsi="Wingdings" w:hint="default"/>
      </w:rPr>
    </w:lvl>
  </w:abstractNum>
  <w:abstractNum w:abstractNumId="13" w15:restartNumberingAfterBreak="0">
    <w:nsid w:val="421B5089"/>
    <w:multiLevelType w:val="hybridMultilevel"/>
    <w:tmpl w:val="8564AE18"/>
    <w:lvl w:ilvl="0" w:tplc="FF5C1FBA">
      <w:start w:val="1"/>
      <w:numFmt w:val="upperRoman"/>
      <w:lvlText w:val="%1."/>
      <w:lvlJc w:val="left"/>
      <w:pPr>
        <w:ind w:left="288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3240" w:hanging="360"/>
      </w:pPr>
    </w:lvl>
    <w:lvl w:ilvl="2" w:tplc="0809001B" w:tentative="1">
      <w:start w:val="1"/>
      <w:numFmt w:val="lowerRoman"/>
      <w:lvlText w:val="%3."/>
      <w:lvlJc w:val="right"/>
      <w:pPr>
        <w:ind w:left="3960" w:hanging="180"/>
      </w:pPr>
    </w:lvl>
    <w:lvl w:ilvl="3" w:tplc="0809000F" w:tentative="1">
      <w:start w:val="1"/>
      <w:numFmt w:val="decimal"/>
      <w:lvlText w:val="%4."/>
      <w:lvlJc w:val="left"/>
      <w:pPr>
        <w:ind w:left="4680" w:hanging="360"/>
      </w:pPr>
    </w:lvl>
    <w:lvl w:ilvl="4" w:tplc="08090019" w:tentative="1">
      <w:start w:val="1"/>
      <w:numFmt w:val="lowerLetter"/>
      <w:lvlText w:val="%5."/>
      <w:lvlJc w:val="left"/>
      <w:pPr>
        <w:ind w:left="5400" w:hanging="360"/>
      </w:pPr>
    </w:lvl>
    <w:lvl w:ilvl="5" w:tplc="0809001B" w:tentative="1">
      <w:start w:val="1"/>
      <w:numFmt w:val="lowerRoman"/>
      <w:lvlText w:val="%6."/>
      <w:lvlJc w:val="right"/>
      <w:pPr>
        <w:ind w:left="6120" w:hanging="180"/>
      </w:pPr>
    </w:lvl>
    <w:lvl w:ilvl="6" w:tplc="0809000F" w:tentative="1">
      <w:start w:val="1"/>
      <w:numFmt w:val="decimal"/>
      <w:lvlText w:val="%7."/>
      <w:lvlJc w:val="left"/>
      <w:pPr>
        <w:ind w:left="6840" w:hanging="360"/>
      </w:pPr>
    </w:lvl>
    <w:lvl w:ilvl="7" w:tplc="08090019" w:tentative="1">
      <w:start w:val="1"/>
      <w:numFmt w:val="lowerLetter"/>
      <w:lvlText w:val="%8."/>
      <w:lvlJc w:val="left"/>
      <w:pPr>
        <w:ind w:left="7560" w:hanging="360"/>
      </w:pPr>
    </w:lvl>
    <w:lvl w:ilvl="8" w:tplc="08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4" w15:restartNumberingAfterBreak="0">
    <w:nsid w:val="43C81902"/>
    <w:multiLevelType w:val="hybridMultilevel"/>
    <w:tmpl w:val="940ABB3E"/>
    <w:lvl w:ilvl="0" w:tplc="13A8917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EF7923"/>
    <w:multiLevelType w:val="hybridMultilevel"/>
    <w:tmpl w:val="AB4E5C00"/>
    <w:lvl w:ilvl="0" w:tplc="036453C2">
      <w:start w:val="26"/>
      <w:numFmt w:val="bullet"/>
      <w:lvlText w:val="-"/>
      <w:lvlJc w:val="left"/>
      <w:pPr>
        <w:ind w:left="1080" w:hanging="360"/>
      </w:pPr>
      <w:rPr>
        <w:rFonts w:ascii="Conduit ITC" w:eastAsia="Times New Roman" w:hAnsi="Conduit ITC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C9701D8"/>
    <w:multiLevelType w:val="hybridMultilevel"/>
    <w:tmpl w:val="C0421BD8"/>
    <w:lvl w:ilvl="0" w:tplc="85CAF5DE">
      <w:numFmt w:val="bullet"/>
      <w:lvlText w:val=""/>
      <w:lvlJc w:val="left"/>
      <w:pPr>
        <w:ind w:left="2440" w:hanging="440"/>
      </w:pPr>
      <w:rPr>
        <w:rFonts w:ascii="Symbol" w:eastAsia="Symbol" w:hAnsi="Symbol" w:cs="Symbol" w:hint="default"/>
        <w:b/>
        <w:bCs/>
        <w:i w:val="0"/>
        <w:iCs w:val="0"/>
        <w:color w:val="003CD5"/>
        <w:w w:val="99"/>
        <w:sz w:val="24"/>
        <w:szCs w:val="24"/>
        <w:lang w:val="en-US" w:eastAsia="en-US" w:bidi="ar-SA"/>
      </w:rPr>
    </w:lvl>
    <w:lvl w:ilvl="1" w:tplc="CE04F556">
      <w:numFmt w:val="bullet"/>
      <w:lvlText w:val="•"/>
      <w:lvlJc w:val="left"/>
      <w:pPr>
        <w:ind w:left="3330" w:hanging="440"/>
      </w:pPr>
      <w:rPr>
        <w:rFonts w:hint="default"/>
        <w:lang w:val="en-US" w:eastAsia="en-US" w:bidi="ar-SA"/>
      </w:rPr>
    </w:lvl>
    <w:lvl w:ilvl="2" w:tplc="6DC830FC">
      <w:numFmt w:val="bullet"/>
      <w:lvlText w:val="•"/>
      <w:lvlJc w:val="left"/>
      <w:pPr>
        <w:ind w:left="4220" w:hanging="440"/>
      </w:pPr>
      <w:rPr>
        <w:rFonts w:hint="default"/>
        <w:lang w:val="en-US" w:eastAsia="en-US" w:bidi="ar-SA"/>
      </w:rPr>
    </w:lvl>
    <w:lvl w:ilvl="3" w:tplc="A2841D4E">
      <w:numFmt w:val="bullet"/>
      <w:lvlText w:val="•"/>
      <w:lvlJc w:val="left"/>
      <w:pPr>
        <w:ind w:left="5110" w:hanging="440"/>
      </w:pPr>
      <w:rPr>
        <w:rFonts w:hint="default"/>
        <w:lang w:val="en-US" w:eastAsia="en-US" w:bidi="ar-SA"/>
      </w:rPr>
    </w:lvl>
    <w:lvl w:ilvl="4" w:tplc="7BB8BA3A">
      <w:numFmt w:val="bullet"/>
      <w:lvlText w:val="•"/>
      <w:lvlJc w:val="left"/>
      <w:pPr>
        <w:ind w:left="6000" w:hanging="440"/>
      </w:pPr>
      <w:rPr>
        <w:rFonts w:hint="default"/>
        <w:lang w:val="en-US" w:eastAsia="en-US" w:bidi="ar-SA"/>
      </w:rPr>
    </w:lvl>
    <w:lvl w:ilvl="5" w:tplc="D7B02F08">
      <w:numFmt w:val="bullet"/>
      <w:lvlText w:val="•"/>
      <w:lvlJc w:val="left"/>
      <w:pPr>
        <w:ind w:left="6890" w:hanging="440"/>
      </w:pPr>
      <w:rPr>
        <w:rFonts w:hint="default"/>
        <w:lang w:val="en-US" w:eastAsia="en-US" w:bidi="ar-SA"/>
      </w:rPr>
    </w:lvl>
    <w:lvl w:ilvl="6" w:tplc="BA502B96">
      <w:numFmt w:val="bullet"/>
      <w:lvlText w:val="•"/>
      <w:lvlJc w:val="left"/>
      <w:pPr>
        <w:ind w:left="7780" w:hanging="440"/>
      </w:pPr>
      <w:rPr>
        <w:rFonts w:hint="default"/>
        <w:lang w:val="en-US" w:eastAsia="en-US" w:bidi="ar-SA"/>
      </w:rPr>
    </w:lvl>
    <w:lvl w:ilvl="7" w:tplc="627A5310">
      <w:numFmt w:val="bullet"/>
      <w:lvlText w:val="•"/>
      <w:lvlJc w:val="left"/>
      <w:pPr>
        <w:ind w:left="8670" w:hanging="440"/>
      </w:pPr>
      <w:rPr>
        <w:rFonts w:hint="default"/>
        <w:lang w:val="en-US" w:eastAsia="en-US" w:bidi="ar-SA"/>
      </w:rPr>
    </w:lvl>
    <w:lvl w:ilvl="8" w:tplc="147655A8">
      <w:numFmt w:val="bullet"/>
      <w:lvlText w:val="•"/>
      <w:lvlJc w:val="left"/>
      <w:pPr>
        <w:ind w:left="9560" w:hanging="440"/>
      </w:pPr>
      <w:rPr>
        <w:rFonts w:hint="default"/>
        <w:lang w:val="en-US" w:eastAsia="en-US" w:bidi="ar-SA"/>
      </w:rPr>
    </w:lvl>
  </w:abstractNum>
  <w:abstractNum w:abstractNumId="17" w15:restartNumberingAfterBreak="0">
    <w:nsid w:val="5482504E"/>
    <w:multiLevelType w:val="hybridMultilevel"/>
    <w:tmpl w:val="617084C4"/>
    <w:lvl w:ilvl="0" w:tplc="73B462A8">
      <w:start w:val="24"/>
      <w:numFmt w:val="bullet"/>
      <w:lvlText w:val="-"/>
      <w:lvlJc w:val="left"/>
      <w:pPr>
        <w:ind w:left="2487" w:hanging="360"/>
      </w:pPr>
      <w:rPr>
        <w:rFonts w:ascii="Conduit ITC" w:eastAsia="Arial" w:hAnsi="Conduit ITC" w:cs="Arial" w:hint="default"/>
      </w:rPr>
    </w:lvl>
    <w:lvl w:ilvl="1" w:tplc="04090003" w:tentative="1">
      <w:start w:val="1"/>
      <w:numFmt w:val="bullet"/>
      <w:lvlText w:val="o"/>
      <w:lvlJc w:val="left"/>
      <w:pPr>
        <w:ind w:left="32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7" w:hanging="360"/>
      </w:pPr>
      <w:rPr>
        <w:rFonts w:ascii="Wingdings" w:hAnsi="Wingdings" w:hint="default"/>
      </w:rPr>
    </w:lvl>
  </w:abstractNum>
  <w:abstractNum w:abstractNumId="18" w15:restartNumberingAfterBreak="0">
    <w:nsid w:val="61C9209C"/>
    <w:multiLevelType w:val="hybridMultilevel"/>
    <w:tmpl w:val="9EF6D8F8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2841D1C"/>
    <w:multiLevelType w:val="hybridMultilevel"/>
    <w:tmpl w:val="E160BCE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0" w15:restartNumberingAfterBreak="0">
    <w:nsid w:val="6F3E73FA"/>
    <w:multiLevelType w:val="hybridMultilevel"/>
    <w:tmpl w:val="1A7A42B6"/>
    <w:lvl w:ilvl="0" w:tplc="678E09B8">
      <w:numFmt w:val="bullet"/>
      <w:lvlText w:val="-"/>
      <w:lvlJc w:val="left"/>
      <w:pPr>
        <w:ind w:left="4677" w:hanging="360"/>
      </w:pPr>
      <w:rPr>
        <w:rFonts w:ascii="Conduit ITC" w:eastAsia="Times New Roman" w:hAnsi="Conduit ITC" w:cs="Arial" w:hint="default"/>
      </w:rPr>
    </w:lvl>
    <w:lvl w:ilvl="1" w:tplc="04090003" w:tentative="1">
      <w:start w:val="1"/>
      <w:numFmt w:val="bullet"/>
      <w:lvlText w:val="o"/>
      <w:lvlJc w:val="left"/>
      <w:pPr>
        <w:ind w:left="53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1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8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5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2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9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7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437" w:hanging="360"/>
      </w:pPr>
      <w:rPr>
        <w:rFonts w:ascii="Wingdings" w:hAnsi="Wingdings" w:hint="default"/>
      </w:rPr>
    </w:lvl>
  </w:abstractNum>
  <w:abstractNum w:abstractNumId="21" w15:restartNumberingAfterBreak="0">
    <w:nsid w:val="73066EB9"/>
    <w:multiLevelType w:val="hybridMultilevel"/>
    <w:tmpl w:val="C27ED15C"/>
    <w:lvl w:ilvl="0" w:tplc="37587A3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BE29EB"/>
    <w:multiLevelType w:val="hybridMultilevel"/>
    <w:tmpl w:val="4D7A9F26"/>
    <w:lvl w:ilvl="0" w:tplc="BD480EAC">
      <w:start w:val="1"/>
      <w:numFmt w:val="decimal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550099">
    <w:abstractNumId w:val="16"/>
  </w:num>
  <w:num w:numId="2" w16cid:durableId="1330870555">
    <w:abstractNumId w:val="2"/>
  </w:num>
  <w:num w:numId="3" w16cid:durableId="1400252381">
    <w:abstractNumId w:val="13"/>
  </w:num>
  <w:num w:numId="4" w16cid:durableId="654457429">
    <w:abstractNumId w:val="0"/>
  </w:num>
  <w:num w:numId="5" w16cid:durableId="1656301957">
    <w:abstractNumId w:val="5"/>
  </w:num>
  <w:num w:numId="6" w16cid:durableId="744375409">
    <w:abstractNumId w:val="14"/>
  </w:num>
  <w:num w:numId="7" w16cid:durableId="1324629641">
    <w:abstractNumId w:val="3"/>
  </w:num>
  <w:num w:numId="8" w16cid:durableId="87888674">
    <w:abstractNumId w:val="18"/>
  </w:num>
  <w:num w:numId="9" w16cid:durableId="169639207">
    <w:abstractNumId w:val="7"/>
  </w:num>
  <w:num w:numId="10" w16cid:durableId="1429347574">
    <w:abstractNumId w:val="11"/>
  </w:num>
  <w:num w:numId="11" w16cid:durableId="1008601697">
    <w:abstractNumId w:val="19"/>
  </w:num>
  <w:num w:numId="12" w16cid:durableId="338851038">
    <w:abstractNumId w:val="9"/>
  </w:num>
  <w:num w:numId="13" w16cid:durableId="14778403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95388199">
    <w:abstractNumId w:val="8"/>
  </w:num>
  <w:num w:numId="15" w16cid:durableId="570427459">
    <w:abstractNumId w:val="17"/>
  </w:num>
  <w:num w:numId="16" w16cid:durableId="907807353">
    <w:abstractNumId w:val="21"/>
  </w:num>
  <w:num w:numId="17" w16cid:durableId="159897496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767042501">
    <w:abstractNumId w:val="4"/>
  </w:num>
  <w:num w:numId="19" w16cid:durableId="873616375">
    <w:abstractNumId w:val="6"/>
  </w:num>
  <w:num w:numId="20" w16cid:durableId="1796559873">
    <w:abstractNumId w:val="12"/>
  </w:num>
  <w:num w:numId="21" w16cid:durableId="11265800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106030589">
    <w:abstractNumId w:val="20"/>
  </w:num>
  <w:num w:numId="23" w16cid:durableId="19675449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6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17B3"/>
    <w:rsid w:val="000117FF"/>
    <w:rsid w:val="0001224B"/>
    <w:rsid w:val="0001286C"/>
    <w:rsid w:val="00022DBF"/>
    <w:rsid w:val="000241F1"/>
    <w:rsid w:val="00066035"/>
    <w:rsid w:val="0008369C"/>
    <w:rsid w:val="00085023"/>
    <w:rsid w:val="00085884"/>
    <w:rsid w:val="000A3E56"/>
    <w:rsid w:val="000B0545"/>
    <w:rsid w:val="000B2425"/>
    <w:rsid w:val="000C4EFC"/>
    <w:rsid w:val="000D0973"/>
    <w:rsid w:val="000D114A"/>
    <w:rsid w:val="000F21EA"/>
    <w:rsid w:val="0010160E"/>
    <w:rsid w:val="00131C80"/>
    <w:rsid w:val="00134A3F"/>
    <w:rsid w:val="00182277"/>
    <w:rsid w:val="00184E4E"/>
    <w:rsid w:val="001A1457"/>
    <w:rsid w:val="00200DB3"/>
    <w:rsid w:val="00204DD3"/>
    <w:rsid w:val="0022760B"/>
    <w:rsid w:val="00250E62"/>
    <w:rsid w:val="00255875"/>
    <w:rsid w:val="0027313F"/>
    <w:rsid w:val="0028136C"/>
    <w:rsid w:val="00296087"/>
    <w:rsid w:val="002A460B"/>
    <w:rsid w:val="002B09AD"/>
    <w:rsid w:val="002C5B5C"/>
    <w:rsid w:val="003068B0"/>
    <w:rsid w:val="00310803"/>
    <w:rsid w:val="00312A38"/>
    <w:rsid w:val="00314A67"/>
    <w:rsid w:val="00382B46"/>
    <w:rsid w:val="00383A9C"/>
    <w:rsid w:val="003A387D"/>
    <w:rsid w:val="003B3364"/>
    <w:rsid w:val="003B6FE7"/>
    <w:rsid w:val="003C2D38"/>
    <w:rsid w:val="003E4381"/>
    <w:rsid w:val="003F12C1"/>
    <w:rsid w:val="003F7521"/>
    <w:rsid w:val="00427635"/>
    <w:rsid w:val="0045701D"/>
    <w:rsid w:val="00485A21"/>
    <w:rsid w:val="004A317C"/>
    <w:rsid w:val="004B17B3"/>
    <w:rsid w:val="004D7F07"/>
    <w:rsid w:val="004E4650"/>
    <w:rsid w:val="004F278E"/>
    <w:rsid w:val="004F3889"/>
    <w:rsid w:val="004F7342"/>
    <w:rsid w:val="005036DE"/>
    <w:rsid w:val="005174C9"/>
    <w:rsid w:val="00532D53"/>
    <w:rsid w:val="0054453C"/>
    <w:rsid w:val="00546C84"/>
    <w:rsid w:val="00547008"/>
    <w:rsid w:val="00552C11"/>
    <w:rsid w:val="00566717"/>
    <w:rsid w:val="00595297"/>
    <w:rsid w:val="005B16A1"/>
    <w:rsid w:val="005B6014"/>
    <w:rsid w:val="005C7C62"/>
    <w:rsid w:val="005D10C3"/>
    <w:rsid w:val="005E008F"/>
    <w:rsid w:val="005E28D2"/>
    <w:rsid w:val="00601F9D"/>
    <w:rsid w:val="00620076"/>
    <w:rsid w:val="00650FA8"/>
    <w:rsid w:val="006561B7"/>
    <w:rsid w:val="00660A56"/>
    <w:rsid w:val="00667A21"/>
    <w:rsid w:val="0067140A"/>
    <w:rsid w:val="006743A7"/>
    <w:rsid w:val="006829EC"/>
    <w:rsid w:val="006A6A52"/>
    <w:rsid w:val="006D694D"/>
    <w:rsid w:val="006E2116"/>
    <w:rsid w:val="006F0C78"/>
    <w:rsid w:val="006F7431"/>
    <w:rsid w:val="00702537"/>
    <w:rsid w:val="0070378C"/>
    <w:rsid w:val="0073058B"/>
    <w:rsid w:val="007364BC"/>
    <w:rsid w:val="00747B3C"/>
    <w:rsid w:val="00751FC5"/>
    <w:rsid w:val="00787985"/>
    <w:rsid w:val="00793498"/>
    <w:rsid w:val="00797950"/>
    <w:rsid w:val="007A74AD"/>
    <w:rsid w:val="007E00CE"/>
    <w:rsid w:val="007F7FCD"/>
    <w:rsid w:val="00801A7D"/>
    <w:rsid w:val="00801AC4"/>
    <w:rsid w:val="008051B0"/>
    <w:rsid w:val="008112EA"/>
    <w:rsid w:val="00816371"/>
    <w:rsid w:val="008419A2"/>
    <w:rsid w:val="00875CE8"/>
    <w:rsid w:val="008C72B7"/>
    <w:rsid w:val="009063E2"/>
    <w:rsid w:val="0092412B"/>
    <w:rsid w:val="00937FC3"/>
    <w:rsid w:val="009C5899"/>
    <w:rsid w:val="009D4A70"/>
    <w:rsid w:val="009F0B81"/>
    <w:rsid w:val="009F12B0"/>
    <w:rsid w:val="00A06B5C"/>
    <w:rsid w:val="00A07F0C"/>
    <w:rsid w:val="00A22C83"/>
    <w:rsid w:val="00A331C2"/>
    <w:rsid w:val="00A46B67"/>
    <w:rsid w:val="00A55CFA"/>
    <w:rsid w:val="00A615C8"/>
    <w:rsid w:val="00A640C6"/>
    <w:rsid w:val="00AC4782"/>
    <w:rsid w:val="00AF57FB"/>
    <w:rsid w:val="00B35626"/>
    <w:rsid w:val="00B56C00"/>
    <w:rsid w:val="00BA4C15"/>
    <w:rsid w:val="00BD3C10"/>
    <w:rsid w:val="00BD7214"/>
    <w:rsid w:val="00BE1D38"/>
    <w:rsid w:val="00BF15F5"/>
    <w:rsid w:val="00BF7901"/>
    <w:rsid w:val="00C20042"/>
    <w:rsid w:val="00C2796D"/>
    <w:rsid w:val="00C97E00"/>
    <w:rsid w:val="00CB77C5"/>
    <w:rsid w:val="00CC497E"/>
    <w:rsid w:val="00CE227C"/>
    <w:rsid w:val="00CE3D69"/>
    <w:rsid w:val="00D051F0"/>
    <w:rsid w:val="00D501CA"/>
    <w:rsid w:val="00D736EF"/>
    <w:rsid w:val="00D73B00"/>
    <w:rsid w:val="00DA3594"/>
    <w:rsid w:val="00DB607C"/>
    <w:rsid w:val="00DC6BB1"/>
    <w:rsid w:val="00DF23DD"/>
    <w:rsid w:val="00E15BB7"/>
    <w:rsid w:val="00E17A9D"/>
    <w:rsid w:val="00E33F8A"/>
    <w:rsid w:val="00E46079"/>
    <w:rsid w:val="00E501E1"/>
    <w:rsid w:val="00E61165"/>
    <w:rsid w:val="00E7409D"/>
    <w:rsid w:val="00EA5E97"/>
    <w:rsid w:val="00EA5F9C"/>
    <w:rsid w:val="00EC23F6"/>
    <w:rsid w:val="00ED279F"/>
    <w:rsid w:val="00F41BFF"/>
    <w:rsid w:val="00FA2A1E"/>
    <w:rsid w:val="00FB2DC0"/>
    <w:rsid w:val="00FC3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EC3193C"/>
  <w15:chartTrackingRefBased/>
  <w15:docId w15:val="{54952B7A-8C96-46A0-9DF8-F80F941A1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" w:eastAsia="fr-B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4B17B3"/>
    <w:pPr>
      <w:widowControl w:val="0"/>
      <w:autoSpaceDE w:val="0"/>
      <w:autoSpaceDN w:val="0"/>
    </w:pPr>
    <w:rPr>
      <w:rFonts w:ascii="Arial" w:eastAsia="Arial" w:hAnsi="Arial" w:cs="Arial"/>
      <w:sz w:val="22"/>
    </w:rPr>
  </w:style>
  <w:style w:type="paragraph" w:styleId="Heading2">
    <w:name w:val="heading 2"/>
    <w:basedOn w:val="Normal"/>
    <w:link w:val="Heading2Char"/>
    <w:uiPriority w:val="9"/>
    <w:qFormat/>
    <w:rsid w:val="005036DE"/>
    <w:pPr>
      <w:widowControl/>
      <w:autoSpaceDE/>
      <w:autoSpaceDN/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US" w:eastAsia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036D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4B17B3"/>
    <w:pPr>
      <w:widowControl w:val="0"/>
      <w:autoSpaceDE w:val="0"/>
      <w:autoSpaceDN w:val="0"/>
    </w:pPr>
    <w:rPr>
      <w:sz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1">
    <w:name w:val="TOC 11"/>
    <w:basedOn w:val="Normal"/>
    <w:uiPriority w:val="1"/>
    <w:qFormat/>
    <w:rsid w:val="004B17B3"/>
    <w:pPr>
      <w:spacing w:before="119"/>
      <w:ind w:left="2880" w:hanging="441"/>
    </w:pPr>
    <w:rPr>
      <w:b/>
      <w:sz w:val="24"/>
    </w:rPr>
  </w:style>
  <w:style w:type="paragraph" w:styleId="BodyText">
    <w:name w:val="Body Text"/>
    <w:aliases w:val="6 Adressage courrier"/>
    <w:basedOn w:val="1Naturedoc"/>
    <w:link w:val="BodyTextChar"/>
    <w:uiPriority w:val="1"/>
    <w:qFormat/>
    <w:rsid w:val="00F41BFF"/>
    <w:pPr>
      <w:ind w:left="0" w:right="992"/>
    </w:pPr>
    <w:rPr>
      <w:rFonts w:ascii="Conduit ITC" w:hAnsi="Conduit ITC"/>
      <w:b w:val="0"/>
    </w:rPr>
  </w:style>
  <w:style w:type="paragraph" w:customStyle="1" w:styleId="1Naturedoc">
    <w:name w:val="1 Nature doc"/>
    <w:basedOn w:val="Normal"/>
    <w:uiPriority w:val="1"/>
    <w:qFormat/>
    <w:rsid w:val="0070378C"/>
    <w:pPr>
      <w:spacing w:before="110"/>
      <w:ind w:left="100"/>
    </w:pPr>
    <w:rPr>
      <w:rFonts w:ascii="Glegoo" w:hAnsi="Glegoo" w:cs="Glegoo"/>
      <w:b/>
      <w:color w:val="0600EA"/>
      <w:sz w:val="24"/>
    </w:rPr>
  </w:style>
  <w:style w:type="paragraph" w:customStyle="1" w:styleId="2Grandtitre">
    <w:name w:val="2 Grand titre"/>
    <w:basedOn w:val="BodyText"/>
    <w:uiPriority w:val="1"/>
    <w:qFormat/>
    <w:rsid w:val="005E008F"/>
    <w:rPr>
      <w:b/>
      <w:sz w:val="60"/>
    </w:rPr>
  </w:style>
  <w:style w:type="paragraph" w:customStyle="1" w:styleId="3Titreparagraphe">
    <w:name w:val="3 Titre paragraphe"/>
    <w:basedOn w:val="Heading51"/>
    <w:uiPriority w:val="1"/>
    <w:qFormat/>
    <w:rsid w:val="005E008F"/>
    <w:pPr>
      <w:spacing w:before="100" w:beforeAutospacing="1" w:line="276" w:lineRule="auto"/>
    </w:pPr>
    <w:rPr>
      <w:rFonts w:ascii="Glegoo" w:hAnsi="Glegoo" w:cs="Glegoo"/>
      <w:b/>
      <w:color w:val="0600EA"/>
      <w:sz w:val="28"/>
    </w:rPr>
  </w:style>
  <w:style w:type="paragraph" w:customStyle="1" w:styleId="4Paragraphe">
    <w:name w:val="4 Paragraphe"/>
    <w:basedOn w:val="Heading51"/>
    <w:uiPriority w:val="1"/>
    <w:qFormat/>
    <w:rsid w:val="005E008F"/>
    <w:pPr>
      <w:spacing w:line="276" w:lineRule="auto"/>
    </w:pPr>
    <w:rPr>
      <w:rFonts w:ascii="Conduit ITC" w:hAnsi="Conduit ITC"/>
    </w:rPr>
  </w:style>
  <w:style w:type="paragraph" w:customStyle="1" w:styleId="Heading51">
    <w:name w:val="Heading 51"/>
    <w:basedOn w:val="Normal"/>
    <w:uiPriority w:val="1"/>
    <w:qFormat/>
    <w:rsid w:val="004B17B3"/>
    <w:pPr>
      <w:spacing w:before="268"/>
      <w:ind w:left="2440" w:right="998"/>
      <w:outlineLvl w:val="5"/>
    </w:pPr>
    <w:rPr>
      <w:sz w:val="24"/>
    </w:rPr>
  </w:style>
  <w:style w:type="paragraph" w:customStyle="1" w:styleId="Heading61">
    <w:name w:val="Heading 61"/>
    <w:basedOn w:val="Normal"/>
    <w:uiPriority w:val="1"/>
    <w:qFormat/>
    <w:rsid w:val="004B17B3"/>
    <w:pPr>
      <w:spacing w:before="141"/>
      <w:ind w:left="3161"/>
      <w:outlineLvl w:val="6"/>
    </w:pPr>
    <w:rPr>
      <w:b/>
    </w:rPr>
  </w:style>
  <w:style w:type="paragraph" w:styleId="ListParagraph">
    <w:name w:val="List Paragraph"/>
    <w:basedOn w:val="Normal"/>
    <w:qFormat/>
    <w:rsid w:val="004B17B3"/>
    <w:pPr>
      <w:spacing w:before="119"/>
      <w:ind w:left="2880" w:hanging="441"/>
    </w:pPr>
  </w:style>
  <w:style w:type="paragraph" w:customStyle="1" w:styleId="TableParagraph">
    <w:name w:val="Table Paragraph"/>
    <w:basedOn w:val="Normal"/>
    <w:uiPriority w:val="1"/>
    <w:qFormat/>
    <w:rsid w:val="004B17B3"/>
  </w:style>
  <w:style w:type="paragraph" w:styleId="BalloonText">
    <w:name w:val="Balloon Text"/>
    <w:basedOn w:val="Normal"/>
    <w:link w:val="BalloonTextChar"/>
    <w:uiPriority w:val="99"/>
    <w:semiHidden/>
    <w:unhideWhenUsed/>
    <w:rsid w:val="004E4650"/>
    <w:rPr>
      <w:rFonts w:ascii="Tahoma" w:hAnsi="Tahoma" w:cs="Tahoma"/>
      <w:sz w:val="16"/>
    </w:rPr>
  </w:style>
  <w:style w:type="character" w:customStyle="1" w:styleId="BalloonTextChar">
    <w:name w:val="Balloon Text Char"/>
    <w:link w:val="BalloonText"/>
    <w:uiPriority w:val="99"/>
    <w:semiHidden/>
    <w:rsid w:val="004E4650"/>
    <w:rPr>
      <w:rFonts w:ascii="Tahoma" w:eastAsia="Arial" w:hAnsi="Tahoma" w:cs="Tahoma"/>
      <w:sz w:val="16"/>
    </w:rPr>
  </w:style>
  <w:style w:type="paragraph" w:styleId="Quote">
    <w:name w:val="Quote"/>
    <w:aliases w:val="5 Parole"/>
    <w:next w:val="Normal"/>
    <w:link w:val="QuoteChar"/>
    <w:uiPriority w:val="29"/>
    <w:rsid w:val="004D7F07"/>
    <w:pPr>
      <w:widowControl w:val="0"/>
      <w:autoSpaceDE w:val="0"/>
      <w:autoSpaceDN w:val="0"/>
    </w:pPr>
    <w:rPr>
      <w:rFonts w:ascii="Conduit ITC" w:eastAsia="Arial" w:hAnsi="Conduit ITC" w:cs="Arial"/>
      <w:i/>
      <w:color w:val="0600EA"/>
      <w:sz w:val="24"/>
    </w:rPr>
  </w:style>
  <w:style w:type="character" w:customStyle="1" w:styleId="QuoteChar">
    <w:name w:val="Quote Char"/>
    <w:aliases w:val="5 Parole Char"/>
    <w:link w:val="Quote"/>
    <w:uiPriority w:val="29"/>
    <w:rsid w:val="004D7F07"/>
    <w:rPr>
      <w:rFonts w:ascii="Conduit ITC" w:eastAsia="Arial" w:hAnsi="Conduit ITC" w:cs="Arial"/>
      <w:i/>
      <w:color w:val="0600EA"/>
      <w:sz w:val="24"/>
    </w:rPr>
  </w:style>
  <w:style w:type="character" w:styleId="Hyperlink">
    <w:name w:val="Hyperlink"/>
    <w:uiPriority w:val="99"/>
    <w:unhideWhenUsed/>
    <w:rsid w:val="0070378C"/>
    <w:rPr>
      <w:color w:val="0000FF"/>
      <w:u w:val="single"/>
    </w:rPr>
  </w:style>
  <w:style w:type="paragraph" w:customStyle="1" w:styleId="5Paragraphebleu">
    <w:name w:val="5 Paragraphe bleu"/>
    <w:basedOn w:val="4Paragraphe"/>
    <w:uiPriority w:val="1"/>
    <w:qFormat/>
    <w:rsid w:val="003F12C1"/>
    <w:rPr>
      <w:color w:val="0600EA"/>
    </w:rPr>
  </w:style>
  <w:style w:type="table" w:styleId="TableGrid">
    <w:name w:val="Table Grid"/>
    <w:basedOn w:val="TableNormal"/>
    <w:uiPriority w:val="59"/>
    <w:rsid w:val="005667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rsid w:val="00BE1D38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BE1D38"/>
    <w:rPr>
      <w:rFonts w:ascii="Arial" w:eastAsia="Arial" w:hAnsi="Arial" w:cs="Arial"/>
      <w:sz w:val="22"/>
    </w:rPr>
  </w:style>
  <w:style w:type="paragraph" w:styleId="Footer">
    <w:name w:val="footer"/>
    <w:basedOn w:val="Normal"/>
    <w:link w:val="FooterChar"/>
    <w:uiPriority w:val="99"/>
    <w:unhideWhenUsed/>
    <w:rsid w:val="00BE1D38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BE1D38"/>
    <w:rPr>
      <w:rFonts w:ascii="Arial" w:eastAsia="Arial" w:hAnsi="Arial" w:cs="Arial"/>
      <w:sz w:val="22"/>
    </w:rPr>
  </w:style>
  <w:style w:type="character" w:customStyle="1" w:styleId="UnresolvedMention1">
    <w:name w:val="Unresolved Mention1"/>
    <w:uiPriority w:val="99"/>
    <w:semiHidden/>
    <w:unhideWhenUsed/>
    <w:rsid w:val="00DF23DD"/>
    <w:rPr>
      <w:color w:val="605E5C"/>
      <w:shd w:val="clear" w:color="auto" w:fill="E1DFDD"/>
    </w:rPr>
  </w:style>
  <w:style w:type="character" w:customStyle="1" w:styleId="BodyTextChar">
    <w:name w:val="Body Text Char"/>
    <w:aliases w:val="6 Adressage courrier Char"/>
    <w:link w:val="BodyText"/>
    <w:uiPriority w:val="1"/>
    <w:rsid w:val="00134A3F"/>
    <w:rPr>
      <w:rFonts w:ascii="Conduit ITC" w:eastAsia="Arial" w:hAnsi="Conduit ITC" w:cs="Glegoo"/>
      <w:color w:val="0600EA"/>
      <w:sz w:val="24"/>
    </w:rPr>
  </w:style>
  <w:style w:type="character" w:customStyle="1" w:styleId="mw-page-title-main">
    <w:name w:val="mw-page-title-main"/>
    <w:basedOn w:val="DefaultParagraphFont"/>
    <w:rsid w:val="00E33F8A"/>
  </w:style>
  <w:style w:type="paragraph" w:customStyle="1" w:styleId="P68B1DB1-1Naturedoc1">
    <w:name w:val="P68B1DB1-1Naturedoc1"/>
    <w:basedOn w:val="1Naturedoc"/>
    <w:rPr>
      <w:color w:val="auto"/>
    </w:rPr>
  </w:style>
  <w:style w:type="paragraph" w:customStyle="1" w:styleId="P68B1DB1-Normal2">
    <w:name w:val="P68B1DB1-Normal2"/>
    <w:basedOn w:val="Normal"/>
    <w:rPr>
      <w:rFonts w:ascii="Conduit ITC" w:hAnsi="Conduit ITC"/>
      <w:color w:val="0600EA"/>
      <w:sz w:val="24"/>
    </w:rPr>
  </w:style>
  <w:style w:type="paragraph" w:customStyle="1" w:styleId="P68B1DB1-Normal3">
    <w:name w:val="P68B1DB1-Normal3"/>
    <w:basedOn w:val="Normal"/>
    <w:rPr>
      <w:rFonts w:ascii="Conduit ITC" w:hAnsi="Conduit ITC"/>
      <w:color w:val="0600EA"/>
      <w:sz w:val="20"/>
    </w:rPr>
  </w:style>
  <w:style w:type="paragraph" w:customStyle="1" w:styleId="P68B1DB1-Normal4">
    <w:name w:val="P68B1DB1-Normal4"/>
    <w:basedOn w:val="Normal"/>
    <w:rPr>
      <w:rFonts w:ascii="Conduit ITC" w:hAnsi="Conduit ITC"/>
      <w:b/>
      <w:color w:val="2341D6"/>
      <w:sz w:val="20"/>
    </w:rPr>
  </w:style>
  <w:style w:type="paragraph" w:customStyle="1" w:styleId="P68B1DB1-Normal5">
    <w:name w:val="P68B1DB1-Normal5"/>
    <w:basedOn w:val="Normal"/>
    <w:rPr>
      <w:rFonts w:ascii="Conduit ITC" w:hAnsi="Conduit ITC"/>
      <w:color w:val="404040"/>
      <w:sz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085884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5036DE"/>
    <w:rPr>
      <w:rFonts w:ascii="Times New Roman" w:eastAsia="Times New Roman" w:hAnsi="Times New Roman"/>
      <w:b/>
      <w:bCs/>
      <w:sz w:val="36"/>
      <w:szCs w:val="36"/>
      <w:lang w:val="en-US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036DE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Revision">
    <w:name w:val="Revision"/>
    <w:hidden/>
    <w:uiPriority w:val="99"/>
    <w:semiHidden/>
    <w:rsid w:val="00FB2DC0"/>
    <w:rPr>
      <w:rFonts w:ascii="Arial" w:eastAsia="Arial" w:hAnsi="Arial" w:cs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92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7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1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2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06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file:///\\SRV715\datacompany\(GW)%20Groupes%20de%20travail\05Communication%20-%20GTCOM%20-%20GC\Templates\www.notariesofeurope.eu" TargetMode="External"/><Relationship Id="rId2" Type="http://schemas.openxmlformats.org/officeDocument/2006/relationships/hyperlink" Target="mailto:info@cnue.be" TargetMode="External"/><Relationship Id="rId1" Type="http://schemas.openxmlformats.org/officeDocument/2006/relationships/image" Target="media/image2.png"/><Relationship Id="rId4" Type="http://schemas.openxmlformats.org/officeDocument/2006/relationships/hyperlink" Target="https://twitter.com/EUnotari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FDAC76-65D5-462A-9520-651D48553C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287</Words>
  <Characters>1602</Characters>
  <Application>Microsoft Office Word</Application>
  <DocSecurity>0</DocSecurity>
  <Lines>53</Lines>
  <Paragraphs>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1888</CharactersWithSpaces>
  <SharedDoc>false</SharedDoc>
  <HLinks>
    <vt:vector size="24" baseType="variant">
      <vt:variant>
        <vt:i4>3342407</vt:i4>
      </vt:variant>
      <vt:variant>
        <vt:i4>0</vt:i4>
      </vt:variant>
      <vt:variant>
        <vt:i4>0</vt:i4>
      </vt:variant>
      <vt:variant>
        <vt:i4>5</vt:i4>
      </vt:variant>
      <vt:variant>
        <vt:lpwstr>mailto:interdep.npu@gmail.com</vt:lpwstr>
      </vt:variant>
      <vt:variant>
        <vt:lpwstr/>
      </vt:variant>
      <vt:variant>
        <vt:i4>7864381</vt:i4>
      </vt:variant>
      <vt:variant>
        <vt:i4>6</vt:i4>
      </vt:variant>
      <vt:variant>
        <vt:i4>0</vt:i4>
      </vt:variant>
      <vt:variant>
        <vt:i4>5</vt:i4>
      </vt:variant>
      <vt:variant>
        <vt:lpwstr>https://twitter.com/EUnotaries</vt:lpwstr>
      </vt:variant>
      <vt:variant>
        <vt:lpwstr/>
      </vt:variant>
      <vt:variant>
        <vt:i4>3211307</vt:i4>
      </vt:variant>
      <vt:variant>
        <vt:i4>3</vt:i4>
      </vt:variant>
      <vt:variant>
        <vt:i4>0</vt:i4>
      </vt:variant>
      <vt:variant>
        <vt:i4>5</vt:i4>
      </vt:variant>
      <vt:variant>
        <vt:lpwstr>www.notariesofeurope.eu</vt:lpwstr>
      </vt:variant>
      <vt:variant>
        <vt:lpwstr/>
      </vt:variant>
      <vt:variant>
        <vt:i4>4456563</vt:i4>
      </vt:variant>
      <vt:variant>
        <vt:i4>0</vt:i4>
      </vt:variant>
      <vt:variant>
        <vt:i4>0</vt:i4>
      </vt:variant>
      <vt:variant>
        <vt:i4>5</vt:i4>
      </vt:variant>
      <vt:variant>
        <vt:lpwstr>mailto:info@cnue.be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Chaney</dc:creator>
  <cp:keywords/>
  <cp:lastModifiedBy>Marius Laurinaitis</cp:lastModifiedBy>
  <cp:revision>2</cp:revision>
  <cp:lastPrinted>2024-02-06T09:50:00Z</cp:lastPrinted>
  <dcterms:created xsi:type="dcterms:W3CDTF">2025-06-12T11:53:00Z</dcterms:created>
  <dcterms:modified xsi:type="dcterms:W3CDTF">2025-06-12T11:53:00Z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2022-01-19T00:00:00Z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2022-09-13T00:00:00Z</vt:filetime>
  </property>
  <property fmtid="{D5CDD505-2E9C-101B-9397-08002B2CF9AE}" pid="5" name="Producer">
    <vt:lpwstr>Microsoft® Word for Microsoft 365</vt:lpwstr>
  </property>
</Properties>
</file>